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6A6DCF" w14:textId="50478534" w:rsidR="00D8206F" w:rsidRDefault="00D8206F" w:rsidP="007E71E2">
      <w:pPr>
        <w:spacing w:line="240" w:lineRule="auto"/>
        <w:ind w:firstLine="0"/>
        <w:jc w:val="center"/>
      </w:pPr>
      <w:bookmarkStart w:id="0" w:name="_Hlk483674570"/>
      <w:bookmarkEnd w:id="0"/>
    </w:p>
    <w:p w14:paraId="62CDF6B4" w14:textId="77777777" w:rsidR="00E6409E" w:rsidRDefault="00E6409E" w:rsidP="007E71E2">
      <w:pPr>
        <w:spacing w:line="240" w:lineRule="auto"/>
        <w:ind w:firstLine="0"/>
        <w:jc w:val="center"/>
      </w:pPr>
    </w:p>
    <w:p w14:paraId="1289872A" w14:textId="2360BF19" w:rsidR="00D8206F" w:rsidRDefault="004409B0" w:rsidP="007E71E2">
      <w:pPr>
        <w:spacing w:line="240" w:lineRule="auto"/>
        <w:ind w:firstLine="0"/>
        <w:jc w:val="center"/>
      </w:pPr>
      <w:r>
        <w:t xml:space="preserve">SILICON PHOTONIC </w:t>
      </w:r>
      <w:r w:rsidR="00182196">
        <w:t xml:space="preserve">PHYSICAL </w:t>
      </w:r>
      <w:r>
        <w:t>UNCLONABLE FUNCTIONS</w:t>
      </w:r>
    </w:p>
    <w:p w14:paraId="11CD8385" w14:textId="14232F4F" w:rsidR="00521AD7" w:rsidRDefault="00521AD7" w:rsidP="007E71E2">
      <w:pPr>
        <w:spacing w:line="240" w:lineRule="auto"/>
        <w:ind w:firstLine="0"/>
        <w:jc w:val="center"/>
      </w:pPr>
    </w:p>
    <w:p w14:paraId="24DAA6FE" w14:textId="77777777" w:rsidR="00173F45" w:rsidRPr="00F11B5A" w:rsidRDefault="00173F45" w:rsidP="007E71E2">
      <w:pPr>
        <w:spacing w:line="240" w:lineRule="auto"/>
        <w:ind w:firstLine="0"/>
        <w:jc w:val="center"/>
      </w:pPr>
    </w:p>
    <w:p w14:paraId="78794D29" w14:textId="7219AA7E" w:rsidR="00D8206F" w:rsidRDefault="00D8206F" w:rsidP="007E71E2">
      <w:pPr>
        <w:spacing w:line="240" w:lineRule="auto"/>
        <w:ind w:firstLine="0"/>
        <w:jc w:val="center"/>
      </w:pPr>
      <w:r>
        <w:t>by</w:t>
      </w:r>
    </w:p>
    <w:p w14:paraId="411322FC" w14:textId="25C8F34A" w:rsidR="00D8206F" w:rsidRDefault="00D8206F" w:rsidP="007E71E2">
      <w:pPr>
        <w:spacing w:line="240" w:lineRule="auto"/>
        <w:ind w:firstLine="0"/>
        <w:jc w:val="center"/>
      </w:pPr>
      <w:r>
        <w:t xml:space="preserve">Brian </w:t>
      </w:r>
      <w:r w:rsidR="00B25222">
        <w:t xml:space="preserve">Christopher </w:t>
      </w:r>
      <w:r>
        <w:t>Grubel</w:t>
      </w:r>
    </w:p>
    <w:p w14:paraId="1631F764" w14:textId="77777777" w:rsidR="00D8206F" w:rsidRDefault="00D8206F" w:rsidP="007E71E2">
      <w:pPr>
        <w:spacing w:line="240" w:lineRule="auto"/>
        <w:ind w:firstLine="0"/>
        <w:jc w:val="center"/>
      </w:pPr>
    </w:p>
    <w:p w14:paraId="15EC62A4" w14:textId="55319FAC" w:rsidR="00D8206F" w:rsidRDefault="00D8206F" w:rsidP="00656EC0">
      <w:pPr>
        <w:tabs>
          <w:tab w:val="left" w:pos="5660"/>
        </w:tabs>
        <w:spacing w:line="240" w:lineRule="auto"/>
        <w:ind w:firstLine="0"/>
        <w:jc w:val="center"/>
      </w:pPr>
    </w:p>
    <w:p w14:paraId="3DD63010" w14:textId="77777777" w:rsidR="000122A6" w:rsidRDefault="000122A6" w:rsidP="007E71E2">
      <w:pPr>
        <w:spacing w:line="240" w:lineRule="auto"/>
        <w:ind w:firstLine="0"/>
        <w:jc w:val="center"/>
      </w:pPr>
    </w:p>
    <w:p w14:paraId="2890E09B" w14:textId="77777777" w:rsidR="00D8206F" w:rsidRDefault="00D8206F" w:rsidP="007E71E2">
      <w:pPr>
        <w:spacing w:line="240" w:lineRule="auto"/>
        <w:ind w:firstLine="0"/>
        <w:jc w:val="center"/>
      </w:pPr>
    </w:p>
    <w:p w14:paraId="59056888" w14:textId="603C8D22" w:rsidR="00D8206F" w:rsidRDefault="00D8206F" w:rsidP="007E71E2">
      <w:pPr>
        <w:spacing w:line="240" w:lineRule="auto"/>
        <w:ind w:firstLine="0"/>
        <w:jc w:val="center"/>
      </w:pPr>
      <w:r>
        <w:t>A dissertation submitted to Johns Hopkins University in conformity with the requirements for the degree of Doctor of Philosophy.</w:t>
      </w:r>
    </w:p>
    <w:p w14:paraId="0DFF2BF1" w14:textId="38019FBF" w:rsidR="00E6409E" w:rsidRDefault="00E6409E" w:rsidP="007E71E2">
      <w:pPr>
        <w:spacing w:line="240" w:lineRule="auto"/>
        <w:ind w:firstLine="0"/>
        <w:jc w:val="center"/>
      </w:pPr>
    </w:p>
    <w:p w14:paraId="315A4571" w14:textId="36EF13DA" w:rsidR="00E6409E" w:rsidRDefault="00E6409E" w:rsidP="007E71E2">
      <w:pPr>
        <w:spacing w:line="240" w:lineRule="auto"/>
        <w:ind w:firstLine="0"/>
        <w:jc w:val="center"/>
      </w:pPr>
    </w:p>
    <w:p w14:paraId="0CD9764E" w14:textId="77777777" w:rsidR="000122A6" w:rsidRDefault="000122A6" w:rsidP="007E71E2">
      <w:pPr>
        <w:spacing w:line="240" w:lineRule="auto"/>
        <w:ind w:firstLine="0"/>
        <w:jc w:val="center"/>
      </w:pPr>
    </w:p>
    <w:p w14:paraId="5A23A0EA" w14:textId="77777777" w:rsidR="00D8206F" w:rsidRDefault="00D8206F" w:rsidP="007E71E2">
      <w:pPr>
        <w:spacing w:line="240" w:lineRule="auto"/>
        <w:ind w:firstLine="0"/>
        <w:jc w:val="center"/>
      </w:pPr>
      <w:r>
        <w:t>Baltimore, Maryland</w:t>
      </w:r>
    </w:p>
    <w:p w14:paraId="23E10587" w14:textId="10AE2CD2" w:rsidR="00D8206F" w:rsidRDefault="00AA3C38" w:rsidP="007E71E2">
      <w:pPr>
        <w:spacing w:line="240" w:lineRule="auto"/>
        <w:ind w:firstLine="0"/>
        <w:jc w:val="center"/>
      </w:pPr>
      <w:r>
        <w:t>September</w:t>
      </w:r>
      <w:r w:rsidR="00D8206F">
        <w:t xml:space="preserve"> 2017</w:t>
      </w:r>
    </w:p>
    <w:p w14:paraId="0A9DE1B1" w14:textId="3F2FEF71" w:rsidR="00D8206F" w:rsidRDefault="00D8206F" w:rsidP="007E71E2">
      <w:pPr>
        <w:spacing w:line="240" w:lineRule="auto"/>
        <w:ind w:firstLine="0"/>
        <w:jc w:val="center"/>
      </w:pPr>
    </w:p>
    <w:p w14:paraId="03D04FFF" w14:textId="453A22C6" w:rsidR="00521AD7" w:rsidRDefault="00521AD7" w:rsidP="007E71E2">
      <w:pPr>
        <w:spacing w:line="240" w:lineRule="auto"/>
        <w:ind w:firstLine="0"/>
        <w:jc w:val="center"/>
      </w:pPr>
    </w:p>
    <w:p w14:paraId="45978E6C" w14:textId="4D6A8F29" w:rsidR="00521AD7" w:rsidRDefault="00521AD7" w:rsidP="007E71E2">
      <w:pPr>
        <w:spacing w:line="240" w:lineRule="auto"/>
        <w:ind w:firstLine="0"/>
        <w:jc w:val="center"/>
      </w:pPr>
    </w:p>
    <w:p w14:paraId="0C02EC58" w14:textId="4E3E5A0E" w:rsidR="00521AD7" w:rsidRDefault="00521AD7" w:rsidP="007E71E2">
      <w:pPr>
        <w:spacing w:line="240" w:lineRule="auto"/>
        <w:ind w:firstLine="0"/>
        <w:jc w:val="center"/>
      </w:pPr>
    </w:p>
    <w:p w14:paraId="4911BB2E" w14:textId="35D50B63" w:rsidR="000122A6" w:rsidRDefault="000122A6" w:rsidP="007E71E2">
      <w:pPr>
        <w:spacing w:line="240" w:lineRule="auto"/>
        <w:ind w:firstLine="0"/>
        <w:jc w:val="center"/>
      </w:pPr>
    </w:p>
    <w:p w14:paraId="49229661" w14:textId="4EEFD0AB" w:rsidR="00F53234" w:rsidRDefault="00F53234" w:rsidP="007E71E2">
      <w:pPr>
        <w:spacing w:line="240" w:lineRule="auto"/>
        <w:ind w:firstLine="0"/>
        <w:jc w:val="center"/>
      </w:pPr>
    </w:p>
    <w:p w14:paraId="61250A42" w14:textId="65077385" w:rsidR="00F53234" w:rsidRDefault="00F53234" w:rsidP="007E71E2">
      <w:pPr>
        <w:spacing w:line="240" w:lineRule="auto"/>
        <w:ind w:firstLine="0"/>
        <w:jc w:val="center"/>
      </w:pPr>
    </w:p>
    <w:p w14:paraId="69E7A495" w14:textId="76A1DE36" w:rsidR="00F53234" w:rsidRDefault="00F53234" w:rsidP="007E71E2">
      <w:pPr>
        <w:spacing w:line="240" w:lineRule="auto"/>
        <w:ind w:firstLine="0"/>
        <w:jc w:val="center"/>
      </w:pPr>
    </w:p>
    <w:p w14:paraId="3AD6C803" w14:textId="15F32500" w:rsidR="00F53234" w:rsidRDefault="00F53234" w:rsidP="007E71E2">
      <w:pPr>
        <w:spacing w:line="240" w:lineRule="auto"/>
        <w:ind w:firstLine="0"/>
        <w:jc w:val="center"/>
      </w:pPr>
    </w:p>
    <w:p w14:paraId="2BDF3E8D" w14:textId="77777777" w:rsidR="00F53234" w:rsidRDefault="00F53234" w:rsidP="007E71E2">
      <w:pPr>
        <w:spacing w:line="240" w:lineRule="auto"/>
        <w:ind w:firstLine="0"/>
        <w:jc w:val="center"/>
      </w:pPr>
    </w:p>
    <w:p w14:paraId="71991C78" w14:textId="07D0E862" w:rsidR="00D8206F" w:rsidRDefault="00D8206F" w:rsidP="007E71E2">
      <w:pPr>
        <w:spacing w:line="240" w:lineRule="auto"/>
        <w:ind w:firstLine="0"/>
        <w:jc w:val="center"/>
      </w:pPr>
      <w:r>
        <w:rPr>
          <w:rFonts w:ascii="Lucida Grande" w:hAnsi="Lucida Grande"/>
        </w:rPr>
        <w:t xml:space="preserve">© </w:t>
      </w:r>
      <w:r>
        <w:t>2017 Brian Grubel</w:t>
      </w:r>
    </w:p>
    <w:p w14:paraId="19E612AB" w14:textId="5E7FA38A" w:rsidR="00D8206F" w:rsidRDefault="00D8206F" w:rsidP="007E71E2">
      <w:pPr>
        <w:spacing w:line="240" w:lineRule="auto"/>
        <w:ind w:firstLine="0"/>
        <w:jc w:val="center"/>
      </w:pPr>
      <w:r>
        <w:t>All Rights Reserved</w:t>
      </w:r>
    </w:p>
    <w:p w14:paraId="5682B717" w14:textId="77777777" w:rsidR="00DE17C5" w:rsidRDefault="00D8206F" w:rsidP="0078212B">
      <w:r>
        <w:br w:type="page"/>
      </w:r>
    </w:p>
    <w:p w14:paraId="7DF5677C" w14:textId="7B7CCEB5" w:rsidR="00D163CF" w:rsidRDefault="00D163CF" w:rsidP="0078212B">
      <w:pPr>
        <w:pStyle w:val="Subtitle"/>
        <w:ind w:firstLine="0"/>
      </w:pPr>
      <w:r>
        <w:lastRenderedPageBreak/>
        <w:t>Abstract</w:t>
      </w:r>
    </w:p>
    <w:p w14:paraId="24DCC5E1" w14:textId="1A984C72" w:rsidR="00264D4B" w:rsidRPr="00264D4B" w:rsidRDefault="00513207" w:rsidP="0078212B">
      <w:r>
        <w:t xml:space="preserve">Cryptographic systems </w:t>
      </w:r>
      <w:r w:rsidR="00EF260C">
        <w:t>control access to protected assets using</w:t>
      </w:r>
      <w:r>
        <w:t xml:space="preserve"> keys </w:t>
      </w:r>
      <w:r w:rsidR="008842E2">
        <w:t xml:space="preserve">stored in non-volatile </w:t>
      </w:r>
      <w:r w:rsidR="00F33252">
        <w:t xml:space="preserve">digital memory which </w:t>
      </w:r>
      <w:r w:rsidR="008842E2">
        <w:t>is vulnerable to tampering, substitution, and duplication</w:t>
      </w:r>
      <w:r w:rsidR="00F33252">
        <w:t xml:space="preserve">. These </w:t>
      </w:r>
      <w:r w:rsidR="00033184">
        <w:t xml:space="preserve">key </w:t>
      </w:r>
      <w:r w:rsidR="00F33252">
        <w:t>storage solutions require</w:t>
      </w:r>
      <w:r w:rsidR="008842E2">
        <w:t xml:space="preserve"> countermeasures that </w:t>
      </w:r>
      <w:r w:rsidR="00EA7357">
        <w:t>increase</w:t>
      </w:r>
      <w:r w:rsidR="008842E2">
        <w:t xml:space="preserve"> </w:t>
      </w:r>
      <w:r w:rsidR="008842E2" w:rsidRPr="000D0856">
        <w:t xml:space="preserve">cost and complexity </w:t>
      </w:r>
      <w:r w:rsidR="00E7297B">
        <w:t>thus making</w:t>
      </w:r>
      <w:r w:rsidR="008842E2" w:rsidRPr="000D0856">
        <w:t xml:space="preserve"> their practical scalability to low-end systems intractable</w:t>
      </w:r>
      <w:r w:rsidR="008842E2">
        <w:t>.</w:t>
      </w:r>
      <w:r w:rsidR="00F33252">
        <w:t xml:space="preserve"> </w:t>
      </w:r>
      <w:r w:rsidR="00C072DF">
        <w:t>S</w:t>
      </w:r>
      <w:r w:rsidR="00033184">
        <w:t xml:space="preserve">tored </w:t>
      </w:r>
      <w:r w:rsidR="009A344D">
        <w:t xml:space="preserve">keys are usually derived from </w:t>
      </w:r>
      <w:r w:rsidR="008842E2" w:rsidRPr="008842E2">
        <w:t xml:space="preserve">algorithms </w:t>
      </w:r>
      <w:r w:rsidR="00F33252">
        <w:t>which</w:t>
      </w:r>
      <w:r w:rsidR="008842E2" w:rsidRPr="008842E2">
        <w:t xml:space="preserve"> include hash functions, random sequences, one-way permutations, and ciphers. Such approaches rely on computational asymmetry, e.g. algorithms that are easy to compute, yet difficult to reverse.</w:t>
      </w:r>
      <w:r w:rsidR="00496896">
        <w:t xml:space="preserve"> However</w:t>
      </w:r>
      <w:r w:rsidR="008842E2" w:rsidRPr="008842E2">
        <w:t xml:space="preserve">, </w:t>
      </w:r>
      <w:r w:rsidR="00E7297B">
        <w:t>the security of such “one-</w:t>
      </w:r>
      <w:r w:rsidR="008842E2" w:rsidRPr="008842E2">
        <w:t xml:space="preserve">way” functions </w:t>
      </w:r>
      <w:r w:rsidR="001229E2">
        <w:t xml:space="preserve">is not </w:t>
      </w:r>
      <w:r w:rsidR="00496896">
        <w:t xml:space="preserve">rigorously </w:t>
      </w:r>
      <w:r w:rsidR="001229E2">
        <w:t>proven</w:t>
      </w:r>
      <w:r w:rsidR="008842E2" w:rsidRPr="008842E2">
        <w:t>.</w:t>
      </w:r>
      <w:r w:rsidR="001229E2">
        <w:t xml:space="preserve"> P</w:t>
      </w:r>
      <w:r w:rsidR="00264D4B" w:rsidRPr="00264D4B">
        <w:t xml:space="preserve">hysical keys store private information within the physical structure of an object to </w:t>
      </w:r>
      <w:r w:rsidR="00033184">
        <w:t>protect</w:t>
      </w:r>
      <w:r w:rsidR="00264D4B" w:rsidRPr="00264D4B">
        <w:t xml:space="preserve"> against counterfeiting and spoofing. Recent </w:t>
      </w:r>
      <w:r w:rsidR="00033184">
        <w:t>physical key demonstrations</w:t>
      </w:r>
      <w:r w:rsidR="00264D4B" w:rsidRPr="00264D4B">
        <w:t xml:space="preserve"> are sufficiently complex to be believed unclonable</w:t>
      </w:r>
      <w:r w:rsidR="00E9009F">
        <w:t>; h</w:t>
      </w:r>
      <w:r w:rsidR="00264D4B" w:rsidRPr="00264D4B">
        <w:t>owever</w:t>
      </w:r>
      <w:r w:rsidR="00264D4B">
        <w:t>,</w:t>
      </w:r>
      <w:r w:rsidR="00001EC6">
        <w:t xml:space="preserve"> they exhibit </w:t>
      </w:r>
      <w:r w:rsidR="00264D4B" w:rsidRPr="00264D4B">
        <w:t xml:space="preserve">reduced capacities for secret information, slow information generation rates, and vulnerability to emulation due to their linearity and slow speed. Here we investigate a primitive, a basic building block of a cryptographic system, based on the ultrafast and nonlinear </w:t>
      </w:r>
      <w:r w:rsidR="009F7F1C">
        <w:t xml:space="preserve">optical </w:t>
      </w:r>
      <w:r w:rsidR="00264D4B" w:rsidRPr="00264D4B">
        <w:t>interactions within an integrated silicon photonic cavity. Such a cavity can imprint a unique signature on an optical wave through the combination of a large number of spatial modes in a constrained medium. This interaction produces a highly complex and unpredictable</w:t>
      </w:r>
      <w:r w:rsidR="005F088D">
        <w:t>,</w:t>
      </w:r>
      <w:r w:rsidR="00264D4B" w:rsidRPr="00264D4B">
        <w:t xml:space="preserve"> yet deterministic</w:t>
      </w:r>
      <w:r w:rsidR="005F088D">
        <w:t>,</w:t>
      </w:r>
      <w:r w:rsidR="00264D4B" w:rsidRPr="00264D4B">
        <w:t xml:space="preserve"> ultrafast response that serves as a unique “fingerprint” of the cavity. Th</w:t>
      </w:r>
      <w:r w:rsidR="005F088D">
        <w:t>is</w:t>
      </w:r>
      <w:r w:rsidR="00264D4B" w:rsidRPr="00264D4B">
        <w:t xml:space="preserve"> research includes methods to derive binary sequences from such waveforms that satisfy unpredictability, ro</w:t>
      </w:r>
      <w:r w:rsidR="00033184">
        <w:t>bustness, and entropic measures</w:t>
      </w:r>
      <w:r w:rsidR="00264D4B" w:rsidRPr="00264D4B">
        <w:t xml:space="preserve"> to meet security requirements for private key storage. </w:t>
      </w:r>
      <w:r w:rsidR="005F088D">
        <w:t>We show</w:t>
      </w:r>
      <w:r w:rsidR="00264D4B" w:rsidRPr="00264D4B">
        <w:t xml:space="preserve"> that </w:t>
      </w:r>
      <w:r w:rsidR="00033184">
        <w:t>this</w:t>
      </w:r>
      <w:r w:rsidR="00264D4B" w:rsidRPr="00264D4B">
        <w:t xml:space="preserve"> robust physical key is unclonable, is impossible to emulate, and achieves dramatically improved capacity and throughput of secure information. We show that attempts at cloning this novel key fail, even with complete kn</w:t>
      </w:r>
      <w:r w:rsidR="00C96BBC">
        <w:t xml:space="preserve">owledge of the key design and </w:t>
      </w:r>
      <w:r w:rsidR="00264D4B" w:rsidRPr="00264D4B">
        <w:t>maximally identical fabrication process</w:t>
      </w:r>
      <w:r w:rsidR="00C96BBC">
        <w:t>es</w:t>
      </w:r>
      <w:r w:rsidR="00264D4B" w:rsidRPr="00264D4B">
        <w:t xml:space="preserve">. We further demonstrate </w:t>
      </w:r>
      <w:r w:rsidR="00C96BBC">
        <w:t>its use</w:t>
      </w:r>
      <w:r w:rsidR="00264D4B" w:rsidRPr="00264D4B">
        <w:t xml:space="preserve"> in authentication and communications </w:t>
      </w:r>
      <w:r>
        <w:lastRenderedPageBreak/>
        <w:t>applications</w:t>
      </w:r>
      <w:r w:rsidR="00264D4B" w:rsidRPr="00264D4B">
        <w:t xml:space="preserve"> and show that the device’s total information density is far beyond </w:t>
      </w:r>
      <w:r w:rsidR="00C96BBC">
        <w:t>that</w:t>
      </w:r>
      <w:r w:rsidR="00264D4B" w:rsidRPr="00264D4B">
        <w:t xml:space="preserve"> of modern storage media. This innovative security measure is extremely small, inexpensive, and compatible with both conventional semiconductor integration and optical communications systems. This approach represents a revolutionary advancement in the construction of physical keys.</w:t>
      </w:r>
    </w:p>
    <w:p w14:paraId="069ADBD7" w14:textId="2BB54668" w:rsidR="00B443FC" w:rsidRDefault="00B443FC" w:rsidP="00656EC0">
      <w:pPr>
        <w:ind w:firstLine="0"/>
      </w:pPr>
    </w:p>
    <w:p w14:paraId="645AD168" w14:textId="759D751B" w:rsidR="00B443FC" w:rsidRDefault="00B443FC" w:rsidP="0078212B">
      <w:pPr>
        <w:ind w:firstLine="0"/>
      </w:pPr>
      <w:r>
        <w:t xml:space="preserve">Primary Reader: Dr. Amy </w:t>
      </w:r>
      <w:r w:rsidR="00341033">
        <w:t xml:space="preserve">C. </w:t>
      </w:r>
      <w:r>
        <w:t>Foster</w:t>
      </w:r>
    </w:p>
    <w:p w14:paraId="21709F43" w14:textId="78510AB3" w:rsidR="00B443FC" w:rsidRDefault="00B443FC" w:rsidP="0078212B">
      <w:pPr>
        <w:ind w:firstLine="0"/>
      </w:pPr>
      <w:r>
        <w:t>Secondary</w:t>
      </w:r>
      <w:r w:rsidR="00C96BBC">
        <w:t xml:space="preserve"> Reader</w:t>
      </w:r>
      <w:r w:rsidR="00CA0038">
        <w:t>: Dr. A. Brinton Cooper</w:t>
      </w:r>
    </w:p>
    <w:p w14:paraId="1104AD66" w14:textId="1BB5F578" w:rsidR="00D163CF" w:rsidRDefault="00D163CF" w:rsidP="0078212B">
      <w:r>
        <w:br w:type="page"/>
      </w:r>
    </w:p>
    <w:p w14:paraId="41BCFBDC" w14:textId="2F542CB6" w:rsidR="00D163CF" w:rsidRDefault="00D163CF" w:rsidP="0078212B">
      <w:pPr>
        <w:pStyle w:val="Subtitle"/>
        <w:ind w:firstLine="0"/>
      </w:pPr>
      <w:r>
        <w:lastRenderedPageBreak/>
        <w:t>Acknowledgements</w:t>
      </w:r>
    </w:p>
    <w:p w14:paraId="0E83C68C" w14:textId="12652DBF" w:rsidR="002269CE" w:rsidRPr="002269CE" w:rsidRDefault="002269CE" w:rsidP="002269CE">
      <w:r w:rsidRPr="002269CE">
        <w:t xml:space="preserve">There are many extraordinary people who have contributed to this project to help </w:t>
      </w:r>
      <w:r w:rsidR="00E12164">
        <w:t>ideas</w:t>
      </w:r>
      <w:r w:rsidRPr="002269CE">
        <w:t xml:space="preserve"> become reality.</w:t>
      </w:r>
      <w:r w:rsidR="00E12164">
        <w:t xml:space="preserve"> </w:t>
      </w:r>
      <w:r w:rsidRPr="002269CE">
        <w:t>I would like to thank my advisors: A. Brinton Cooper</w:t>
      </w:r>
      <w:r>
        <w:t>, Amy Foster,</w:t>
      </w:r>
      <w:r w:rsidRPr="002269CE">
        <w:t xml:space="preserve"> and Mark Foster for their example, advice, and encouragement. This multi-disciplinary work would not have been possible without their unique expertise and insight. As this work was unfunded </w:t>
      </w:r>
      <w:r w:rsidR="00E12164">
        <w:t xml:space="preserve">at first </w:t>
      </w:r>
      <w:r w:rsidRPr="002269CE">
        <w:t xml:space="preserve">and a deviation from their past research directions, I am eternally grateful for their willingness to venture into the unknown and provide both material and moral support. </w:t>
      </w:r>
      <w:r w:rsidR="00DC2A7F">
        <w:t xml:space="preserve">Further, if I have learned just one thing in my career it is that good administrative staff form </w:t>
      </w:r>
      <w:r w:rsidR="008E2173">
        <w:t xml:space="preserve">some of </w:t>
      </w:r>
      <w:r w:rsidR="00DC2A7F">
        <w:t>the most important people in any organization.</w:t>
      </w:r>
      <w:r w:rsidR="008E2173">
        <w:t xml:space="preserve"> As such, I thank Debbie Race for her sup</w:t>
      </w:r>
      <w:r w:rsidR="009C6E63">
        <w:t xml:space="preserve">port in helping me navigate </w:t>
      </w:r>
      <w:r w:rsidR="008E2173">
        <w:t>complex educational issues and maintain compliance with process and procedure.</w:t>
      </w:r>
    </w:p>
    <w:p w14:paraId="7064973D" w14:textId="1C292B55" w:rsidR="002269CE" w:rsidRPr="002269CE" w:rsidRDefault="002269CE" w:rsidP="002269CE">
      <w:r w:rsidRPr="002269CE">
        <w:t xml:space="preserve">I appreciate Michael Kossey </w:t>
      </w:r>
      <w:r w:rsidR="00FF1AE5">
        <w:t xml:space="preserve">for the many weeks he </w:t>
      </w:r>
      <w:r w:rsidRPr="002269CE">
        <w:t>spent at NIST building our prototype devices and teaching me vital laboratory practices. I have deep respect for Bryan Bosworth and the countless hours he spent in the laboratory with me troubleshooting experimental setups, engaging in philosophical conversation,</w:t>
      </w:r>
      <w:r w:rsidR="005C74D5">
        <w:t xml:space="preserve"> and</w:t>
      </w:r>
      <w:r w:rsidRPr="002269CE">
        <w:t xml:space="preserve"> contemplating othe</w:t>
      </w:r>
      <w:r w:rsidR="005C74D5">
        <w:t>r distracting security projects</w:t>
      </w:r>
      <w:r w:rsidRPr="002269CE">
        <w:t xml:space="preserve"> </w:t>
      </w:r>
      <w:r w:rsidR="003E4AFB">
        <w:t xml:space="preserve">all </w:t>
      </w:r>
      <w:r w:rsidRPr="002269CE">
        <w:t xml:space="preserve">while ensuring that I did not break anything too important. I would also like to thank (and apologize to) Jasper Stroud, Milad Alemohammad, Jeff Shin, Kangmei Li, and Hongcheng Sun for their tolerance as I borrowed essential laboratory equipment at some of the most inconvenient times for them. </w:t>
      </w:r>
      <w:r w:rsidR="00FF1AE5">
        <w:t>I t</w:t>
      </w:r>
      <w:r w:rsidRPr="002269CE">
        <w:t xml:space="preserve">hank Arpad Neale and Dan Vresilovic for their boundless enthusiasm and </w:t>
      </w:r>
      <w:r w:rsidR="00FF1AE5">
        <w:t xml:space="preserve">their </w:t>
      </w:r>
      <w:r w:rsidRPr="002269CE">
        <w:t>efforts on several side projects supporting this work.</w:t>
      </w:r>
    </w:p>
    <w:p w14:paraId="5E0AE9B5" w14:textId="59AFAA73" w:rsidR="002269CE" w:rsidRPr="002269CE" w:rsidRDefault="002269CE" w:rsidP="002269CE">
      <w:r w:rsidRPr="002269CE">
        <w:t>I thank Boeing for providing financial support as well as the support from my managers to include Glenn Hendershott, Naomi Hirose-Gormally, Tony Stamp, and Ann Stevens. I am also very appreciative of my colleagues Dave White, Dion Reid, and Izzy Rodriguez who originally introduced me to the field of information security and cont</w:t>
      </w:r>
      <w:r w:rsidR="00FF1AE5">
        <w:t>inued to provide me with their friendship</w:t>
      </w:r>
      <w:r w:rsidRPr="002269CE">
        <w:t xml:space="preserve"> </w:t>
      </w:r>
      <w:r w:rsidRPr="002269CE">
        <w:lastRenderedPageBreak/>
        <w:t xml:space="preserve">and mentorship. I also extend my thanks to my former managers, mentors, and colleagues at Northrop Grumman who introduced me to the field of optics, especially </w:t>
      </w:r>
      <w:r w:rsidR="00FF1AE5" w:rsidRPr="002269CE">
        <w:t>Dick Leitholf, Carl Hikes, Jeff Peck</w:t>
      </w:r>
      <w:r w:rsidR="00FF1AE5">
        <w:t>,</w:t>
      </w:r>
      <w:r w:rsidR="00FF1AE5" w:rsidRPr="002269CE">
        <w:t xml:space="preserve"> </w:t>
      </w:r>
      <w:r w:rsidRPr="002269CE">
        <w:t xml:space="preserve">Tom Engel, </w:t>
      </w:r>
      <w:r w:rsidR="00FF1AE5">
        <w:t xml:space="preserve">and </w:t>
      </w:r>
      <w:r w:rsidRPr="002269CE">
        <w:t>Kevin Hays.</w:t>
      </w:r>
    </w:p>
    <w:p w14:paraId="63B4A9FB" w14:textId="3AF0C968" w:rsidR="002269CE" w:rsidRPr="002269CE" w:rsidRDefault="002269CE" w:rsidP="002269CE">
      <w:r w:rsidRPr="002269CE">
        <w:t xml:space="preserve">I thank Meghan for her support, love, kindness, and patience. She forced me to take the occasional break and </w:t>
      </w:r>
      <w:r w:rsidR="009C3663">
        <w:t>keep things in perspective</w:t>
      </w:r>
      <w:r w:rsidRPr="002269CE">
        <w:t xml:space="preserve">. I am </w:t>
      </w:r>
      <w:r w:rsidR="009C3663">
        <w:t xml:space="preserve">beyond </w:t>
      </w:r>
      <w:r w:rsidRPr="002269CE">
        <w:t xml:space="preserve">convinced </w:t>
      </w:r>
      <w:r w:rsidR="009C3663">
        <w:t xml:space="preserve">that </w:t>
      </w:r>
      <w:r w:rsidRPr="002269CE">
        <w:t xml:space="preserve">this achievement (and many others) would not have been possible without her. I thank my family and friends who have always supported me over the years and endured the awkward answers to their occasional questions about my research. </w:t>
      </w:r>
    </w:p>
    <w:p w14:paraId="24E9EB3C" w14:textId="0D2EE4DF" w:rsidR="002269CE" w:rsidRPr="002269CE" w:rsidRDefault="002269CE" w:rsidP="002269CE">
      <w:r w:rsidRPr="002269CE">
        <w:t>And finally, I thank my parents</w:t>
      </w:r>
      <w:r w:rsidR="001C022D">
        <w:t>, Arnold and Patricia,</w:t>
      </w:r>
      <w:r w:rsidRPr="002269CE">
        <w:t xml:space="preserve"> from whom I have learned countless lessons in addition to receiving their unwavering support, without which I would not have survived this program. They made many sacrifices such that I could get an education. I dedicate this work to them.</w:t>
      </w:r>
    </w:p>
    <w:p w14:paraId="208254EC" w14:textId="175F4A57" w:rsidR="00350ED4" w:rsidRDefault="00D163CF" w:rsidP="0078212B">
      <w:r>
        <w:br w:type="page"/>
      </w:r>
    </w:p>
    <w:p w14:paraId="512279A9" w14:textId="77777777" w:rsidR="00350ED4" w:rsidRDefault="00350ED4" w:rsidP="0078212B"/>
    <w:p w14:paraId="20B09DA6" w14:textId="1AE89950" w:rsidR="00350ED4" w:rsidRDefault="00350ED4" w:rsidP="0078212B"/>
    <w:p w14:paraId="684E3F8B" w14:textId="79EB6DE0" w:rsidR="00D174FB" w:rsidRDefault="00D174FB" w:rsidP="0078212B"/>
    <w:p w14:paraId="57E32063" w14:textId="42773A29" w:rsidR="00D174FB" w:rsidRDefault="00D174FB" w:rsidP="0078212B"/>
    <w:p w14:paraId="72FF03EB" w14:textId="248CF24A" w:rsidR="00D174FB" w:rsidRDefault="00D174FB" w:rsidP="0078212B"/>
    <w:p w14:paraId="6E213C63" w14:textId="18600366" w:rsidR="00D174FB" w:rsidRDefault="00D174FB" w:rsidP="0078212B"/>
    <w:p w14:paraId="366F19C0" w14:textId="77777777" w:rsidR="006A465B" w:rsidRDefault="006A465B" w:rsidP="0078212B"/>
    <w:p w14:paraId="00ADCFB4" w14:textId="04FF20FB" w:rsidR="00350ED4" w:rsidRPr="0078212B" w:rsidRDefault="00350ED4" w:rsidP="0078212B">
      <w:pPr>
        <w:ind w:firstLine="0"/>
        <w:rPr>
          <w:i/>
        </w:rPr>
      </w:pPr>
      <w:r w:rsidRPr="0078212B">
        <w:rPr>
          <w:i/>
        </w:rPr>
        <w:t>Nothing in this world can take the place of persistence. Talent will not: nothing is more common than unsuccessful men with talent. Genius will not; unrewarded genius is almost a proverb. Education will not: the world is full of educated derelicts. Persistence and determination alone are omnipotent.</w:t>
      </w:r>
    </w:p>
    <w:p w14:paraId="4AA0F262" w14:textId="78DD2509" w:rsidR="00350ED4" w:rsidRDefault="00350ED4" w:rsidP="0078212B">
      <w:pPr>
        <w:ind w:firstLine="0"/>
      </w:pPr>
      <w:r>
        <w:t>Calvin Coolidge</w:t>
      </w:r>
    </w:p>
    <w:p w14:paraId="56E2BFC2" w14:textId="680903E8" w:rsidR="00D174FB" w:rsidRPr="00350ED4" w:rsidRDefault="00D174FB" w:rsidP="0078212B">
      <w:pPr>
        <w:ind w:firstLine="0"/>
      </w:pPr>
      <w:r>
        <w:t>1872-1933</w:t>
      </w:r>
    </w:p>
    <w:p w14:paraId="6F3C8866" w14:textId="77777777" w:rsidR="00D174FB" w:rsidRDefault="00D174FB" w:rsidP="0078212B"/>
    <w:p w14:paraId="174BC906" w14:textId="77777777" w:rsidR="00321786" w:rsidRDefault="00350ED4">
      <w:pPr>
        <w:spacing w:after="200" w:line="240" w:lineRule="auto"/>
        <w:ind w:firstLine="0"/>
        <w:jc w:val="left"/>
      </w:pPr>
      <w:r>
        <w:br w:type="page"/>
      </w:r>
    </w:p>
    <w:p w14:paraId="596C6799" w14:textId="4A8FFDB4" w:rsidR="00EB4E74" w:rsidRPr="00B443FC" w:rsidRDefault="00EB4E74" w:rsidP="0078212B">
      <w:pPr>
        <w:ind w:firstLine="0"/>
      </w:pPr>
      <w:r w:rsidRPr="00B443FC">
        <w:lastRenderedPageBreak/>
        <w:t>TABLE OF CONTENTS</w:t>
      </w:r>
    </w:p>
    <w:p w14:paraId="2ECF3BB7" w14:textId="3E165B6C" w:rsidR="00E5336B" w:rsidRDefault="000C360E" w:rsidP="0078212B">
      <w:pPr>
        <w:ind w:firstLine="0"/>
      </w:pPr>
      <w:r w:rsidRPr="003716B9">
        <w:t>SECTION</w:t>
      </w:r>
      <w:r w:rsidR="00350ED4">
        <w:tab/>
      </w:r>
      <w:r w:rsidR="00350ED4">
        <w:tab/>
      </w:r>
      <w:r w:rsidR="00350ED4">
        <w:tab/>
      </w:r>
      <w:r w:rsidR="00E5336B" w:rsidRPr="003716B9">
        <w:tab/>
      </w:r>
      <w:r w:rsidR="00E5336B" w:rsidRPr="003716B9">
        <w:tab/>
      </w:r>
      <w:r w:rsidR="00E5336B" w:rsidRPr="003716B9">
        <w:tab/>
      </w:r>
      <w:r w:rsidR="00E5336B" w:rsidRPr="003716B9">
        <w:tab/>
      </w:r>
      <w:r w:rsidR="00E5336B" w:rsidRPr="003716B9">
        <w:tab/>
      </w:r>
      <w:r w:rsidR="00E5336B" w:rsidRPr="003716B9">
        <w:tab/>
      </w:r>
      <w:r w:rsidR="00E5336B" w:rsidRPr="003716B9">
        <w:tab/>
      </w:r>
      <w:r w:rsidR="00AA3C38">
        <w:tab/>
      </w:r>
      <w:r w:rsidR="00E5336B" w:rsidRPr="003716B9">
        <w:t>PAGE</w:t>
      </w:r>
    </w:p>
    <w:p w14:paraId="182ED9DA" w14:textId="4BE914DC" w:rsidR="00B364D5" w:rsidRPr="008E125F" w:rsidRDefault="0078212B">
      <w:pPr>
        <w:pStyle w:val="TOC1"/>
        <w:rPr>
          <w:rFonts w:asciiTheme="minorHAnsi" w:eastAsiaTheme="minorEastAsia" w:hAnsiTheme="minorHAnsi"/>
          <w:bCs w:val="0"/>
          <w:iCs w:val="0"/>
          <w:caps w:val="0"/>
          <w:noProof/>
          <w:sz w:val="22"/>
          <w:szCs w:val="22"/>
        </w:rPr>
      </w:pPr>
      <w:r>
        <w:fldChar w:fldCharType="begin"/>
      </w:r>
      <w:r w:rsidRPr="008E125F">
        <w:instrText xml:space="preserve"> TOC \o "1-3" \h \z \u </w:instrText>
      </w:r>
      <w:r>
        <w:fldChar w:fldCharType="separate"/>
      </w:r>
      <w:hyperlink w:anchor="_Toc493792587" w:history="1">
        <w:r w:rsidR="00B364D5" w:rsidRPr="008E125F">
          <w:rPr>
            <w:rStyle w:val="Hyperlink"/>
            <w:caps w:val="0"/>
            <w:noProof/>
          </w:rPr>
          <w:t>List of Tables</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_Toc493792587 \h </w:instrText>
        </w:r>
        <w:r w:rsidR="00B364D5" w:rsidRPr="008E125F">
          <w:rPr>
            <w:caps w:val="0"/>
            <w:noProof/>
            <w:webHidden/>
          </w:rPr>
        </w:r>
        <w:r w:rsidR="00B364D5" w:rsidRPr="008E125F">
          <w:rPr>
            <w:caps w:val="0"/>
            <w:noProof/>
            <w:webHidden/>
          </w:rPr>
          <w:fldChar w:fldCharType="separate"/>
        </w:r>
        <w:r w:rsidR="00AB4C9D">
          <w:rPr>
            <w:caps w:val="0"/>
            <w:noProof/>
            <w:webHidden/>
          </w:rPr>
          <w:t>xii</w:t>
        </w:r>
        <w:r w:rsidR="00B364D5" w:rsidRPr="008E125F">
          <w:rPr>
            <w:caps w:val="0"/>
            <w:noProof/>
            <w:webHidden/>
          </w:rPr>
          <w:fldChar w:fldCharType="end"/>
        </w:r>
      </w:hyperlink>
    </w:p>
    <w:p w14:paraId="58683F0F" w14:textId="7A220985" w:rsidR="00B364D5" w:rsidRPr="008E125F" w:rsidRDefault="00EF7A23">
      <w:pPr>
        <w:pStyle w:val="TOC1"/>
        <w:rPr>
          <w:rFonts w:asciiTheme="minorHAnsi" w:eastAsiaTheme="minorEastAsia" w:hAnsiTheme="minorHAnsi"/>
          <w:bCs w:val="0"/>
          <w:iCs w:val="0"/>
          <w:caps w:val="0"/>
          <w:noProof/>
          <w:sz w:val="22"/>
          <w:szCs w:val="22"/>
        </w:rPr>
      </w:pPr>
      <w:hyperlink w:anchor="_Toc493792588" w:history="1">
        <w:r w:rsidR="00B364D5" w:rsidRPr="008E125F">
          <w:rPr>
            <w:rStyle w:val="Hyperlink"/>
            <w:caps w:val="0"/>
            <w:noProof/>
          </w:rPr>
          <w:t>List of Figures</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_Toc493792588 \h </w:instrText>
        </w:r>
        <w:r w:rsidR="00B364D5" w:rsidRPr="008E125F">
          <w:rPr>
            <w:caps w:val="0"/>
            <w:noProof/>
            <w:webHidden/>
          </w:rPr>
        </w:r>
        <w:r w:rsidR="00B364D5" w:rsidRPr="008E125F">
          <w:rPr>
            <w:caps w:val="0"/>
            <w:noProof/>
            <w:webHidden/>
          </w:rPr>
          <w:fldChar w:fldCharType="separate"/>
        </w:r>
        <w:r w:rsidR="00AB4C9D">
          <w:rPr>
            <w:caps w:val="0"/>
            <w:noProof/>
            <w:webHidden/>
          </w:rPr>
          <w:t>xii</w:t>
        </w:r>
        <w:r w:rsidR="00B364D5" w:rsidRPr="008E125F">
          <w:rPr>
            <w:caps w:val="0"/>
            <w:noProof/>
            <w:webHidden/>
          </w:rPr>
          <w:fldChar w:fldCharType="end"/>
        </w:r>
      </w:hyperlink>
    </w:p>
    <w:p w14:paraId="32480B80" w14:textId="1E8D4BDB" w:rsidR="00B364D5" w:rsidRPr="008E125F" w:rsidRDefault="00EF7A23">
      <w:pPr>
        <w:pStyle w:val="TOC1"/>
        <w:rPr>
          <w:rFonts w:asciiTheme="minorHAnsi" w:eastAsiaTheme="minorEastAsia" w:hAnsiTheme="minorHAnsi"/>
          <w:bCs w:val="0"/>
          <w:iCs w:val="0"/>
          <w:caps w:val="0"/>
          <w:noProof/>
          <w:sz w:val="22"/>
          <w:szCs w:val="22"/>
        </w:rPr>
      </w:pPr>
      <w:hyperlink w:anchor="_Toc493792589" w:history="1">
        <w:r w:rsidR="00B364D5" w:rsidRPr="008E125F">
          <w:rPr>
            <w:rStyle w:val="Hyperlink"/>
            <w:caps w:val="0"/>
            <w:noProof/>
          </w:rPr>
          <w:t>1</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Introduction</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_Toc493792589 \h </w:instrText>
        </w:r>
        <w:r w:rsidR="00B364D5" w:rsidRPr="008E125F">
          <w:rPr>
            <w:caps w:val="0"/>
            <w:noProof/>
            <w:webHidden/>
          </w:rPr>
        </w:r>
        <w:r w:rsidR="00B364D5" w:rsidRPr="008E125F">
          <w:rPr>
            <w:caps w:val="0"/>
            <w:noProof/>
            <w:webHidden/>
          </w:rPr>
          <w:fldChar w:fldCharType="separate"/>
        </w:r>
        <w:r w:rsidR="00AB4C9D">
          <w:rPr>
            <w:caps w:val="0"/>
            <w:noProof/>
            <w:webHidden/>
          </w:rPr>
          <w:t>1</w:t>
        </w:r>
        <w:r w:rsidR="00B364D5" w:rsidRPr="008E125F">
          <w:rPr>
            <w:caps w:val="0"/>
            <w:noProof/>
            <w:webHidden/>
          </w:rPr>
          <w:fldChar w:fldCharType="end"/>
        </w:r>
      </w:hyperlink>
    </w:p>
    <w:p w14:paraId="10EDFA4E" w14:textId="24172C78"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590" w:history="1">
        <w:r w:rsidR="00B364D5" w:rsidRPr="008E125F">
          <w:rPr>
            <w:rStyle w:val="Hyperlink"/>
            <w:noProof/>
          </w:rPr>
          <w:t>1.1</w:t>
        </w:r>
        <w:r w:rsidR="00B364D5" w:rsidRPr="008E125F">
          <w:rPr>
            <w:rFonts w:asciiTheme="minorHAnsi" w:eastAsiaTheme="minorEastAsia" w:hAnsiTheme="minorHAnsi"/>
            <w:bCs w:val="0"/>
            <w:noProof/>
          </w:rPr>
          <w:tab/>
        </w:r>
        <w:r w:rsidR="00B364D5" w:rsidRPr="008E125F">
          <w:rPr>
            <w:rStyle w:val="Hyperlink"/>
            <w:noProof/>
          </w:rPr>
          <w:t>Modern Security and Privacy Issues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_Toc493792590 \h </w:instrText>
        </w:r>
        <w:r w:rsidR="00B364D5" w:rsidRPr="008E125F">
          <w:rPr>
            <w:noProof/>
            <w:webHidden/>
          </w:rPr>
        </w:r>
        <w:r w:rsidR="00B364D5" w:rsidRPr="008E125F">
          <w:rPr>
            <w:noProof/>
            <w:webHidden/>
          </w:rPr>
          <w:fldChar w:fldCharType="separate"/>
        </w:r>
        <w:r w:rsidR="00AB4C9D">
          <w:rPr>
            <w:noProof/>
            <w:webHidden/>
          </w:rPr>
          <w:t>2</w:t>
        </w:r>
        <w:r w:rsidR="00B364D5" w:rsidRPr="008E125F">
          <w:rPr>
            <w:noProof/>
            <w:webHidden/>
          </w:rPr>
          <w:fldChar w:fldCharType="end"/>
        </w:r>
      </w:hyperlink>
    </w:p>
    <w:p w14:paraId="14A83CC8" w14:textId="22F6B443"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591" w:history="1">
        <w:r w:rsidR="00B364D5" w:rsidRPr="008E125F">
          <w:rPr>
            <w:rStyle w:val="Hyperlink"/>
            <w:noProof/>
          </w:rPr>
          <w:t>1.2</w:t>
        </w:r>
        <w:r w:rsidR="00B364D5" w:rsidRPr="008E125F">
          <w:rPr>
            <w:rFonts w:asciiTheme="minorHAnsi" w:eastAsiaTheme="minorEastAsia" w:hAnsiTheme="minorHAnsi"/>
            <w:bCs w:val="0"/>
            <w:noProof/>
          </w:rPr>
          <w:tab/>
        </w:r>
        <w:r w:rsidR="00B364D5" w:rsidRPr="008E125F">
          <w:rPr>
            <w:rStyle w:val="Hyperlink"/>
            <w:noProof/>
          </w:rPr>
          <w:t>Physical Unclonable Functions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_Toc493792591 \h </w:instrText>
        </w:r>
        <w:r w:rsidR="00B364D5" w:rsidRPr="008E125F">
          <w:rPr>
            <w:noProof/>
            <w:webHidden/>
          </w:rPr>
        </w:r>
        <w:r w:rsidR="00B364D5" w:rsidRPr="008E125F">
          <w:rPr>
            <w:noProof/>
            <w:webHidden/>
          </w:rPr>
          <w:fldChar w:fldCharType="separate"/>
        </w:r>
        <w:r w:rsidR="00AB4C9D">
          <w:rPr>
            <w:noProof/>
            <w:webHidden/>
          </w:rPr>
          <w:t>4</w:t>
        </w:r>
        <w:r w:rsidR="00B364D5" w:rsidRPr="008E125F">
          <w:rPr>
            <w:noProof/>
            <w:webHidden/>
          </w:rPr>
          <w:fldChar w:fldCharType="end"/>
        </w:r>
      </w:hyperlink>
    </w:p>
    <w:p w14:paraId="15309236" w14:textId="7D250EF9"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592" w:history="1">
        <w:r w:rsidR="00B364D5" w:rsidRPr="008E125F">
          <w:rPr>
            <w:rStyle w:val="Hyperlink"/>
            <w:noProof/>
          </w:rPr>
          <w:t>1.2.1</w:t>
        </w:r>
        <w:r w:rsidR="00B364D5" w:rsidRPr="008E125F">
          <w:rPr>
            <w:rFonts w:asciiTheme="minorHAnsi" w:eastAsiaTheme="minorEastAsia" w:hAnsiTheme="minorHAnsi"/>
            <w:noProof/>
            <w:sz w:val="22"/>
            <w:szCs w:val="22"/>
          </w:rPr>
          <w:tab/>
        </w:r>
        <w:r w:rsidR="00B364D5" w:rsidRPr="008E125F">
          <w:rPr>
            <w:rStyle w:val="Hyperlink"/>
            <w:noProof/>
          </w:rPr>
          <w:t>Concept</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_Toc493792592 \h </w:instrText>
        </w:r>
        <w:r w:rsidR="00B364D5" w:rsidRPr="008E125F">
          <w:rPr>
            <w:noProof/>
            <w:webHidden/>
          </w:rPr>
        </w:r>
        <w:r w:rsidR="00B364D5" w:rsidRPr="008E125F">
          <w:rPr>
            <w:noProof/>
            <w:webHidden/>
          </w:rPr>
          <w:fldChar w:fldCharType="separate"/>
        </w:r>
        <w:r w:rsidR="00AB4C9D">
          <w:rPr>
            <w:noProof/>
            <w:webHidden/>
          </w:rPr>
          <w:t>4</w:t>
        </w:r>
        <w:r w:rsidR="00B364D5" w:rsidRPr="008E125F">
          <w:rPr>
            <w:noProof/>
            <w:webHidden/>
          </w:rPr>
          <w:fldChar w:fldCharType="end"/>
        </w:r>
      </w:hyperlink>
    </w:p>
    <w:p w14:paraId="0365D506" w14:textId="3C61B069"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593" w:history="1">
        <w:r w:rsidR="00B364D5" w:rsidRPr="008E125F">
          <w:rPr>
            <w:rStyle w:val="Hyperlink"/>
            <w:noProof/>
          </w:rPr>
          <w:t>1.2.2</w:t>
        </w:r>
        <w:r w:rsidR="00B364D5" w:rsidRPr="008E125F">
          <w:rPr>
            <w:rFonts w:asciiTheme="minorHAnsi" w:eastAsiaTheme="minorEastAsia" w:hAnsiTheme="minorHAnsi"/>
            <w:noProof/>
            <w:sz w:val="22"/>
            <w:szCs w:val="22"/>
          </w:rPr>
          <w:tab/>
        </w:r>
        <w:r w:rsidR="00B364D5" w:rsidRPr="008E125F">
          <w:rPr>
            <w:rStyle w:val="Hyperlink"/>
            <w:noProof/>
          </w:rPr>
          <w:t>Properties and Component Requirements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_Toc493792593 \h </w:instrText>
        </w:r>
        <w:r w:rsidR="00B364D5" w:rsidRPr="008E125F">
          <w:rPr>
            <w:noProof/>
            <w:webHidden/>
          </w:rPr>
        </w:r>
        <w:r w:rsidR="00B364D5" w:rsidRPr="008E125F">
          <w:rPr>
            <w:noProof/>
            <w:webHidden/>
          </w:rPr>
          <w:fldChar w:fldCharType="separate"/>
        </w:r>
        <w:r w:rsidR="00AB4C9D">
          <w:rPr>
            <w:noProof/>
            <w:webHidden/>
          </w:rPr>
          <w:t>8</w:t>
        </w:r>
        <w:r w:rsidR="00B364D5" w:rsidRPr="008E125F">
          <w:rPr>
            <w:noProof/>
            <w:webHidden/>
          </w:rPr>
          <w:fldChar w:fldCharType="end"/>
        </w:r>
      </w:hyperlink>
    </w:p>
    <w:p w14:paraId="74A9EB84" w14:textId="71315379"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594" w:history="1">
        <w:r w:rsidR="00B364D5" w:rsidRPr="008E125F">
          <w:rPr>
            <w:rStyle w:val="Hyperlink"/>
            <w:noProof/>
          </w:rPr>
          <w:t>1.2.3</w:t>
        </w:r>
        <w:r w:rsidR="00B364D5" w:rsidRPr="008E125F">
          <w:rPr>
            <w:rFonts w:asciiTheme="minorHAnsi" w:eastAsiaTheme="minorEastAsia" w:hAnsiTheme="minorHAnsi"/>
            <w:noProof/>
            <w:sz w:val="22"/>
            <w:szCs w:val="22"/>
          </w:rPr>
          <w:tab/>
        </w:r>
        <w:r w:rsidR="00B364D5" w:rsidRPr="008E125F">
          <w:rPr>
            <w:rStyle w:val="Hyperlink"/>
            <w:noProof/>
          </w:rPr>
          <w:t>Related Cryptographic Concepts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_Toc493792594 \h </w:instrText>
        </w:r>
        <w:r w:rsidR="00B364D5" w:rsidRPr="008E125F">
          <w:rPr>
            <w:noProof/>
            <w:webHidden/>
          </w:rPr>
        </w:r>
        <w:r w:rsidR="00B364D5" w:rsidRPr="008E125F">
          <w:rPr>
            <w:noProof/>
            <w:webHidden/>
          </w:rPr>
          <w:fldChar w:fldCharType="separate"/>
        </w:r>
        <w:r w:rsidR="00AB4C9D">
          <w:rPr>
            <w:noProof/>
            <w:webHidden/>
          </w:rPr>
          <w:t>9</w:t>
        </w:r>
        <w:r w:rsidR="00B364D5" w:rsidRPr="008E125F">
          <w:rPr>
            <w:noProof/>
            <w:webHidden/>
          </w:rPr>
          <w:fldChar w:fldCharType="end"/>
        </w:r>
      </w:hyperlink>
    </w:p>
    <w:p w14:paraId="35BD2AD4" w14:textId="160BDBF2"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595" w:history="1">
        <w:r w:rsidR="00B364D5" w:rsidRPr="008E125F">
          <w:rPr>
            <w:rStyle w:val="Hyperlink"/>
            <w:noProof/>
          </w:rPr>
          <w:t>1.2.4</w:t>
        </w:r>
        <w:r w:rsidR="00B364D5" w:rsidRPr="008E125F">
          <w:rPr>
            <w:rFonts w:asciiTheme="minorHAnsi" w:eastAsiaTheme="minorEastAsia" w:hAnsiTheme="minorHAnsi"/>
            <w:noProof/>
            <w:sz w:val="22"/>
            <w:szCs w:val="22"/>
          </w:rPr>
          <w:tab/>
        </w:r>
        <w:r w:rsidR="00B364D5" w:rsidRPr="008E125F">
          <w:rPr>
            <w:rStyle w:val="Hyperlink"/>
            <w:noProof/>
          </w:rPr>
          <w:t>Previous Work</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_Toc493792595 \h </w:instrText>
        </w:r>
        <w:r w:rsidR="00B364D5" w:rsidRPr="008E125F">
          <w:rPr>
            <w:noProof/>
            <w:webHidden/>
          </w:rPr>
        </w:r>
        <w:r w:rsidR="00B364D5" w:rsidRPr="008E125F">
          <w:rPr>
            <w:noProof/>
            <w:webHidden/>
          </w:rPr>
          <w:fldChar w:fldCharType="separate"/>
        </w:r>
        <w:r w:rsidR="00AB4C9D">
          <w:rPr>
            <w:noProof/>
            <w:webHidden/>
          </w:rPr>
          <w:t>13</w:t>
        </w:r>
        <w:r w:rsidR="00B364D5" w:rsidRPr="008E125F">
          <w:rPr>
            <w:noProof/>
            <w:webHidden/>
          </w:rPr>
          <w:fldChar w:fldCharType="end"/>
        </w:r>
      </w:hyperlink>
    </w:p>
    <w:p w14:paraId="3520D4DE" w14:textId="438DB402"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596" w:history="1">
        <w:r w:rsidR="00B364D5" w:rsidRPr="008E125F">
          <w:rPr>
            <w:rStyle w:val="Hyperlink"/>
            <w:noProof/>
          </w:rPr>
          <w:t>1.2.5</w:t>
        </w:r>
        <w:r w:rsidR="00B364D5" w:rsidRPr="008E125F">
          <w:rPr>
            <w:rFonts w:asciiTheme="minorHAnsi" w:eastAsiaTheme="minorEastAsia" w:hAnsiTheme="minorHAnsi"/>
            <w:noProof/>
            <w:sz w:val="22"/>
            <w:szCs w:val="22"/>
          </w:rPr>
          <w:tab/>
        </w:r>
        <w:r w:rsidR="00B364D5" w:rsidRPr="008E125F">
          <w:rPr>
            <w:rStyle w:val="Hyperlink"/>
            <w:noProof/>
          </w:rPr>
          <w:t>Testing and Specification of PUFs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_Toc493792596 \h </w:instrText>
        </w:r>
        <w:r w:rsidR="00B364D5" w:rsidRPr="008E125F">
          <w:rPr>
            <w:noProof/>
            <w:webHidden/>
          </w:rPr>
        </w:r>
        <w:r w:rsidR="00B364D5" w:rsidRPr="008E125F">
          <w:rPr>
            <w:noProof/>
            <w:webHidden/>
          </w:rPr>
          <w:fldChar w:fldCharType="separate"/>
        </w:r>
        <w:r w:rsidR="00AB4C9D">
          <w:rPr>
            <w:noProof/>
            <w:webHidden/>
          </w:rPr>
          <w:t>21</w:t>
        </w:r>
        <w:r w:rsidR="00B364D5" w:rsidRPr="008E125F">
          <w:rPr>
            <w:noProof/>
            <w:webHidden/>
          </w:rPr>
          <w:fldChar w:fldCharType="end"/>
        </w:r>
      </w:hyperlink>
    </w:p>
    <w:p w14:paraId="479317EC" w14:textId="5F2C5468"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597" w:history="1">
        <w:r w:rsidR="00B364D5" w:rsidRPr="008E125F">
          <w:rPr>
            <w:rStyle w:val="Hyperlink"/>
            <w:noProof/>
          </w:rPr>
          <w:t>1.3</w:t>
        </w:r>
        <w:r w:rsidR="00B364D5" w:rsidRPr="008E125F">
          <w:rPr>
            <w:rFonts w:asciiTheme="minorHAnsi" w:eastAsiaTheme="minorEastAsia" w:hAnsiTheme="minorHAnsi"/>
            <w:bCs w:val="0"/>
            <w:noProof/>
          </w:rPr>
          <w:tab/>
        </w:r>
        <w:r w:rsidR="00B364D5" w:rsidRPr="008E125F">
          <w:rPr>
            <w:rStyle w:val="Hyperlink"/>
            <w:noProof/>
          </w:rPr>
          <w:t>Research Goals and Objectives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_Toc493792597 \h </w:instrText>
        </w:r>
        <w:r w:rsidR="00B364D5" w:rsidRPr="008E125F">
          <w:rPr>
            <w:noProof/>
            <w:webHidden/>
          </w:rPr>
        </w:r>
        <w:r w:rsidR="00B364D5" w:rsidRPr="008E125F">
          <w:rPr>
            <w:noProof/>
            <w:webHidden/>
          </w:rPr>
          <w:fldChar w:fldCharType="separate"/>
        </w:r>
        <w:r w:rsidR="00AB4C9D">
          <w:rPr>
            <w:noProof/>
            <w:webHidden/>
          </w:rPr>
          <w:t>34</w:t>
        </w:r>
        <w:r w:rsidR="00B364D5" w:rsidRPr="008E125F">
          <w:rPr>
            <w:noProof/>
            <w:webHidden/>
          </w:rPr>
          <w:fldChar w:fldCharType="end"/>
        </w:r>
      </w:hyperlink>
    </w:p>
    <w:p w14:paraId="71099950" w14:textId="137072DE"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598" w:history="1">
        <w:r w:rsidR="00B364D5" w:rsidRPr="008E125F">
          <w:rPr>
            <w:rStyle w:val="Hyperlink"/>
            <w:noProof/>
          </w:rPr>
          <w:t>1.3.1</w:t>
        </w:r>
        <w:r w:rsidR="00B364D5" w:rsidRPr="008E125F">
          <w:rPr>
            <w:rFonts w:asciiTheme="minorHAnsi" w:eastAsiaTheme="minorEastAsia" w:hAnsiTheme="minorHAnsi"/>
            <w:noProof/>
            <w:sz w:val="22"/>
            <w:szCs w:val="22"/>
          </w:rPr>
          <w:tab/>
        </w:r>
        <w:r w:rsidR="00B364D5" w:rsidRPr="008E125F">
          <w:rPr>
            <w:rStyle w:val="Hyperlink"/>
            <w:noProof/>
          </w:rPr>
          <w:t>Integrated Silicon Photonics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_Toc493792598 \h </w:instrText>
        </w:r>
        <w:r w:rsidR="00B364D5" w:rsidRPr="008E125F">
          <w:rPr>
            <w:noProof/>
            <w:webHidden/>
          </w:rPr>
        </w:r>
        <w:r w:rsidR="00B364D5" w:rsidRPr="008E125F">
          <w:rPr>
            <w:noProof/>
            <w:webHidden/>
          </w:rPr>
          <w:fldChar w:fldCharType="separate"/>
        </w:r>
        <w:r w:rsidR="00AB4C9D">
          <w:rPr>
            <w:noProof/>
            <w:webHidden/>
          </w:rPr>
          <w:t>34</w:t>
        </w:r>
        <w:r w:rsidR="00B364D5" w:rsidRPr="008E125F">
          <w:rPr>
            <w:noProof/>
            <w:webHidden/>
          </w:rPr>
          <w:fldChar w:fldCharType="end"/>
        </w:r>
      </w:hyperlink>
    </w:p>
    <w:p w14:paraId="184B9770" w14:textId="7D432A2B"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599" w:history="1">
        <w:r w:rsidR="00B364D5" w:rsidRPr="008E125F">
          <w:rPr>
            <w:rStyle w:val="Hyperlink"/>
            <w:noProof/>
          </w:rPr>
          <w:t>1.3.2</w:t>
        </w:r>
        <w:r w:rsidR="00B364D5" w:rsidRPr="008E125F">
          <w:rPr>
            <w:rFonts w:asciiTheme="minorHAnsi" w:eastAsiaTheme="minorEastAsia" w:hAnsiTheme="minorHAnsi"/>
            <w:noProof/>
            <w:sz w:val="22"/>
            <w:szCs w:val="22"/>
          </w:rPr>
          <w:tab/>
        </w:r>
        <w:r w:rsidR="00B364D5" w:rsidRPr="008E125F">
          <w:rPr>
            <w:rStyle w:val="Hyperlink"/>
            <w:noProof/>
          </w:rPr>
          <w:t>Goals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_Toc493792599 \h </w:instrText>
        </w:r>
        <w:r w:rsidR="00B364D5" w:rsidRPr="008E125F">
          <w:rPr>
            <w:noProof/>
            <w:webHidden/>
          </w:rPr>
        </w:r>
        <w:r w:rsidR="00B364D5" w:rsidRPr="008E125F">
          <w:rPr>
            <w:noProof/>
            <w:webHidden/>
          </w:rPr>
          <w:fldChar w:fldCharType="separate"/>
        </w:r>
        <w:r w:rsidR="00AB4C9D">
          <w:rPr>
            <w:noProof/>
            <w:webHidden/>
          </w:rPr>
          <w:t>40</w:t>
        </w:r>
        <w:r w:rsidR="00B364D5" w:rsidRPr="008E125F">
          <w:rPr>
            <w:noProof/>
            <w:webHidden/>
          </w:rPr>
          <w:fldChar w:fldCharType="end"/>
        </w:r>
      </w:hyperlink>
    </w:p>
    <w:p w14:paraId="26FD6374" w14:textId="5A2000EA"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00" w:history="1">
        <w:r w:rsidR="00B364D5" w:rsidRPr="008E125F">
          <w:rPr>
            <w:rStyle w:val="Hyperlink"/>
            <w:noProof/>
          </w:rPr>
          <w:t>1.3.3</w:t>
        </w:r>
        <w:r w:rsidR="00B364D5" w:rsidRPr="008E125F">
          <w:rPr>
            <w:rFonts w:asciiTheme="minorHAnsi" w:eastAsiaTheme="minorEastAsia" w:hAnsiTheme="minorHAnsi"/>
            <w:noProof/>
            <w:sz w:val="22"/>
            <w:szCs w:val="22"/>
          </w:rPr>
          <w:tab/>
        </w:r>
        <w:r w:rsidR="00B364D5" w:rsidRPr="008E125F">
          <w:rPr>
            <w:rStyle w:val="Hyperlink"/>
            <w:noProof/>
          </w:rPr>
          <w:t>Objectives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_Toc493792600 \h </w:instrText>
        </w:r>
        <w:r w:rsidR="00B364D5" w:rsidRPr="008E125F">
          <w:rPr>
            <w:noProof/>
            <w:webHidden/>
          </w:rPr>
        </w:r>
        <w:r w:rsidR="00B364D5" w:rsidRPr="008E125F">
          <w:rPr>
            <w:noProof/>
            <w:webHidden/>
          </w:rPr>
          <w:fldChar w:fldCharType="separate"/>
        </w:r>
        <w:r w:rsidR="00AB4C9D">
          <w:rPr>
            <w:noProof/>
            <w:webHidden/>
          </w:rPr>
          <w:t>41</w:t>
        </w:r>
        <w:r w:rsidR="00B364D5" w:rsidRPr="008E125F">
          <w:rPr>
            <w:noProof/>
            <w:webHidden/>
          </w:rPr>
          <w:fldChar w:fldCharType="end"/>
        </w:r>
      </w:hyperlink>
    </w:p>
    <w:p w14:paraId="61DD22B8" w14:textId="492E8FA4"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01" w:history="1">
        <w:r w:rsidR="00B364D5" w:rsidRPr="008E125F">
          <w:rPr>
            <w:rStyle w:val="Hyperlink"/>
            <w:noProof/>
          </w:rPr>
          <w:t>1.4</w:t>
        </w:r>
        <w:r w:rsidR="00B364D5" w:rsidRPr="008E125F">
          <w:rPr>
            <w:rFonts w:asciiTheme="minorHAnsi" w:eastAsiaTheme="minorEastAsia" w:hAnsiTheme="minorHAnsi"/>
            <w:bCs w:val="0"/>
            <w:noProof/>
          </w:rPr>
          <w:tab/>
        </w:r>
        <w:r w:rsidR="00B364D5" w:rsidRPr="008E125F">
          <w:rPr>
            <w:rStyle w:val="Hyperlink"/>
            <w:noProof/>
          </w:rPr>
          <w:t>Dissertation Organization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_Toc493792601 \h </w:instrText>
        </w:r>
        <w:r w:rsidR="00B364D5" w:rsidRPr="008E125F">
          <w:rPr>
            <w:noProof/>
            <w:webHidden/>
          </w:rPr>
        </w:r>
        <w:r w:rsidR="00B364D5" w:rsidRPr="008E125F">
          <w:rPr>
            <w:noProof/>
            <w:webHidden/>
          </w:rPr>
          <w:fldChar w:fldCharType="separate"/>
        </w:r>
        <w:r w:rsidR="00AB4C9D">
          <w:rPr>
            <w:noProof/>
            <w:webHidden/>
          </w:rPr>
          <w:t>44</w:t>
        </w:r>
        <w:r w:rsidR="00B364D5" w:rsidRPr="008E125F">
          <w:rPr>
            <w:noProof/>
            <w:webHidden/>
          </w:rPr>
          <w:fldChar w:fldCharType="end"/>
        </w:r>
      </w:hyperlink>
    </w:p>
    <w:p w14:paraId="7B89D4EA" w14:textId="5C730A3D"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02" w:history="1">
        <w:r w:rsidR="00B364D5" w:rsidRPr="008E125F">
          <w:rPr>
            <w:rStyle w:val="Hyperlink"/>
            <w:noProof/>
          </w:rPr>
          <w:t>1.5</w:t>
        </w:r>
        <w:r w:rsidR="00B364D5" w:rsidRPr="008E125F">
          <w:rPr>
            <w:rFonts w:asciiTheme="minorHAnsi" w:eastAsiaTheme="minorEastAsia" w:hAnsiTheme="minorHAnsi"/>
            <w:bCs w:val="0"/>
            <w:noProof/>
          </w:rPr>
          <w:tab/>
        </w:r>
        <w:r w:rsidR="00B364D5" w:rsidRPr="008E125F">
          <w:rPr>
            <w:rStyle w:val="Hyperlink"/>
            <w:noProof/>
          </w:rPr>
          <w:t>Summary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_Toc493792602 \h </w:instrText>
        </w:r>
        <w:r w:rsidR="00B364D5" w:rsidRPr="008E125F">
          <w:rPr>
            <w:noProof/>
            <w:webHidden/>
          </w:rPr>
        </w:r>
        <w:r w:rsidR="00B364D5" w:rsidRPr="008E125F">
          <w:rPr>
            <w:noProof/>
            <w:webHidden/>
          </w:rPr>
          <w:fldChar w:fldCharType="separate"/>
        </w:r>
        <w:r w:rsidR="00AB4C9D">
          <w:rPr>
            <w:noProof/>
            <w:webHidden/>
          </w:rPr>
          <w:t>46</w:t>
        </w:r>
        <w:r w:rsidR="00B364D5" w:rsidRPr="008E125F">
          <w:rPr>
            <w:noProof/>
            <w:webHidden/>
          </w:rPr>
          <w:fldChar w:fldCharType="end"/>
        </w:r>
      </w:hyperlink>
    </w:p>
    <w:p w14:paraId="71BA20AC" w14:textId="741A88FE" w:rsidR="00B364D5" w:rsidRPr="008E125F" w:rsidRDefault="00EF7A23">
      <w:pPr>
        <w:pStyle w:val="TOC1"/>
        <w:rPr>
          <w:rFonts w:asciiTheme="minorHAnsi" w:eastAsiaTheme="minorEastAsia" w:hAnsiTheme="minorHAnsi"/>
          <w:bCs w:val="0"/>
          <w:iCs w:val="0"/>
          <w:caps w:val="0"/>
          <w:noProof/>
          <w:sz w:val="22"/>
          <w:szCs w:val="22"/>
        </w:rPr>
      </w:pPr>
      <w:hyperlink w:anchor="_Toc493792603" w:history="1">
        <w:r w:rsidR="00B364D5" w:rsidRPr="008E125F">
          <w:rPr>
            <w:rStyle w:val="Hyperlink"/>
            <w:caps w:val="0"/>
            <w:noProof/>
          </w:rPr>
          <w:t>2</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Light Transport through Chaotic Cavities</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_Toc493792603 \h </w:instrText>
        </w:r>
        <w:r w:rsidR="00B364D5" w:rsidRPr="008E125F">
          <w:rPr>
            <w:caps w:val="0"/>
            <w:noProof/>
            <w:webHidden/>
          </w:rPr>
        </w:r>
        <w:r w:rsidR="00B364D5" w:rsidRPr="008E125F">
          <w:rPr>
            <w:caps w:val="0"/>
            <w:noProof/>
            <w:webHidden/>
          </w:rPr>
          <w:fldChar w:fldCharType="separate"/>
        </w:r>
        <w:r w:rsidR="00AB4C9D">
          <w:rPr>
            <w:caps w:val="0"/>
            <w:noProof/>
            <w:webHidden/>
          </w:rPr>
          <w:t>48</w:t>
        </w:r>
        <w:r w:rsidR="00B364D5" w:rsidRPr="008E125F">
          <w:rPr>
            <w:caps w:val="0"/>
            <w:noProof/>
            <w:webHidden/>
          </w:rPr>
          <w:fldChar w:fldCharType="end"/>
        </w:r>
      </w:hyperlink>
    </w:p>
    <w:p w14:paraId="0C845681" w14:textId="61BE9B17"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04" w:history="1">
        <w:r w:rsidR="00B364D5" w:rsidRPr="008E125F">
          <w:rPr>
            <w:rStyle w:val="Hyperlink"/>
            <w:noProof/>
          </w:rPr>
          <w:t>2.1</w:t>
        </w:r>
        <w:r w:rsidR="00B364D5" w:rsidRPr="008E125F">
          <w:rPr>
            <w:rFonts w:asciiTheme="minorHAnsi" w:eastAsiaTheme="minorEastAsia" w:hAnsiTheme="minorHAnsi"/>
            <w:bCs w:val="0"/>
            <w:noProof/>
          </w:rPr>
          <w:tab/>
        </w:r>
        <w:r w:rsidR="00B364D5" w:rsidRPr="008E125F">
          <w:rPr>
            <w:rStyle w:val="Hyperlink"/>
            <w:noProof/>
          </w:rPr>
          <w:t>Introduction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_Toc493792604 \h </w:instrText>
        </w:r>
        <w:r w:rsidR="00B364D5" w:rsidRPr="008E125F">
          <w:rPr>
            <w:noProof/>
            <w:webHidden/>
          </w:rPr>
        </w:r>
        <w:r w:rsidR="00B364D5" w:rsidRPr="008E125F">
          <w:rPr>
            <w:noProof/>
            <w:webHidden/>
          </w:rPr>
          <w:fldChar w:fldCharType="separate"/>
        </w:r>
        <w:r w:rsidR="00AB4C9D">
          <w:rPr>
            <w:noProof/>
            <w:webHidden/>
          </w:rPr>
          <w:t>48</w:t>
        </w:r>
        <w:r w:rsidR="00B364D5" w:rsidRPr="008E125F">
          <w:rPr>
            <w:noProof/>
            <w:webHidden/>
          </w:rPr>
          <w:fldChar w:fldCharType="end"/>
        </w:r>
      </w:hyperlink>
    </w:p>
    <w:p w14:paraId="4BF75B9E" w14:textId="115F3A37"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05" w:history="1">
        <w:r w:rsidR="00B364D5" w:rsidRPr="008E125F">
          <w:rPr>
            <w:rStyle w:val="Hyperlink"/>
            <w:noProof/>
          </w:rPr>
          <w:t>2.2</w:t>
        </w:r>
        <w:r w:rsidR="00B364D5" w:rsidRPr="008E125F">
          <w:rPr>
            <w:rFonts w:asciiTheme="minorHAnsi" w:eastAsiaTheme="minorEastAsia" w:hAnsiTheme="minorHAnsi"/>
            <w:bCs w:val="0"/>
            <w:noProof/>
          </w:rPr>
          <w:tab/>
        </w:r>
        <w:r w:rsidR="00B364D5" w:rsidRPr="008E125F">
          <w:rPr>
            <w:rStyle w:val="Hyperlink"/>
            <w:noProof/>
          </w:rPr>
          <w:t>Design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_Toc493792605 \h </w:instrText>
        </w:r>
        <w:r w:rsidR="00B364D5" w:rsidRPr="008E125F">
          <w:rPr>
            <w:noProof/>
            <w:webHidden/>
          </w:rPr>
        </w:r>
        <w:r w:rsidR="00B364D5" w:rsidRPr="008E125F">
          <w:rPr>
            <w:noProof/>
            <w:webHidden/>
          </w:rPr>
          <w:fldChar w:fldCharType="separate"/>
        </w:r>
        <w:r w:rsidR="00AB4C9D">
          <w:rPr>
            <w:noProof/>
            <w:webHidden/>
          </w:rPr>
          <w:t>49</w:t>
        </w:r>
        <w:r w:rsidR="00B364D5" w:rsidRPr="008E125F">
          <w:rPr>
            <w:noProof/>
            <w:webHidden/>
          </w:rPr>
          <w:fldChar w:fldCharType="end"/>
        </w:r>
      </w:hyperlink>
    </w:p>
    <w:p w14:paraId="6B82A48C" w14:textId="7DB2A563"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06" w:history="1">
        <w:r w:rsidR="00B364D5" w:rsidRPr="008E125F">
          <w:rPr>
            <w:rStyle w:val="Hyperlink"/>
            <w:noProof/>
          </w:rPr>
          <w:t>2.2.1</w:t>
        </w:r>
        <w:r w:rsidR="00B364D5" w:rsidRPr="008E125F">
          <w:rPr>
            <w:rFonts w:asciiTheme="minorHAnsi" w:eastAsiaTheme="minorEastAsia" w:hAnsiTheme="minorHAnsi"/>
            <w:noProof/>
            <w:sz w:val="22"/>
            <w:szCs w:val="22"/>
          </w:rPr>
          <w:tab/>
        </w:r>
        <w:r w:rsidR="00B364D5" w:rsidRPr="008E125F">
          <w:rPr>
            <w:rStyle w:val="Hyperlink"/>
            <w:noProof/>
          </w:rPr>
          <w:t>Chaos and Dynamical Billiards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_Toc493792606 \h </w:instrText>
        </w:r>
        <w:r w:rsidR="00B364D5" w:rsidRPr="008E125F">
          <w:rPr>
            <w:noProof/>
            <w:webHidden/>
          </w:rPr>
        </w:r>
        <w:r w:rsidR="00B364D5" w:rsidRPr="008E125F">
          <w:rPr>
            <w:noProof/>
            <w:webHidden/>
          </w:rPr>
          <w:fldChar w:fldCharType="separate"/>
        </w:r>
        <w:r w:rsidR="00AB4C9D">
          <w:rPr>
            <w:noProof/>
            <w:webHidden/>
          </w:rPr>
          <w:t>49</w:t>
        </w:r>
        <w:r w:rsidR="00B364D5" w:rsidRPr="008E125F">
          <w:rPr>
            <w:noProof/>
            <w:webHidden/>
          </w:rPr>
          <w:fldChar w:fldCharType="end"/>
        </w:r>
      </w:hyperlink>
    </w:p>
    <w:p w14:paraId="0DEF7B22" w14:textId="474DA32A"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07" w:history="1">
        <w:r w:rsidR="00B364D5" w:rsidRPr="008E125F">
          <w:rPr>
            <w:rStyle w:val="Hyperlink"/>
            <w:noProof/>
          </w:rPr>
          <w:t>2.2.2</w:t>
        </w:r>
        <w:r w:rsidR="00B364D5" w:rsidRPr="008E125F">
          <w:rPr>
            <w:rFonts w:asciiTheme="minorHAnsi" w:eastAsiaTheme="minorEastAsia" w:hAnsiTheme="minorHAnsi"/>
            <w:noProof/>
            <w:sz w:val="22"/>
            <w:szCs w:val="22"/>
          </w:rPr>
          <w:tab/>
        </w:r>
        <w:r w:rsidR="00B364D5" w:rsidRPr="008E125F">
          <w:rPr>
            <w:rStyle w:val="Hyperlink"/>
            <w:noProof/>
          </w:rPr>
          <w:t>Geometry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_Toc493792607 \h </w:instrText>
        </w:r>
        <w:r w:rsidR="00B364D5" w:rsidRPr="008E125F">
          <w:rPr>
            <w:noProof/>
            <w:webHidden/>
          </w:rPr>
        </w:r>
        <w:r w:rsidR="00B364D5" w:rsidRPr="008E125F">
          <w:rPr>
            <w:noProof/>
            <w:webHidden/>
          </w:rPr>
          <w:fldChar w:fldCharType="separate"/>
        </w:r>
        <w:r w:rsidR="00AB4C9D">
          <w:rPr>
            <w:noProof/>
            <w:webHidden/>
          </w:rPr>
          <w:t>52</w:t>
        </w:r>
        <w:r w:rsidR="00B364D5" w:rsidRPr="008E125F">
          <w:rPr>
            <w:noProof/>
            <w:webHidden/>
          </w:rPr>
          <w:fldChar w:fldCharType="end"/>
        </w:r>
      </w:hyperlink>
    </w:p>
    <w:p w14:paraId="37538CF6" w14:textId="087D6100"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08" w:history="1">
        <w:r w:rsidR="00B364D5" w:rsidRPr="008E125F">
          <w:rPr>
            <w:rStyle w:val="Hyperlink"/>
            <w:noProof/>
          </w:rPr>
          <w:t>2.2.3</w:t>
        </w:r>
        <w:r w:rsidR="00B364D5" w:rsidRPr="008E125F">
          <w:rPr>
            <w:rFonts w:asciiTheme="minorHAnsi" w:eastAsiaTheme="minorEastAsia" w:hAnsiTheme="minorHAnsi"/>
            <w:noProof/>
            <w:sz w:val="22"/>
            <w:szCs w:val="22"/>
          </w:rPr>
          <w:tab/>
        </w:r>
        <w:r w:rsidR="00B364D5" w:rsidRPr="008E125F">
          <w:rPr>
            <w:rStyle w:val="Hyperlink"/>
            <w:noProof/>
          </w:rPr>
          <w:t>Design Concept</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_Toc493792608 \h </w:instrText>
        </w:r>
        <w:r w:rsidR="00B364D5" w:rsidRPr="008E125F">
          <w:rPr>
            <w:noProof/>
            <w:webHidden/>
          </w:rPr>
        </w:r>
        <w:r w:rsidR="00B364D5" w:rsidRPr="008E125F">
          <w:rPr>
            <w:noProof/>
            <w:webHidden/>
          </w:rPr>
          <w:fldChar w:fldCharType="separate"/>
        </w:r>
        <w:r w:rsidR="00AB4C9D">
          <w:rPr>
            <w:noProof/>
            <w:webHidden/>
          </w:rPr>
          <w:t>58</w:t>
        </w:r>
        <w:r w:rsidR="00B364D5" w:rsidRPr="008E125F">
          <w:rPr>
            <w:noProof/>
            <w:webHidden/>
          </w:rPr>
          <w:fldChar w:fldCharType="end"/>
        </w:r>
      </w:hyperlink>
    </w:p>
    <w:p w14:paraId="1B538965" w14:textId="1FDF7A91"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09" w:history="1">
        <w:r w:rsidR="00B364D5" w:rsidRPr="008E125F">
          <w:rPr>
            <w:rStyle w:val="Hyperlink"/>
            <w:noProof/>
          </w:rPr>
          <w:t>2.2.4</w:t>
        </w:r>
        <w:r w:rsidR="00B364D5" w:rsidRPr="008E125F">
          <w:rPr>
            <w:rFonts w:asciiTheme="minorHAnsi" w:eastAsiaTheme="minorEastAsia" w:hAnsiTheme="minorHAnsi"/>
            <w:noProof/>
            <w:sz w:val="22"/>
            <w:szCs w:val="22"/>
          </w:rPr>
          <w:tab/>
        </w:r>
        <w:r w:rsidR="00B364D5" w:rsidRPr="008E125F">
          <w:rPr>
            <w:rStyle w:val="Hyperlink"/>
            <w:noProof/>
          </w:rPr>
          <w:t>Design Summary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_Toc493792609 \h </w:instrText>
        </w:r>
        <w:r w:rsidR="00B364D5" w:rsidRPr="008E125F">
          <w:rPr>
            <w:noProof/>
            <w:webHidden/>
          </w:rPr>
        </w:r>
        <w:r w:rsidR="00B364D5" w:rsidRPr="008E125F">
          <w:rPr>
            <w:noProof/>
            <w:webHidden/>
          </w:rPr>
          <w:fldChar w:fldCharType="separate"/>
        </w:r>
        <w:r w:rsidR="00AB4C9D">
          <w:rPr>
            <w:noProof/>
            <w:webHidden/>
          </w:rPr>
          <w:t>61</w:t>
        </w:r>
        <w:r w:rsidR="00B364D5" w:rsidRPr="008E125F">
          <w:rPr>
            <w:noProof/>
            <w:webHidden/>
          </w:rPr>
          <w:fldChar w:fldCharType="end"/>
        </w:r>
      </w:hyperlink>
    </w:p>
    <w:p w14:paraId="6ECA9ADD" w14:textId="1B7E871D"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10" w:history="1">
        <w:r w:rsidR="00B364D5" w:rsidRPr="008E125F">
          <w:rPr>
            <w:rStyle w:val="Hyperlink"/>
            <w:noProof/>
          </w:rPr>
          <w:t>2.3</w:t>
        </w:r>
        <w:r w:rsidR="00B364D5" w:rsidRPr="008E125F">
          <w:rPr>
            <w:rFonts w:asciiTheme="minorHAnsi" w:eastAsiaTheme="minorEastAsia" w:hAnsiTheme="minorHAnsi"/>
            <w:bCs w:val="0"/>
            <w:noProof/>
          </w:rPr>
          <w:tab/>
        </w:r>
        <w:r w:rsidR="00B364D5" w:rsidRPr="008E125F">
          <w:rPr>
            <w:rStyle w:val="Hyperlink"/>
            <w:noProof/>
          </w:rPr>
          <w:t>Modeling and Simulation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_Toc493792610 \h </w:instrText>
        </w:r>
        <w:r w:rsidR="00B364D5" w:rsidRPr="008E125F">
          <w:rPr>
            <w:noProof/>
            <w:webHidden/>
          </w:rPr>
        </w:r>
        <w:r w:rsidR="00B364D5" w:rsidRPr="008E125F">
          <w:rPr>
            <w:noProof/>
            <w:webHidden/>
          </w:rPr>
          <w:fldChar w:fldCharType="separate"/>
        </w:r>
        <w:r w:rsidR="00AB4C9D">
          <w:rPr>
            <w:noProof/>
            <w:webHidden/>
          </w:rPr>
          <w:t>62</w:t>
        </w:r>
        <w:r w:rsidR="00B364D5" w:rsidRPr="008E125F">
          <w:rPr>
            <w:noProof/>
            <w:webHidden/>
          </w:rPr>
          <w:fldChar w:fldCharType="end"/>
        </w:r>
      </w:hyperlink>
    </w:p>
    <w:p w14:paraId="6DA412CF" w14:textId="66BD7B7E"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11" w:history="1">
        <w:r w:rsidR="00B364D5" w:rsidRPr="008E125F">
          <w:rPr>
            <w:rStyle w:val="Hyperlink"/>
            <w:noProof/>
          </w:rPr>
          <w:t>2.3.1</w:t>
        </w:r>
        <w:r w:rsidR="00B364D5" w:rsidRPr="008E125F">
          <w:rPr>
            <w:rFonts w:asciiTheme="minorHAnsi" w:eastAsiaTheme="minorEastAsia" w:hAnsiTheme="minorHAnsi"/>
            <w:noProof/>
            <w:sz w:val="22"/>
            <w:szCs w:val="22"/>
          </w:rPr>
          <w:tab/>
        </w:r>
        <w:r w:rsidR="00B364D5" w:rsidRPr="008E125F">
          <w:rPr>
            <w:rStyle w:val="Hyperlink"/>
            <w:noProof/>
          </w:rPr>
          <w:t>Ray Tracing Model</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_Toc493792611 \h </w:instrText>
        </w:r>
        <w:r w:rsidR="00B364D5" w:rsidRPr="008E125F">
          <w:rPr>
            <w:noProof/>
            <w:webHidden/>
          </w:rPr>
        </w:r>
        <w:r w:rsidR="00B364D5" w:rsidRPr="008E125F">
          <w:rPr>
            <w:noProof/>
            <w:webHidden/>
          </w:rPr>
          <w:fldChar w:fldCharType="separate"/>
        </w:r>
        <w:r w:rsidR="00AB4C9D">
          <w:rPr>
            <w:noProof/>
            <w:webHidden/>
          </w:rPr>
          <w:t>62</w:t>
        </w:r>
        <w:r w:rsidR="00B364D5" w:rsidRPr="008E125F">
          <w:rPr>
            <w:noProof/>
            <w:webHidden/>
          </w:rPr>
          <w:fldChar w:fldCharType="end"/>
        </w:r>
      </w:hyperlink>
    </w:p>
    <w:p w14:paraId="4A727939" w14:textId="3775B44B"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12" w:history="1">
        <w:r w:rsidR="00B364D5" w:rsidRPr="008E125F">
          <w:rPr>
            <w:rStyle w:val="Hyperlink"/>
            <w:noProof/>
          </w:rPr>
          <w:t>2.3.2</w:t>
        </w:r>
        <w:r w:rsidR="00B364D5" w:rsidRPr="008E125F">
          <w:rPr>
            <w:rFonts w:asciiTheme="minorHAnsi" w:eastAsiaTheme="minorEastAsia" w:hAnsiTheme="minorHAnsi"/>
            <w:noProof/>
            <w:sz w:val="22"/>
            <w:szCs w:val="22"/>
          </w:rPr>
          <w:tab/>
        </w:r>
        <w:r w:rsidR="00B364D5" w:rsidRPr="008E125F">
          <w:rPr>
            <w:rStyle w:val="Hyperlink"/>
            <w:noProof/>
          </w:rPr>
          <w:t>Waveguide Modeling</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_Toc493792612 \h </w:instrText>
        </w:r>
        <w:r w:rsidR="00B364D5" w:rsidRPr="008E125F">
          <w:rPr>
            <w:noProof/>
            <w:webHidden/>
          </w:rPr>
        </w:r>
        <w:r w:rsidR="00B364D5" w:rsidRPr="008E125F">
          <w:rPr>
            <w:noProof/>
            <w:webHidden/>
          </w:rPr>
          <w:fldChar w:fldCharType="separate"/>
        </w:r>
        <w:r w:rsidR="00AB4C9D">
          <w:rPr>
            <w:noProof/>
            <w:webHidden/>
          </w:rPr>
          <w:t>72</w:t>
        </w:r>
        <w:r w:rsidR="00B364D5" w:rsidRPr="008E125F">
          <w:rPr>
            <w:noProof/>
            <w:webHidden/>
          </w:rPr>
          <w:fldChar w:fldCharType="end"/>
        </w:r>
      </w:hyperlink>
    </w:p>
    <w:p w14:paraId="24A15A72" w14:textId="5346B545"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13" w:history="1">
        <w:r w:rsidR="00B364D5" w:rsidRPr="008E125F">
          <w:rPr>
            <w:rStyle w:val="Hyperlink"/>
            <w:noProof/>
          </w:rPr>
          <w:t>2.3.3</w:t>
        </w:r>
        <w:r w:rsidR="00B364D5" w:rsidRPr="008E125F">
          <w:rPr>
            <w:rFonts w:asciiTheme="minorHAnsi" w:eastAsiaTheme="minorEastAsia" w:hAnsiTheme="minorHAnsi"/>
            <w:noProof/>
            <w:sz w:val="22"/>
            <w:szCs w:val="22"/>
          </w:rPr>
          <w:tab/>
        </w:r>
        <w:r w:rsidR="00B364D5" w:rsidRPr="008E125F">
          <w:rPr>
            <w:rStyle w:val="Hyperlink"/>
            <w:noProof/>
          </w:rPr>
          <w:t>Computational Electrodynamic Simulation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_Toc493792613 \h </w:instrText>
        </w:r>
        <w:r w:rsidR="00B364D5" w:rsidRPr="008E125F">
          <w:rPr>
            <w:noProof/>
            <w:webHidden/>
          </w:rPr>
        </w:r>
        <w:r w:rsidR="00B364D5" w:rsidRPr="008E125F">
          <w:rPr>
            <w:noProof/>
            <w:webHidden/>
          </w:rPr>
          <w:fldChar w:fldCharType="separate"/>
        </w:r>
        <w:r w:rsidR="00AB4C9D">
          <w:rPr>
            <w:noProof/>
            <w:webHidden/>
          </w:rPr>
          <w:t>72</w:t>
        </w:r>
        <w:r w:rsidR="00B364D5" w:rsidRPr="008E125F">
          <w:rPr>
            <w:noProof/>
            <w:webHidden/>
          </w:rPr>
          <w:fldChar w:fldCharType="end"/>
        </w:r>
      </w:hyperlink>
    </w:p>
    <w:p w14:paraId="5D179FFA" w14:textId="0988AC34"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14" w:history="1">
        <w:r w:rsidR="00B364D5" w:rsidRPr="008E125F">
          <w:rPr>
            <w:rStyle w:val="Hyperlink"/>
            <w:noProof/>
          </w:rPr>
          <w:t>2.4</w:t>
        </w:r>
        <w:r w:rsidR="00B364D5" w:rsidRPr="008E125F">
          <w:rPr>
            <w:rFonts w:asciiTheme="minorHAnsi" w:eastAsiaTheme="minorEastAsia" w:hAnsiTheme="minorHAnsi"/>
            <w:bCs w:val="0"/>
            <w:noProof/>
          </w:rPr>
          <w:tab/>
        </w:r>
        <w:r w:rsidR="00B364D5" w:rsidRPr="008E125F">
          <w:rPr>
            <w:rStyle w:val="Hyperlink"/>
            <w:noProof/>
          </w:rPr>
          <w:t>Fabrication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_Toc493792614 \h </w:instrText>
        </w:r>
        <w:r w:rsidR="00B364D5" w:rsidRPr="008E125F">
          <w:rPr>
            <w:noProof/>
            <w:webHidden/>
          </w:rPr>
        </w:r>
        <w:r w:rsidR="00B364D5" w:rsidRPr="008E125F">
          <w:rPr>
            <w:noProof/>
            <w:webHidden/>
          </w:rPr>
          <w:fldChar w:fldCharType="separate"/>
        </w:r>
        <w:r w:rsidR="00AB4C9D">
          <w:rPr>
            <w:noProof/>
            <w:webHidden/>
          </w:rPr>
          <w:t>75</w:t>
        </w:r>
        <w:r w:rsidR="00B364D5" w:rsidRPr="008E125F">
          <w:rPr>
            <w:noProof/>
            <w:webHidden/>
          </w:rPr>
          <w:fldChar w:fldCharType="end"/>
        </w:r>
      </w:hyperlink>
    </w:p>
    <w:p w14:paraId="6E612E7B" w14:textId="1332E031"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15" w:history="1">
        <w:r w:rsidR="00B364D5" w:rsidRPr="008E125F">
          <w:rPr>
            <w:rStyle w:val="Hyperlink"/>
            <w:noProof/>
          </w:rPr>
          <w:t>2.5</w:t>
        </w:r>
        <w:r w:rsidR="00B364D5" w:rsidRPr="008E125F">
          <w:rPr>
            <w:rFonts w:asciiTheme="minorHAnsi" w:eastAsiaTheme="minorEastAsia" w:hAnsiTheme="minorHAnsi"/>
            <w:bCs w:val="0"/>
            <w:noProof/>
          </w:rPr>
          <w:tab/>
        </w:r>
        <w:r w:rsidR="00B364D5" w:rsidRPr="008E125F">
          <w:rPr>
            <w:rStyle w:val="Hyperlink"/>
            <w:noProof/>
          </w:rPr>
          <w:t>Preliminary Experimental Characterization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_Toc493792615 \h </w:instrText>
        </w:r>
        <w:r w:rsidR="00B364D5" w:rsidRPr="008E125F">
          <w:rPr>
            <w:noProof/>
            <w:webHidden/>
          </w:rPr>
        </w:r>
        <w:r w:rsidR="00B364D5" w:rsidRPr="008E125F">
          <w:rPr>
            <w:noProof/>
            <w:webHidden/>
          </w:rPr>
          <w:fldChar w:fldCharType="separate"/>
        </w:r>
        <w:r w:rsidR="00AB4C9D">
          <w:rPr>
            <w:noProof/>
            <w:webHidden/>
          </w:rPr>
          <w:t>76</w:t>
        </w:r>
        <w:r w:rsidR="00B364D5" w:rsidRPr="008E125F">
          <w:rPr>
            <w:noProof/>
            <w:webHidden/>
          </w:rPr>
          <w:fldChar w:fldCharType="end"/>
        </w:r>
      </w:hyperlink>
    </w:p>
    <w:p w14:paraId="21411DC5" w14:textId="387DCDA8"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16" w:history="1">
        <w:r w:rsidR="00B364D5" w:rsidRPr="008E125F">
          <w:rPr>
            <w:rStyle w:val="Hyperlink"/>
            <w:noProof/>
          </w:rPr>
          <w:t>2.5.1</w:t>
        </w:r>
        <w:r w:rsidR="00B364D5" w:rsidRPr="008E125F">
          <w:rPr>
            <w:rFonts w:asciiTheme="minorHAnsi" w:eastAsiaTheme="minorEastAsia" w:hAnsiTheme="minorHAnsi"/>
            <w:noProof/>
            <w:sz w:val="22"/>
            <w:szCs w:val="22"/>
          </w:rPr>
          <w:tab/>
        </w:r>
        <w:r w:rsidR="00B364D5" w:rsidRPr="008E125F">
          <w:rPr>
            <w:rStyle w:val="Hyperlink"/>
            <w:noProof/>
          </w:rPr>
          <w:t>Time-Domain and Frequency-Domain Impulse Response</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_Toc493792616 \h </w:instrText>
        </w:r>
        <w:r w:rsidR="00B364D5" w:rsidRPr="008E125F">
          <w:rPr>
            <w:noProof/>
            <w:webHidden/>
          </w:rPr>
        </w:r>
        <w:r w:rsidR="00B364D5" w:rsidRPr="008E125F">
          <w:rPr>
            <w:noProof/>
            <w:webHidden/>
          </w:rPr>
          <w:fldChar w:fldCharType="separate"/>
        </w:r>
        <w:r w:rsidR="00AB4C9D">
          <w:rPr>
            <w:noProof/>
            <w:webHidden/>
          </w:rPr>
          <w:t>77</w:t>
        </w:r>
        <w:r w:rsidR="00B364D5" w:rsidRPr="008E125F">
          <w:rPr>
            <w:noProof/>
            <w:webHidden/>
          </w:rPr>
          <w:fldChar w:fldCharType="end"/>
        </w:r>
      </w:hyperlink>
    </w:p>
    <w:p w14:paraId="5A1FD66C" w14:textId="4AF59960"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17" w:history="1">
        <w:r w:rsidR="00B364D5" w:rsidRPr="008E125F">
          <w:rPr>
            <w:rStyle w:val="Hyperlink"/>
            <w:noProof/>
          </w:rPr>
          <w:t>2.5.2</w:t>
        </w:r>
        <w:r w:rsidR="00B364D5" w:rsidRPr="008E125F">
          <w:rPr>
            <w:rFonts w:asciiTheme="minorHAnsi" w:eastAsiaTheme="minorEastAsia" w:hAnsiTheme="minorHAnsi"/>
            <w:noProof/>
            <w:sz w:val="22"/>
            <w:szCs w:val="22"/>
          </w:rPr>
          <w:tab/>
        </w:r>
        <w:r w:rsidR="00B364D5" w:rsidRPr="008E125F">
          <w:rPr>
            <w:rStyle w:val="Hyperlink"/>
            <w:noProof/>
          </w:rPr>
          <w:t>Comparison of Simulation Methods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_Toc493792617 \h </w:instrText>
        </w:r>
        <w:r w:rsidR="00B364D5" w:rsidRPr="008E125F">
          <w:rPr>
            <w:noProof/>
            <w:webHidden/>
          </w:rPr>
        </w:r>
        <w:r w:rsidR="00B364D5" w:rsidRPr="008E125F">
          <w:rPr>
            <w:noProof/>
            <w:webHidden/>
          </w:rPr>
          <w:fldChar w:fldCharType="separate"/>
        </w:r>
        <w:r w:rsidR="00AB4C9D">
          <w:rPr>
            <w:noProof/>
            <w:webHidden/>
          </w:rPr>
          <w:t>79</w:t>
        </w:r>
        <w:r w:rsidR="00B364D5" w:rsidRPr="008E125F">
          <w:rPr>
            <w:noProof/>
            <w:webHidden/>
          </w:rPr>
          <w:fldChar w:fldCharType="end"/>
        </w:r>
      </w:hyperlink>
    </w:p>
    <w:p w14:paraId="1271CE7F" w14:textId="1D9D330F"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18" w:history="1">
        <w:r w:rsidR="00B364D5" w:rsidRPr="008E125F">
          <w:rPr>
            <w:rStyle w:val="Hyperlink"/>
            <w:noProof/>
          </w:rPr>
          <w:t>2.5.3</w:t>
        </w:r>
        <w:r w:rsidR="00B364D5" w:rsidRPr="008E125F">
          <w:rPr>
            <w:rFonts w:asciiTheme="minorHAnsi" w:eastAsiaTheme="minorEastAsia" w:hAnsiTheme="minorHAnsi"/>
            <w:noProof/>
            <w:sz w:val="22"/>
            <w:szCs w:val="22"/>
          </w:rPr>
          <w:tab/>
        </w:r>
        <w:r w:rsidR="00B364D5" w:rsidRPr="008E125F">
          <w:rPr>
            <w:rStyle w:val="Hyperlink"/>
            <w:noProof/>
          </w:rPr>
          <w:t>Nonlinear Characterization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_Toc493792618 \h </w:instrText>
        </w:r>
        <w:r w:rsidR="00B364D5" w:rsidRPr="008E125F">
          <w:rPr>
            <w:noProof/>
            <w:webHidden/>
          </w:rPr>
        </w:r>
        <w:r w:rsidR="00B364D5" w:rsidRPr="008E125F">
          <w:rPr>
            <w:noProof/>
            <w:webHidden/>
          </w:rPr>
          <w:fldChar w:fldCharType="separate"/>
        </w:r>
        <w:r w:rsidR="00AB4C9D">
          <w:rPr>
            <w:noProof/>
            <w:webHidden/>
          </w:rPr>
          <w:t>81</w:t>
        </w:r>
        <w:r w:rsidR="00B364D5" w:rsidRPr="008E125F">
          <w:rPr>
            <w:noProof/>
            <w:webHidden/>
          </w:rPr>
          <w:fldChar w:fldCharType="end"/>
        </w:r>
      </w:hyperlink>
    </w:p>
    <w:p w14:paraId="330B88C6" w14:textId="01F83ABE"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19" w:history="1">
        <w:r w:rsidR="00B364D5" w:rsidRPr="008E125F">
          <w:rPr>
            <w:rStyle w:val="Hyperlink"/>
            <w:noProof/>
          </w:rPr>
          <w:t>2.5.4</w:t>
        </w:r>
        <w:r w:rsidR="00B364D5" w:rsidRPr="008E125F">
          <w:rPr>
            <w:rFonts w:asciiTheme="minorHAnsi" w:eastAsiaTheme="minorEastAsia" w:hAnsiTheme="minorHAnsi"/>
            <w:noProof/>
            <w:sz w:val="22"/>
            <w:szCs w:val="22"/>
          </w:rPr>
          <w:tab/>
        </w:r>
        <w:r w:rsidR="00B364D5" w:rsidRPr="008E125F">
          <w:rPr>
            <w:rStyle w:val="Hyperlink"/>
            <w:noProof/>
          </w:rPr>
          <w:t>Time Dependence</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_Toc493792619 \h </w:instrText>
        </w:r>
        <w:r w:rsidR="00B364D5" w:rsidRPr="008E125F">
          <w:rPr>
            <w:noProof/>
            <w:webHidden/>
          </w:rPr>
        </w:r>
        <w:r w:rsidR="00B364D5" w:rsidRPr="008E125F">
          <w:rPr>
            <w:noProof/>
            <w:webHidden/>
          </w:rPr>
          <w:fldChar w:fldCharType="separate"/>
        </w:r>
        <w:r w:rsidR="00AB4C9D">
          <w:rPr>
            <w:noProof/>
            <w:webHidden/>
          </w:rPr>
          <w:t>83</w:t>
        </w:r>
        <w:r w:rsidR="00B364D5" w:rsidRPr="008E125F">
          <w:rPr>
            <w:noProof/>
            <w:webHidden/>
          </w:rPr>
          <w:fldChar w:fldCharType="end"/>
        </w:r>
      </w:hyperlink>
    </w:p>
    <w:p w14:paraId="5C8AD4F7" w14:textId="609EDE56"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20" w:history="1">
        <w:r w:rsidR="00B364D5" w:rsidRPr="008E125F">
          <w:rPr>
            <w:rStyle w:val="Hyperlink"/>
            <w:noProof/>
          </w:rPr>
          <w:t>2.6</w:t>
        </w:r>
        <w:r w:rsidR="00B364D5" w:rsidRPr="008E125F">
          <w:rPr>
            <w:rFonts w:asciiTheme="minorHAnsi" w:eastAsiaTheme="minorEastAsia" w:hAnsiTheme="minorHAnsi"/>
            <w:bCs w:val="0"/>
            <w:noProof/>
          </w:rPr>
          <w:tab/>
        </w:r>
        <w:r w:rsidR="00B364D5" w:rsidRPr="008E125F">
          <w:rPr>
            <w:rStyle w:val="Hyperlink"/>
            <w:noProof/>
          </w:rPr>
          <w:t>Summary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_Toc493792620 \h </w:instrText>
        </w:r>
        <w:r w:rsidR="00B364D5" w:rsidRPr="008E125F">
          <w:rPr>
            <w:noProof/>
            <w:webHidden/>
          </w:rPr>
        </w:r>
        <w:r w:rsidR="00B364D5" w:rsidRPr="008E125F">
          <w:rPr>
            <w:noProof/>
            <w:webHidden/>
          </w:rPr>
          <w:fldChar w:fldCharType="separate"/>
        </w:r>
        <w:r w:rsidR="00AB4C9D">
          <w:rPr>
            <w:noProof/>
            <w:webHidden/>
          </w:rPr>
          <w:t>84</w:t>
        </w:r>
        <w:r w:rsidR="00B364D5" w:rsidRPr="008E125F">
          <w:rPr>
            <w:noProof/>
            <w:webHidden/>
          </w:rPr>
          <w:fldChar w:fldCharType="end"/>
        </w:r>
      </w:hyperlink>
    </w:p>
    <w:p w14:paraId="5518FB0B" w14:textId="0C24A754" w:rsidR="00B364D5" w:rsidRPr="008E125F" w:rsidRDefault="00EF7A23">
      <w:pPr>
        <w:pStyle w:val="TOC1"/>
        <w:rPr>
          <w:rFonts w:asciiTheme="minorHAnsi" w:eastAsiaTheme="minorEastAsia" w:hAnsiTheme="minorHAnsi"/>
          <w:bCs w:val="0"/>
          <w:iCs w:val="0"/>
          <w:caps w:val="0"/>
          <w:noProof/>
          <w:sz w:val="22"/>
          <w:szCs w:val="22"/>
        </w:rPr>
      </w:pPr>
      <w:hyperlink w:anchor="_Toc493792621" w:history="1">
        <w:r w:rsidR="00B364D5" w:rsidRPr="008E125F">
          <w:rPr>
            <w:rStyle w:val="Hyperlink"/>
            <w:caps w:val="0"/>
            <w:noProof/>
          </w:rPr>
          <w:t>3</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Challenge-Response System</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_Toc493792621 \h </w:instrText>
        </w:r>
        <w:r w:rsidR="00B364D5" w:rsidRPr="008E125F">
          <w:rPr>
            <w:caps w:val="0"/>
            <w:noProof/>
            <w:webHidden/>
          </w:rPr>
        </w:r>
        <w:r w:rsidR="00B364D5" w:rsidRPr="008E125F">
          <w:rPr>
            <w:caps w:val="0"/>
            <w:noProof/>
            <w:webHidden/>
          </w:rPr>
          <w:fldChar w:fldCharType="separate"/>
        </w:r>
        <w:r w:rsidR="00AB4C9D">
          <w:rPr>
            <w:caps w:val="0"/>
            <w:noProof/>
            <w:webHidden/>
          </w:rPr>
          <w:t>85</w:t>
        </w:r>
        <w:r w:rsidR="00B364D5" w:rsidRPr="008E125F">
          <w:rPr>
            <w:caps w:val="0"/>
            <w:noProof/>
            <w:webHidden/>
          </w:rPr>
          <w:fldChar w:fldCharType="end"/>
        </w:r>
      </w:hyperlink>
    </w:p>
    <w:p w14:paraId="3A63C3BE" w14:textId="6D508386"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22" w:history="1">
        <w:r w:rsidR="00B364D5" w:rsidRPr="008E125F">
          <w:rPr>
            <w:rStyle w:val="Hyperlink"/>
            <w:noProof/>
          </w:rPr>
          <w:t>3.1</w:t>
        </w:r>
        <w:r w:rsidR="00B364D5" w:rsidRPr="008E125F">
          <w:rPr>
            <w:rFonts w:asciiTheme="minorHAnsi" w:eastAsiaTheme="minorEastAsia" w:hAnsiTheme="minorHAnsi"/>
            <w:bCs w:val="0"/>
            <w:noProof/>
          </w:rPr>
          <w:tab/>
        </w:r>
        <w:r w:rsidR="00B364D5" w:rsidRPr="008E125F">
          <w:rPr>
            <w:rStyle w:val="Hyperlink"/>
            <w:noProof/>
          </w:rPr>
          <w:t>Introduction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_Toc493792622 \h </w:instrText>
        </w:r>
        <w:r w:rsidR="00B364D5" w:rsidRPr="008E125F">
          <w:rPr>
            <w:noProof/>
            <w:webHidden/>
          </w:rPr>
        </w:r>
        <w:r w:rsidR="00B364D5" w:rsidRPr="008E125F">
          <w:rPr>
            <w:noProof/>
            <w:webHidden/>
          </w:rPr>
          <w:fldChar w:fldCharType="separate"/>
        </w:r>
        <w:r w:rsidR="00AB4C9D">
          <w:rPr>
            <w:noProof/>
            <w:webHidden/>
          </w:rPr>
          <w:t>85</w:t>
        </w:r>
        <w:r w:rsidR="00B364D5" w:rsidRPr="008E125F">
          <w:rPr>
            <w:noProof/>
            <w:webHidden/>
          </w:rPr>
          <w:fldChar w:fldCharType="end"/>
        </w:r>
      </w:hyperlink>
    </w:p>
    <w:p w14:paraId="20591556" w14:textId="0A7EA697"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23" w:history="1">
        <w:r w:rsidR="00B364D5" w:rsidRPr="008E125F">
          <w:rPr>
            <w:rStyle w:val="Hyperlink"/>
            <w:noProof/>
          </w:rPr>
          <w:t>3.2</w:t>
        </w:r>
        <w:r w:rsidR="00B364D5" w:rsidRPr="008E125F">
          <w:rPr>
            <w:rFonts w:asciiTheme="minorHAnsi" w:eastAsiaTheme="minorEastAsia" w:hAnsiTheme="minorHAnsi"/>
            <w:bCs w:val="0"/>
            <w:noProof/>
          </w:rPr>
          <w:tab/>
        </w:r>
        <w:r w:rsidR="00B364D5" w:rsidRPr="008E125F">
          <w:rPr>
            <w:rStyle w:val="Hyperlink"/>
            <w:noProof/>
          </w:rPr>
          <w:t>Optical Interrogation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_Toc493792623 \h </w:instrText>
        </w:r>
        <w:r w:rsidR="00B364D5" w:rsidRPr="008E125F">
          <w:rPr>
            <w:noProof/>
            <w:webHidden/>
          </w:rPr>
        </w:r>
        <w:r w:rsidR="00B364D5" w:rsidRPr="008E125F">
          <w:rPr>
            <w:noProof/>
            <w:webHidden/>
          </w:rPr>
          <w:fldChar w:fldCharType="separate"/>
        </w:r>
        <w:r w:rsidR="00AB4C9D">
          <w:rPr>
            <w:noProof/>
            <w:webHidden/>
          </w:rPr>
          <w:t>86</w:t>
        </w:r>
        <w:r w:rsidR="00B364D5" w:rsidRPr="008E125F">
          <w:rPr>
            <w:noProof/>
            <w:webHidden/>
          </w:rPr>
          <w:fldChar w:fldCharType="end"/>
        </w:r>
      </w:hyperlink>
    </w:p>
    <w:p w14:paraId="14943865" w14:textId="3F453EAE"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24" w:history="1">
        <w:r w:rsidR="00B364D5" w:rsidRPr="008E125F">
          <w:rPr>
            <w:rStyle w:val="Hyperlink"/>
            <w:noProof/>
          </w:rPr>
          <w:t>3.3</w:t>
        </w:r>
        <w:r w:rsidR="00B364D5" w:rsidRPr="008E125F">
          <w:rPr>
            <w:rFonts w:asciiTheme="minorHAnsi" w:eastAsiaTheme="minorEastAsia" w:hAnsiTheme="minorHAnsi"/>
            <w:bCs w:val="0"/>
            <w:noProof/>
          </w:rPr>
          <w:tab/>
        </w:r>
        <w:r w:rsidR="00B364D5" w:rsidRPr="008E125F">
          <w:rPr>
            <w:rStyle w:val="Hyperlink"/>
            <w:noProof/>
          </w:rPr>
          <w:t>Spectral Extraction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_Toc493792624 \h </w:instrText>
        </w:r>
        <w:r w:rsidR="00B364D5" w:rsidRPr="008E125F">
          <w:rPr>
            <w:noProof/>
            <w:webHidden/>
          </w:rPr>
        </w:r>
        <w:r w:rsidR="00B364D5" w:rsidRPr="008E125F">
          <w:rPr>
            <w:noProof/>
            <w:webHidden/>
          </w:rPr>
          <w:fldChar w:fldCharType="separate"/>
        </w:r>
        <w:r w:rsidR="00AB4C9D">
          <w:rPr>
            <w:noProof/>
            <w:webHidden/>
          </w:rPr>
          <w:t>88</w:t>
        </w:r>
        <w:r w:rsidR="00B364D5" w:rsidRPr="008E125F">
          <w:rPr>
            <w:noProof/>
            <w:webHidden/>
          </w:rPr>
          <w:fldChar w:fldCharType="end"/>
        </w:r>
      </w:hyperlink>
    </w:p>
    <w:p w14:paraId="15443E5B" w14:textId="76ED0468"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25" w:history="1">
        <w:r w:rsidR="00B364D5" w:rsidRPr="008E125F">
          <w:rPr>
            <w:rStyle w:val="Hyperlink"/>
            <w:noProof/>
          </w:rPr>
          <w:t>3.3.1</w:t>
        </w:r>
        <w:r w:rsidR="00B364D5" w:rsidRPr="008E125F">
          <w:rPr>
            <w:rFonts w:asciiTheme="minorHAnsi" w:eastAsiaTheme="minorEastAsia" w:hAnsiTheme="minorHAnsi"/>
            <w:noProof/>
            <w:sz w:val="22"/>
            <w:szCs w:val="22"/>
          </w:rPr>
          <w:tab/>
        </w:r>
        <w:r w:rsidR="00B364D5" w:rsidRPr="008E125F">
          <w:rPr>
            <w:rStyle w:val="Hyperlink"/>
            <w:noProof/>
          </w:rPr>
          <w:t>Single Spectral Pattern Detection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_Toc493792625 \h </w:instrText>
        </w:r>
        <w:r w:rsidR="00B364D5" w:rsidRPr="008E125F">
          <w:rPr>
            <w:noProof/>
            <w:webHidden/>
          </w:rPr>
        </w:r>
        <w:r w:rsidR="00B364D5" w:rsidRPr="008E125F">
          <w:rPr>
            <w:noProof/>
            <w:webHidden/>
          </w:rPr>
          <w:fldChar w:fldCharType="separate"/>
        </w:r>
        <w:r w:rsidR="00AB4C9D">
          <w:rPr>
            <w:noProof/>
            <w:webHidden/>
          </w:rPr>
          <w:t>88</w:t>
        </w:r>
        <w:r w:rsidR="00B364D5" w:rsidRPr="008E125F">
          <w:rPr>
            <w:noProof/>
            <w:webHidden/>
          </w:rPr>
          <w:fldChar w:fldCharType="end"/>
        </w:r>
      </w:hyperlink>
    </w:p>
    <w:p w14:paraId="7618DD5B" w14:textId="2697B7AD"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26" w:history="1">
        <w:r w:rsidR="00B364D5" w:rsidRPr="008E125F">
          <w:rPr>
            <w:rStyle w:val="Hyperlink"/>
            <w:noProof/>
          </w:rPr>
          <w:t>3.3.2</w:t>
        </w:r>
        <w:r w:rsidR="00B364D5" w:rsidRPr="008E125F">
          <w:rPr>
            <w:rFonts w:asciiTheme="minorHAnsi" w:eastAsiaTheme="minorEastAsia" w:hAnsiTheme="minorHAnsi"/>
            <w:noProof/>
            <w:sz w:val="22"/>
            <w:szCs w:val="22"/>
          </w:rPr>
          <w:tab/>
        </w:r>
        <w:r w:rsidR="00B364D5" w:rsidRPr="008E125F">
          <w:rPr>
            <w:rStyle w:val="Hyperlink"/>
            <w:noProof/>
          </w:rPr>
          <w:t>Spectral Filter Hadamard Channelizer</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_Toc493792626 \h </w:instrText>
        </w:r>
        <w:r w:rsidR="00B364D5" w:rsidRPr="008E125F">
          <w:rPr>
            <w:noProof/>
            <w:webHidden/>
          </w:rPr>
        </w:r>
        <w:r w:rsidR="00B364D5" w:rsidRPr="008E125F">
          <w:rPr>
            <w:noProof/>
            <w:webHidden/>
          </w:rPr>
          <w:fldChar w:fldCharType="separate"/>
        </w:r>
        <w:r w:rsidR="00AB4C9D">
          <w:rPr>
            <w:noProof/>
            <w:webHidden/>
          </w:rPr>
          <w:t>90</w:t>
        </w:r>
        <w:r w:rsidR="00B364D5" w:rsidRPr="008E125F">
          <w:rPr>
            <w:noProof/>
            <w:webHidden/>
          </w:rPr>
          <w:fldChar w:fldCharType="end"/>
        </w:r>
      </w:hyperlink>
    </w:p>
    <w:p w14:paraId="32F0E405" w14:textId="53AA241A"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27" w:history="1">
        <w:r w:rsidR="00B364D5" w:rsidRPr="008E125F">
          <w:rPr>
            <w:rStyle w:val="Hyperlink"/>
            <w:noProof/>
          </w:rPr>
          <w:t>3.3.3</w:t>
        </w:r>
        <w:r w:rsidR="00B364D5" w:rsidRPr="008E125F">
          <w:rPr>
            <w:rFonts w:asciiTheme="minorHAnsi" w:eastAsiaTheme="minorEastAsia" w:hAnsiTheme="minorHAnsi"/>
            <w:noProof/>
            <w:sz w:val="22"/>
            <w:szCs w:val="22"/>
          </w:rPr>
          <w:tab/>
        </w:r>
        <w:r w:rsidR="00B364D5" w:rsidRPr="008E125F">
          <w:rPr>
            <w:rStyle w:val="Hyperlink"/>
            <w:noProof/>
          </w:rPr>
          <w:t>Time-Stretched Detection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_Toc493792627 \h </w:instrText>
        </w:r>
        <w:r w:rsidR="00B364D5" w:rsidRPr="008E125F">
          <w:rPr>
            <w:noProof/>
            <w:webHidden/>
          </w:rPr>
        </w:r>
        <w:r w:rsidR="00B364D5" w:rsidRPr="008E125F">
          <w:rPr>
            <w:noProof/>
            <w:webHidden/>
          </w:rPr>
          <w:fldChar w:fldCharType="separate"/>
        </w:r>
        <w:r w:rsidR="00AB4C9D">
          <w:rPr>
            <w:noProof/>
            <w:webHidden/>
          </w:rPr>
          <w:t>91</w:t>
        </w:r>
        <w:r w:rsidR="00B364D5" w:rsidRPr="008E125F">
          <w:rPr>
            <w:noProof/>
            <w:webHidden/>
          </w:rPr>
          <w:fldChar w:fldCharType="end"/>
        </w:r>
      </w:hyperlink>
    </w:p>
    <w:p w14:paraId="5E686650" w14:textId="68F00FE0"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28" w:history="1">
        <w:r w:rsidR="00B364D5" w:rsidRPr="008E125F">
          <w:rPr>
            <w:rStyle w:val="Hyperlink"/>
            <w:noProof/>
          </w:rPr>
          <w:t>3.3.4</w:t>
        </w:r>
        <w:r w:rsidR="00B364D5" w:rsidRPr="008E125F">
          <w:rPr>
            <w:rFonts w:asciiTheme="minorHAnsi" w:eastAsiaTheme="minorEastAsia" w:hAnsiTheme="minorHAnsi"/>
            <w:noProof/>
            <w:sz w:val="22"/>
            <w:szCs w:val="22"/>
          </w:rPr>
          <w:tab/>
        </w:r>
        <w:r w:rsidR="00B364D5" w:rsidRPr="008E125F">
          <w:rPr>
            <w:rStyle w:val="Hyperlink"/>
            <w:noProof/>
          </w:rPr>
          <w:t>Comparison of Approaches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_Toc493792628 \h </w:instrText>
        </w:r>
        <w:r w:rsidR="00B364D5" w:rsidRPr="008E125F">
          <w:rPr>
            <w:noProof/>
            <w:webHidden/>
          </w:rPr>
        </w:r>
        <w:r w:rsidR="00B364D5" w:rsidRPr="008E125F">
          <w:rPr>
            <w:noProof/>
            <w:webHidden/>
          </w:rPr>
          <w:fldChar w:fldCharType="separate"/>
        </w:r>
        <w:r w:rsidR="00AB4C9D">
          <w:rPr>
            <w:noProof/>
            <w:webHidden/>
          </w:rPr>
          <w:t>93</w:t>
        </w:r>
        <w:r w:rsidR="00B364D5" w:rsidRPr="008E125F">
          <w:rPr>
            <w:noProof/>
            <w:webHidden/>
          </w:rPr>
          <w:fldChar w:fldCharType="end"/>
        </w:r>
      </w:hyperlink>
    </w:p>
    <w:p w14:paraId="6629E460" w14:textId="72B96EA5"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29" w:history="1">
        <w:r w:rsidR="00B364D5" w:rsidRPr="008E125F">
          <w:rPr>
            <w:rStyle w:val="Hyperlink"/>
            <w:noProof/>
          </w:rPr>
          <w:t>3.4</w:t>
        </w:r>
        <w:r w:rsidR="00B364D5" w:rsidRPr="008E125F">
          <w:rPr>
            <w:rFonts w:asciiTheme="minorHAnsi" w:eastAsiaTheme="minorEastAsia" w:hAnsiTheme="minorHAnsi"/>
            <w:bCs w:val="0"/>
            <w:noProof/>
          </w:rPr>
          <w:tab/>
        </w:r>
        <w:r w:rsidR="00B364D5" w:rsidRPr="008E125F">
          <w:rPr>
            <w:rStyle w:val="Hyperlink"/>
            <w:noProof/>
          </w:rPr>
          <w:t>Post-Processing Algorithm</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_Toc493792629 \h </w:instrText>
        </w:r>
        <w:r w:rsidR="00B364D5" w:rsidRPr="008E125F">
          <w:rPr>
            <w:noProof/>
            <w:webHidden/>
          </w:rPr>
        </w:r>
        <w:r w:rsidR="00B364D5" w:rsidRPr="008E125F">
          <w:rPr>
            <w:noProof/>
            <w:webHidden/>
          </w:rPr>
          <w:fldChar w:fldCharType="separate"/>
        </w:r>
        <w:r w:rsidR="00AB4C9D">
          <w:rPr>
            <w:noProof/>
            <w:webHidden/>
          </w:rPr>
          <w:t>96</w:t>
        </w:r>
        <w:r w:rsidR="00B364D5" w:rsidRPr="008E125F">
          <w:rPr>
            <w:noProof/>
            <w:webHidden/>
          </w:rPr>
          <w:fldChar w:fldCharType="end"/>
        </w:r>
      </w:hyperlink>
    </w:p>
    <w:p w14:paraId="702B247E" w14:textId="17EF69EC"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30" w:history="1">
        <w:r w:rsidR="00B364D5" w:rsidRPr="008E125F">
          <w:rPr>
            <w:rStyle w:val="Hyperlink"/>
            <w:noProof/>
          </w:rPr>
          <w:t>3.5</w:t>
        </w:r>
        <w:r w:rsidR="00B364D5" w:rsidRPr="008E125F">
          <w:rPr>
            <w:rFonts w:asciiTheme="minorHAnsi" w:eastAsiaTheme="minorEastAsia" w:hAnsiTheme="minorHAnsi"/>
            <w:bCs w:val="0"/>
            <w:noProof/>
          </w:rPr>
          <w:tab/>
        </w:r>
        <w:r w:rsidR="00B364D5" w:rsidRPr="008E125F">
          <w:rPr>
            <w:rStyle w:val="Hyperlink"/>
            <w:noProof/>
          </w:rPr>
          <w:t>Detector Performance and Key Material Quality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_Toc493792630 \h </w:instrText>
        </w:r>
        <w:r w:rsidR="00B364D5" w:rsidRPr="008E125F">
          <w:rPr>
            <w:noProof/>
            <w:webHidden/>
          </w:rPr>
        </w:r>
        <w:r w:rsidR="00B364D5" w:rsidRPr="008E125F">
          <w:rPr>
            <w:noProof/>
            <w:webHidden/>
          </w:rPr>
          <w:fldChar w:fldCharType="separate"/>
        </w:r>
        <w:r w:rsidR="00AB4C9D">
          <w:rPr>
            <w:noProof/>
            <w:webHidden/>
          </w:rPr>
          <w:t>97</w:t>
        </w:r>
        <w:r w:rsidR="00B364D5" w:rsidRPr="008E125F">
          <w:rPr>
            <w:noProof/>
            <w:webHidden/>
          </w:rPr>
          <w:fldChar w:fldCharType="end"/>
        </w:r>
      </w:hyperlink>
    </w:p>
    <w:p w14:paraId="4223EC03" w14:textId="0806113E"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31" w:history="1">
        <w:r w:rsidR="00B364D5" w:rsidRPr="008E125F">
          <w:rPr>
            <w:rStyle w:val="Hyperlink"/>
            <w:noProof/>
          </w:rPr>
          <w:t>3.6</w:t>
        </w:r>
        <w:r w:rsidR="00B364D5" w:rsidRPr="008E125F">
          <w:rPr>
            <w:rFonts w:asciiTheme="minorHAnsi" w:eastAsiaTheme="minorEastAsia" w:hAnsiTheme="minorHAnsi"/>
            <w:bCs w:val="0"/>
            <w:noProof/>
          </w:rPr>
          <w:tab/>
        </w:r>
        <w:r w:rsidR="00B364D5" w:rsidRPr="008E125F">
          <w:rPr>
            <w:rStyle w:val="Hyperlink"/>
            <w:noProof/>
          </w:rPr>
          <w:t>Fuzzy Extraction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_Toc493792631 \h </w:instrText>
        </w:r>
        <w:r w:rsidR="00B364D5" w:rsidRPr="008E125F">
          <w:rPr>
            <w:noProof/>
            <w:webHidden/>
          </w:rPr>
        </w:r>
        <w:r w:rsidR="00B364D5" w:rsidRPr="008E125F">
          <w:rPr>
            <w:noProof/>
            <w:webHidden/>
          </w:rPr>
          <w:fldChar w:fldCharType="separate"/>
        </w:r>
        <w:r w:rsidR="00AB4C9D">
          <w:rPr>
            <w:noProof/>
            <w:webHidden/>
          </w:rPr>
          <w:t>102</w:t>
        </w:r>
        <w:r w:rsidR="00B364D5" w:rsidRPr="008E125F">
          <w:rPr>
            <w:noProof/>
            <w:webHidden/>
          </w:rPr>
          <w:fldChar w:fldCharType="end"/>
        </w:r>
      </w:hyperlink>
    </w:p>
    <w:p w14:paraId="7721FAD7" w14:textId="0E443490"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32" w:history="1">
        <w:r w:rsidR="00B364D5" w:rsidRPr="008E125F">
          <w:rPr>
            <w:rStyle w:val="Hyperlink"/>
            <w:noProof/>
          </w:rPr>
          <w:t>3.7</w:t>
        </w:r>
        <w:r w:rsidR="00B364D5" w:rsidRPr="008E125F">
          <w:rPr>
            <w:rFonts w:asciiTheme="minorHAnsi" w:eastAsiaTheme="minorEastAsia" w:hAnsiTheme="minorHAnsi"/>
            <w:bCs w:val="0"/>
            <w:noProof/>
          </w:rPr>
          <w:tab/>
        </w:r>
        <w:r w:rsidR="00B364D5" w:rsidRPr="008E125F">
          <w:rPr>
            <w:rStyle w:val="Hyperlink"/>
            <w:noProof/>
          </w:rPr>
          <w:t>Summary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_Toc493792632 \h </w:instrText>
        </w:r>
        <w:r w:rsidR="00B364D5" w:rsidRPr="008E125F">
          <w:rPr>
            <w:noProof/>
            <w:webHidden/>
          </w:rPr>
        </w:r>
        <w:r w:rsidR="00B364D5" w:rsidRPr="008E125F">
          <w:rPr>
            <w:noProof/>
            <w:webHidden/>
          </w:rPr>
          <w:fldChar w:fldCharType="separate"/>
        </w:r>
        <w:r w:rsidR="00AB4C9D">
          <w:rPr>
            <w:noProof/>
            <w:webHidden/>
          </w:rPr>
          <w:t>104</w:t>
        </w:r>
        <w:r w:rsidR="00B364D5" w:rsidRPr="008E125F">
          <w:rPr>
            <w:noProof/>
            <w:webHidden/>
          </w:rPr>
          <w:fldChar w:fldCharType="end"/>
        </w:r>
      </w:hyperlink>
    </w:p>
    <w:p w14:paraId="6DA0FC72" w14:textId="104B6192" w:rsidR="00B364D5" w:rsidRPr="008E125F" w:rsidRDefault="00EF7A23">
      <w:pPr>
        <w:pStyle w:val="TOC1"/>
        <w:rPr>
          <w:rFonts w:asciiTheme="minorHAnsi" w:eastAsiaTheme="minorEastAsia" w:hAnsiTheme="minorHAnsi"/>
          <w:bCs w:val="0"/>
          <w:iCs w:val="0"/>
          <w:caps w:val="0"/>
          <w:noProof/>
          <w:sz w:val="22"/>
          <w:szCs w:val="22"/>
        </w:rPr>
      </w:pPr>
      <w:hyperlink w:anchor="_Toc493792633" w:history="1">
        <w:r w:rsidR="00B364D5" w:rsidRPr="008E125F">
          <w:rPr>
            <w:rStyle w:val="Hyperlink"/>
            <w:caps w:val="0"/>
            <w:noProof/>
          </w:rPr>
          <w:t>4</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Information Capacity</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_Toc493792633 \h </w:instrText>
        </w:r>
        <w:r w:rsidR="00B364D5" w:rsidRPr="008E125F">
          <w:rPr>
            <w:caps w:val="0"/>
            <w:noProof/>
            <w:webHidden/>
          </w:rPr>
        </w:r>
        <w:r w:rsidR="00B364D5" w:rsidRPr="008E125F">
          <w:rPr>
            <w:caps w:val="0"/>
            <w:noProof/>
            <w:webHidden/>
          </w:rPr>
          <w:fldChar w:fldCharType="separate"/>
        </w:r>
        <w:r w:rsidR="00AB4C9D">
          <w:rPr>
            <w:caps w:val="0"/>
            <w:noProof/>
            <w:webHidden/>
          </w:rPr>
          <w:t>106</w:t>
        </w:r>
        <w:r w:rsidR="00B364D5" w:rsidRPr="008E125F">
          <w:rPr>
            <w:caps w:val="0"/>
            <w:noProof/>
            <w:webHidden/>
          </w:rPr>
          <w:fldChar w:fldCharType="end"/>
        </w:r>
      </w:hyperlink>
    </w:p>
    <w:p w14:paraId="54018272" w14:textId="776B6703"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34" w:history="1">
        <w:r w:rsidR="00B364D5" w:rsidRPr="008E125F">
          <w:rPr>
            <w:rStyle w:val="Hyperlink"/>
            <w:noProof/>
          </w:rPr>
          <w:t>4.1</w:t>
        </w:r>
        <w:r w:rsidR="00B364D5" w:rsidRPr="008E125F">
          <w:rPr>
            <w:rFonts w:asciiTheme="minorHAnsi" w:eastAsiaTheme="minorEastAsia" w:hAnsiTheme="minorHAnsi"/>
            <w:bCs w:val="0"/>
            <w:noProof/>
          </w:rPr>
          <w:tab/>
        </w:r>
        <w:r w:rsidR="00B364D5" w:rsidRPr="008E125F">
          <w:rPr>
            <w:rStyle w:val="Hyperlink"/>
            <w:noProof/>
          </w:rPr>
          <w:t>Introduction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_Toc493792634 \h </w:instrText>
        </w:r>
        <w:r w:rsidR="00B364D5" w:rsidRPr="008E125F">
          <w:rPr>
            <w:noProof/>
            <w:webHidden/>
          </w:rPr>
        </w:r>
        <w:r w:rsidR="00B364D5" w:rsidRPr="008E125F">
          <w:rPr>
            <w:noProof/>
            <w:webHidden/>
          </w:rPr>
          <w:fldChar w:fldCharType="separate"/>
        </w:r>
        <w:r w:rsidR="00AB4C9D">
          <w:rPr>
            <w:noProof/>
            <w:webHidden/>
          </w:rPr>
          <w:t>106</w:t>
        </w:r>
        <w:r w:rsidR="00B364D5" w:rsidRPr="008E125F">
          <w:rPr>
            <w:noProof/>
            <w:webHidden/>
          </w:rPr>
          <w:fldChar w:fldCharType="end"/>
        </w:r>
      </w:hyperlink>
    </w:p>
    <w:p w14:paraId="58F631F2" w14:textId="60317C3F"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35" w:history="1">
        <w:r w:rsidR="00B364D5" w:rsidRPr="008E125F">
          <w:rPr>
            <w:rStyle w:val="Hyperlink"/>
            <w:noProof/>
          </w:rPr>
          <w:t>4.2</w:t>
        </w:r>
        <w:r w:rsidR="00B364D5" w:rsidRPr="008E125F">
          <w:rPr>
            <w:rFonts w:asciiTheme="minorHAnsi" w:eastAsiaTheme="minorEastAsia" w:hAnsiTheme="minorHAnsi"/>
            <w:bCs w:val="0"/>
            <w:noProof/>
          </w:rPr>
          <w:tab/>
        </w:r>
        <w:r w:rsidR="00B364D5" w:rsidRPr="008E125F">
          <w:rPr>
            <w:rStyle w:val="Hyperlink"/>
            <w:noProof/>
          </w:rPr>
          <w:t>Information Model</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_Toc493792635 \h </w:instrText>
        </w:r>
        <w:r w:rsidR="00B364D5" w:rsidRPr="008E125F">
          <w:rPr>
            <w:noProof/>
            <w:webHidden/>
          </w:rPr>
        </w:r>
        <w:r w:rsidR="00B364D5" w:rsidRPr="008E125F">
          <w:rPr>
            <w:noProof/>
            <w:webHidden/>
          </w:rPr>
          <w:fldChar w:fldCharType="separate"/>
        </w:r>
        <w:r w:rsidR="00AB4C9D">
          <w:rPr>
            <w:noProof/>
            <w:webHidden/>
          </w:rPr>
          <w:t>108</w:t>
        </w:r>
        <w:r w:rsidR="00B364D5" w:rsidRPr="008E125F">
          <w:rPr>
            <w:noProof/>
            <w:webHidden/>
          </w:rPr>
          <w:fldChar w:fldCharType="end"/>
        </w:r>
      </w:hyperlink>
    </w:p>
    <w:p w14:paraId="77E6E548" w14:textId="191F3517"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36" w:history="1">
        <w:r w:rsidR="00B364D5" w:rsidRPr="008E125F">
          <w:rPr>
            <w:rStyle w:val="Hyperlink"/>
            <w:noProof/>
          </w:rPr>
          <w:t>4.3</w:t>
        </w:r>
        <w:r w:rsidR="00B364D5" w:rsidRPr="008E125F">
          <w:rPr>
            <w:rFonts w:asciiTheme="minorHAnsi" w:eastAsiaTheme="minorEastAsia" w:hAnsiTheme="minorHAnsi"/>
            <w:bCs w:val="0"/>
            <w:noProof/>
          </w:rPr>
          <w:tab/>
        </w:r>
        <w:r w:rsidR="00B364D5" w:rsidRPr="008E125F">
          <w:rPr>
            <w:rStyle w:val="Hyperlink"/>
            <w:noProof/>
          </w:rPr>
          <w:t>Nonlinearity, Information Content, and Security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_Toc493792636 \h </w:instrText>
        </w:r>
        <w:r w:rsidR="00B364D5" w:rsidRPr="008E125F">
          <w:rPr>
            <w:noProof/>
            <w:webHidden/>
          </w:rPr>
        </w:r>
        <w:r w:rsidR="00B364D5" w:rsidRPr="008E125F">
          <w:rPr>
            <w:noProof/>
            <w:webHidden/>
          </w:rPr>
          <w:fldChar w:fldCharType="separate"/>
        </w:r>
        <w:r w:rsidR="00AB4C9D">
          <w:rPr>
            <w:noProof/>
            <w:webHidden/>
          </w:rPr>
          <w:t>110</w:t>
        </w:r>
        <w:r w:rsidR="00B364D5" w:rsidRPr="008E125F">
          <w:rPr>
            <w:noProof/>
            <w:webHidden/>
          </w:rPr>
          <w:fldChar w:fldCharType="end"/>
        </w:r>
      </w:hyperlink>
    </w:p>
    <w:p w14:paraId="6FF6E939" w14:textId="59DAD26E"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37" w:history="1">
        <w:r w:rsidR="00B364D5" w:rsidRPr="008E125F">
          <w:rPr>
            <w:rStyle w:val="Hyperlink"/>
            <w:noProof/>
          </w:rPr>
          <w:t>4.4</w:t>
        </w:r>
        <w:r w:rsidR="00B364D5" w:rsidRPr="008E125F">
          <w:rPr>
            <w:rFonts w:asciiTheme="minorHAnsi" w:eastAsiaTheme="minorEastAsia" w:hAnsiTheme="minorHAnsi"/>
            <w:bCs w:val="0"/>
            <w:noProof/>
          </w:rPr>
          <w:tab/>
        </w:r>
        <w:r w:rsidR="00B364D5" w:rsidRPr="008E125F">
          <w:rPr>
            <w:rStyle w:val="Hyperlink"/>
            <w:noProof/>
          </w:rPr>
          <w:t>Information Content of Photonic PUFs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_Toc493792637 \h </w:instrText>
        </w:r>
        <w:r w:rsidR="00B364D5" w:rsidRPr="008E125F">
          <w:rPr>
            <w:noProof/>
            <w:webHidden/>
          </w:rPr>
        </w:r>
        <w:r w:rsidR="00B364D5" w:rsidRPr="008E125F">
          <w:rPr>
            <w:noProof/>
            <w:webHidden/>
          </w:rPr>
          <w:fldChar w:fldCharType="separate"/>
        </w:r>
        <w:r w:rsidR="00AB4C9D">
          <w:rPr>
            <w:noProof/>
            <w:webHidden/>
          </w:rPr>
          <w:t>112</w:t>
        </w:r>
        <w:r w:rsidR="00B364D5" w:rsidRPr="008E125F">
          <w:rPr>
            <w:noProof/>
            <w:webHidden/>
          </w:rPr>
          <w:fldChar w:fldCharType="end"/>
        </w:r>
      </w:hyperlink>
    </w:p>
    <w:p w14:paraId="6E5E2977" w14:textId="41326532"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38" w:history="1">
        <w:r w:rsidR="00B364D5" w:rsidRPr="008E125F">
          <w:rPr>
            <w:rStyle w:val="Hyperlink"/>
            <w:noProof/>
          </w:rPr>
          <w:t>4.4.1</w:t>
        </w:r>
        <w:r w:rsidR="00B364D5" w:rsidRPr="008E125F">
          <w:rPr>
            <w:rFonts w:asciiTheme="minorHAnsi" w:eastAsiaTheme="minorEastAsia" w:hAnsiTheme="minorHAnsi"/>
            <w:noProof/>
            <w:sz w:val="22"/>
            <w:szCs w:val="22"/>
          </w:rPr>
          <w:tab/>
        </w:r>
        <w:r w:rsidR="00B364D5" w:rsidRPr="008E125F">
          <w:rPr>
            <w:rStyle w:val="Hyperlink"/>
            <w:noProof/>
          </w:rPr>
          <w:t>Information Content Estimation Approach</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_Toc493792638 \h </w:instrText>
        </w:r>
        <w:r w:rsidR="00B364D5" w:rsidRPr="008E125F">
          <w:rPr>
            <w:noProof/>
            <w:webHidden/>
          </w:rPr>
        </w:r>
        <w:r w:rsidR="00B364D5" w:rsidRPr="008E125F">
          <w:rPr>
            <w:noProof/>
            <w:webHidden/>
          </w:rPr>
          <w:fldChar w:fldCharType="separate"/>
        </w:r>
        <w:r w:rsidR="00AB4C9D">
          <w:rPr>
            <w:noProof/>
            <w:webHidden/>
          </w:rPr>
          <w:t>112</w:t>
        </w:r>
        <w:r w:rsidR="00B364D5" w:rsidRPr="008E125F">
          <w:rPr>
            <w:noProof/>
            <w:webHidden/>
          </w:rPr>
          <w:fldChar w:fldCharType="end"/>
        </w:r>
      </w:hyperlink>
    </w:p>
    <w:p w14:paraId="2D699A84" w14:textId="70AB183B"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39" w:history="1">
        <w:r w:rsidR="00B364D5" w:rsidRPr="008E125F">
          <w:rPr>
            <w:rStyle w:val="Hyperlink"/>
            <w:noProof/>
          </w:rPr>
          <w:t>4.4.2</w:t>
        </w:r>
        <w:r w:rsidR="00B364D5" w:rsidRPr="008E125F">
          <w:rPr>
            <w:rFonts w:asciiTheme="minorHAnsi" w:eastAsiaTheme="minorEastAsia" w:hAnsiTheme="minorHAnsi"/>
            <w:noProof/>
            <w:sz w:val="22"/>
            <w:szCs w:val="22"/>
          </w:rPr>
          <w:tab/>
        </w:r>
        <w:r w:rsidR="00B364D5" w:rsidRPr="008E125F">
          <w:rPr>
            <w:rStyle w:val="Hyperlink"/>
            <w:noProof/>
          </w:rPr>
          <w:t>Bits per Spectral Response</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_Toc493792639 \h </w:instrText>
        </w:r>
        <w:r w:rsidR="00B364D5" w:rsidRPr="008E125F">
          <w:rPr>
            <w:noProof/>
            <w:webHidden/>
          </w:rPr>
        </w:r>
        <w:r w:rsidR="00B364D5" w:rsidRPr="008E125F">
          <w:rPr>
            <w:noProof/>
            <w:webHidden/>
          </w:rPr>
          <w:fldChar w:fldCharType="separate"/>
        </w:r>
        <w:r w:rsidR="00AB4C9D">
          <w:rPr>
            <w:noProof/>
            <w:webHidden/>
          </w:rPr>
          <w:t>113</w:t>
        </w:r>
        <w:r w:rsidR="00B364D5" w:rsidRPr="008E125F">
          <w:rPr>
            <w:noProof/>
            <w:webHidden/>
          </w:rPr>
          <w:fldChar w:fldCharType="end"/>
        </w:r>
      </w:hyperlink>
    </w:p>
    <w:p w14:paraId="47597D2A" w14:textId="20DBA80C"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40" w:history="1">
        <w:r w:rsidR="00B364D5" w:rsidRPr="008E125F">
          <w:rPr>
            <w:rStyle w:val="Hyperlink"/>
            <w:noProof/>
          </w:rPr>
          <w:t>4.4.3</w:t>
        </w:r>
        <w:r w:rsidR="00B364D5" w:rsidRPr="008E125F">
          <w:rPr>
            <w:rFonts w:asciiTheme="minorHAnsi" w:eastAsiaTheme="minorEastAsia" w:hAnsiTheme="minorHAnsi"/>
            <w:noProof/>
            <w:sz w:val="22"/>
            <w:szCs w:val="22"/>
          </w:rPr>
          <w:tab/>
        </w:r>
        <w:r w:rsidR="00B364D5" w:rsidRPr="008E125F">
          <w:rPr>
            <w:rStyle w:val="Hyperlink"/>
            <w:noProof/>
          </w:rPr>
          <w:t>Number of Uncorrelated Spectral Responses per Device</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_Toc493792640 \h </w:instrText>
        </w:r>
        <w:r w:rsidR="00B364D5" w:rsidRPr="008E125F">
          <w:rPr>
            <w:noProof/>
            <w:webHidden/>
          </w:rPr>
        </w:r>
        <w:r w:rsidR="00B364D5" w:rsidRPr="008E125F">
          <w:rPr>
            <w:noProof/>
            <w:webHidden/>
          </w:rPr>
          <w:fldChar w:fldCharType="separate"/>
        </w:r>
        <w:r w:rsidR="00AB4C9D">
          <w:rPr>
            <w:noProof/>
            <w:webHidden/>
          </w:rPr>
          <w:t>115</w:t>
        </w:r>
        <w:r w:rsidR="00B364D5" w:rsidRPr="008E125F">
          <w:rPr>
            <w:noProof/>
            <w:webHidden/>
          </w:rPr>
          <w:fldChar w:fldCharType="end"/>
        </w:r>
      </w:hyperlink>
    </w:p>
    <w:p w14:paraId="4F238B79" w14:textId="1ABC9036"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41" w:history="1">
        <w:r w:rsidR="00B364D5" w:rsidRPr="008E125F">
          <w:rPr>
            <w:rStyle w:val="Hyperlink"/>
            <w:noProof/>
          </w:rPr>
          <w:t>4.4.4</w:t>
        </w:r>
        <w:r w:rsidR="00B364D5" w:rsidRPr="008E125F">
          <w:rPr>
            <w:rFonts w:asciiTheme="minorHAnsi" w:eastAsiaTheme="minorEastAsia" w:hAnsiTheme="minorHAnsi"/>
            <w:noProof/>
            <w:sz w:val="22"/>
            <w:szCs w:val="22"/>
          </w:rPr>
          <w:tab/>
        </w:r>
        <w:r w:rsidR="00B364D5" w:rsidRPr="008E125F">
          <w:rPr>
            <w:rStyle w:val="Hyperlink"/>
            <w:noProof/>
          </w:rPr>
          <w:t>Total Bits per Device</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_Toc493792641 \h </w:instrText>
        </w:r>
        <w:r w:rsidR="00B364D5" w:rsidRPr="008E125F">
          <w:rPr>
            <w:noProof/>
            <w:webHidden/>
          </w:rPr>
        </w:r>
        <w:r w:rsidR="00B364D5" w:rsidRPr="008E125F">
          <w:rPr>
            <w:noProof/>
            <w:webHidden/>
          </w:rPr>
          <w:fldChar w:fldCharType="separate"/>
        </w:r>
        <w:r w:rsidR="00AB4C9D">
          <w:rPr>
            <w:noProof/>
            <w:webHidden/>
          </w:rPr>
          <w:t>121</w:t>
        </w:r>
        <w:r w:rsidR="00B364D5" w:rsidRPr="008E125F">
          <w:rPr>
            <w:noProof/>
            <w:webHidden/>
          </w:rPr>
          <w:fldChar w:fldCharType="end"/>
        </w:r>
      </w:hyperlink>
    </w:p>
    <w:p w14:paraId="21AA8B48" w14:textId="43137740"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42" w:history="1">
        <w:r w:rsidR="00B364D5" w:rsidRPr="008E125F">
          <w:rPr>
            <w:rStyle w:val="Hyperlink"/>
            <w:noProof/>
          </w:rPr>
          <w:t>4.4.5</w:t>
        </w:r>
        <w:r w:rsidR="00B364D5" w:rsidRPr="008E125F">
          <w:rPr>
            <w:rFonts w:asciiTheme="minorHAnsi" w:eastAsiaTheme="minorEastAsia" w:hAnsiTheme="minorHAnsi"/>
            <w:noProof/>
            <w:sz w:val="22"/>
            <w:szCs w:val="22"/>
          </w:rPr>
          <w:tab/>
        </w:r>
        <w:r w:rsidR="00B364D5" w:rsidRPr="008E125F">
          <w:rPr>
            <w:rStyle w:val="Hyperlink"/>
            <w:noProof/>
          </w:rPr>
          <w:t>Performance Comparison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_Toc493792642 \h </w:instrText>
        </w:r>
        <w:r w:rsidR="00B364D5" w:rsidRPr="008E125F">
          <w:rPr>
            <w:noProof/>
            <w:webHidden/>
          </w:rPr>
        </w:r>
        <w:r w:rsidR="00B364D5" w:rsidRPr="008E125F">
          <w:rPr>
            <w:noProof/>
            <w:webHidden/>
          </w:rPr>
          <w:fldChar w:fldCharType="separate"/>
        </w:r>
        <w:r w:rsidR="00AB4C9D">
          <w:rPr>
            <w:noProof/>
            <w:webHidden/>
          </w:rPr>
          <w:t>122</w:t>
        </w:r>
        <w:r w:rsidR="00B364D5" w:rsidRPr="008E125F">
          <w:rPr>
            <w:noProof/>
            <w:webHidden/>
          </w:rPr>
          <w:fldChar w:fldCharType="end"/>
        </w:r>
      </w:hyperlink>
    </w:p>
    <w:p w14:paraId="26AE1955" w14:textId="2438782B"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43" w:history="1">
        <w:r w:rsidR="00B364D5" w:rsidRPr="008E125F">
          <w:rPr>
            <w:rStyle w:val="Hyperlink"/>
            <w:noProof/>
          </w:rPr>
          <w:t>4.5</w:t>
        </w:r>
        <w:r w:rsidR="00B364D5" w:rsidRPr="008E125F">
          <w:rPr>
            <w:rFonts w:asciiTheme="minorHAnsi" w:eastAsiaTheme="minorEastAsia" w:hAnsiTheme="minorHAnsi"/>
            <w:bCs w:val="0"/>
            <w:noProof/>
          </w:rPr>
          <w:tab/>
        </w:r>
        <w:r w:rsidR="00B364D5" w:rsidRPr="008E125F">
          <w:rPr>
            <w:rStyle w:val="Hyperlink"/>
            <w:noProof/>
          </w:rPr>
          <w:t>Summary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_Toc493792643 \h </w:instrText>
        </w:r>
        <w:r w:rsidR="00B364D5" w:rsidRPr="008E125F">
          <w:rPr>
            <w:noProof/>
            <w:webHidden/>
          </w:rPr>
        </w:r>
        <w:r w:rsidR="00B364D5" w:rsidRPr="008E125F">
          <w:rPr>
            <w:noProof/>
            <w:webHidden/>
          </w:rPr>
          <w:fldChar w:fldCharType="separate"/>
        </w:r>
        <w:r w:rsidR="00AB4C9D">
          <w:rPr>
            <w:noProof/>
            <w:webHidden/>
          </w:rPr>
          <w:t>124</w:t>
        </w:r>
        <w:r w:rsidR="00B364D5" w:rsidRPr="008E125F">
          <w:rPr>
            <w:noProof/>
            <w:webHidden/>
          </w:rPr>
          <w:fldChar w:fldCharType="end"/>
        </w:r>
      </w:hyperlink>
    </w:p>
    <w:p w14:paraId="000E92FF" w14:textId="1302C068" w:rsidR="00B364D5" w:rsidRPr="008E125F" w:rsidRDefault="00EF7A23">
      <w:pPr>
        <w:pStyle w:val="TOC1"/>
        <w:rPr>
          <w:rFonts w:asciiTheme="minorHAnsi" w:eastAsiaTheme="minorEastAsia" w:hAnsiTheme="minorHAnsi"/>
          <w:bCs w:val="0"/>
          <w:iCs w:val="0"/>
          <w:caps w:val="0"/>
          <w:noProof/>
          <w:sz w:val="22"/>
          <w:szCs w:val="22"/>
        </w:rPr>
      </w:pPr>
      <w:hyperlink w:anchor="_Toc493792644" w:history="1">
        <w:r w:rsidR="00B364D5" w:rsidRPr="008E125F">
          <w:rPr>
            <w:rStyle w:val="Hyperlink"/>
            <w:caps w:val="0"/>
            <w:noProof/>
          </w:rPr>
          <w:t>5</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Unspoofable Authentication</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_Toc493792644 \h </w:instrText>
        </w:r>
        <w:r w:rsidR="00B364D5" w:rsidRPr="008E125F">
          <w:rPr>
            <w:caps w:val="0"/>
            <w:noProof/>
            <w:webHidden/>
          </w:rPr>
        </w:r>
        <w:r w:rsidR="00B364D5" w:rsidRPr="008E125F">
          <w:rPr>
            <w:caps w:val="0"/>
            <w:noProof/>
            <w:webHidden/>
          </w:rPr>
          <w:fldChar w:fldCharType="separate"/>
        </w:r>
        <w:r w:rsidR="00AB4C9D">
          <w:rPr>
            <w:caps w:val="0"/>
            <w:noProof/>
            <w:webHidden/>
          </w:rPr>
          <w:t>126</w:t>
        </w:r>
        <w:r w:rsidR="00B364D5" w:rsidRPr="008E125F">
          <w:rPr>
            <w:caps w:val="0"/>
            <w:noProof/>
            <w:webHidden/>
          </w:rPr>
          <w:fldChar w:fldCharType="end"/>
        </w:r>
      </w:hyperlink>
    </w:p>
    <w:p w14:paraId="4A29EE31" w14:textId="1C2C6F53"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45" w:history="1">
        <w:r w:rsidR="00B364D5" w:rsidRPr="008E125F">
          <w:rPr>
            <w:rStyle w:val="Hyperlink"/>
            <w:noProof/>
          </w:rPr>
          <w:t>5.1</w:t>
        </w:r>
        <w:r w:rsidR="00B364D5" w:rsidRPr="008E125F">
          <w:rPr>
            <w:rFonts w:asciiTheme="minorHAnsi" w:eastAsiaTheme="minorEastAsia" w:hAnsiTheme="minorHAnsi"/>
            <w:bCs w:val="0"/>
            <w:noProof/>
          </w:rPr>
          <w:tab/>
        </w:r>
        <w:r w:rsidR="00B364D5" w:rsidRPr="008E125F">
          <w:rPr>
            <w:rStyle w:val="Hyperlink"/>
            <w:noProof/>
          </w:rPr>
          <w:t>Introduction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_Toc493792645 \h </w:instrText>
        </w:r>
        <w:r w:rsidR="00B364D5" w:rsidRPr="008E125F">
          <w:rPr>
            <w:noProof/>
            <w:webHidden/>
          </w:rPr>
        </w:r>
        <w:r w:rsidR="00B364D5" w:rsidRPr="008E125F">
          <w:rPr>
            <w:noProof/>
            <w:webHidden/>
          </w:rPr>
          <w:fldChar w:fldCharType="separate"/>
        </w:r>
        <w:r w:rsidR="00AB4C9D">
          <w:rPr>
            <w:noProof/>
            <w:webHidden/>
          </w:rPr>
          <w:t>126</w:t>
        </w:r>
        <w:r w:rsidR="00B364D5" w:rsidRPr="008E125F">
          <w:rPr>
            <w:noProof/>
            <w:webHidden/>
          </w:rPr>
          <w:fldChar w:fldCharType="end"/>
        </w:r>
      </w:hyperlink>
    </w:p>
    <w:p w14:paraId="45A3B86D" w14:textId="3CD06CD2"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46" w:history="1">
        <w:r w:rsidR="00B364D5" w:rsidRPr="008E125F">
          <w:rPr>
            <w:rStyle w:val="Hyperlink"/>
            <w:noProof/>
          </w:rPr>
          <w:t>5.2</w:t>
        </w:r>
        <w:r w:rsidR="00B364D5" w:rsidRPr="008E125F">
          <w:rPr>
            <w:rFonts w:asciiTheme="minorHAnsi" w:eastAsiaTheme="minorEastAsia" w:hAnsiTheme="minorHAnsi"/>
            <w:bCs w:val="0"/>
            <w:noProof/>
          </w:rPr>
          <w:tab/>
        </w:r>
        <w:r w:rsidR="00B364D5" w:rsidRPr="008E125F">
          <w:rPr>
            <w:rStyle w:val="Hyperlink"/>
            <w:noProof/>
          </w:rPr>
          <w:t>Approach</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_Toc493792646 \h </w:instrText>
        </w:r>
        <w:r w:rsidR="00B364D5" w:rsidRPr="008E125F">
          <w:rPr>
            <w:noProof/>
            <w:webHidden/>
          </w:rPr>
        </w:r>
        <w:r w:rsidR="00B364D5" w:rsidRPr="008E125F">
          <w:rPr>
            <w:noProof/>
            <w:webHidden/>
          </w:rPr>
          <w:fldChar w:fldCharType="separate"/>
        </w:r>
        <w:r w:rsidR="00AB4C9D">
          <w:rPr>
            <w:noProof/>
            <w:webHidden/>
          </w:rPr>
          <w:t>127</w:t>
        </w:r>
        <w:r w:rsidR="00B364D5" w:rsidRPr="008E125F">
          <w:rPr>
            <w:noProof/>
            <w:webHidden/>
          </w:rPr>
          <w:fldChar w:fldCharType="end"/>
        </w:r>
      </w:hyperlink>
    </w:p>
    <w:p w14:paraId="34E700EB" w14:textId="094AEC7C"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47" w:history="1">
        <w:r w:rsidR="00B364D5" w:rsidRPr="008E125F">
          <w:rPr>
            <w:rStyle w:val="Hyperlink"/>
            <w:noProof/>
          </w:rPr>
          <w:t>5.2.1</w:t>
        </w:r>
        <w:r w:rsidR="00B364D5" w:rsidRPr="008E125F">
          <w:rPr>
            <w:rFonts w:asciiTheme="minorHAnsi" w:eastAsiaTheme="minorEastAsia" w:hAnsiTheme="minorHAnsi"/>
            <w:noProof/>
            <w:sz w:val="22"/>
            <w:szCs w:val="22"/>
          </w:rPr>
          <w:tab/>
        </w:r>
        <w:r w:rsidR="00B364D5" w:rsidRPr="008E125F">
          <w:rPr>
            <w:rStyle w:val="Hyperlink"/>
            <w:noProof/>
          </w:rPr>
          <w:t>Dictionary Setup Protocol</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_Toc493792647 \h </w:instrText>
        </w:r>
        <w:r w:rsidR="00B364D5" w:rsidRPr="008E125F">
          <w:rPr>
            <w:noProof/>
            <w:webHidden/>
          </w:rPr>
        </w:r>
        <w:r w:rsidR="00B364D5" w:rsidRPr="008E125F">
          <w:rPr>
            <w:noProof/>
            <w:webHidden/>
          </w:rPr>
          <w:fldChar w:fldCharType="separate"/>
        </w:r>
        <w:r w:rsidR="00AB4C9D">
          <w:rPr>
            <w:noProof/>
            <w:webHidden/>
          </w:rPr>
          <w:t>127</w:t>
        </w:r>
        <w:r w:rsidR="00B364D5" w:rsidRPr="008E125F">
          <w:rPr>
            <w:noProof/>
            <w:webHidden/>
          </w:rPr>
          <w:fldChar w:fldCharType="end"/>
        </w:r>
      </w:hyperlink>
    </w:p>
    <w:p w14:paraId="1D1B109D" w14:textId="74DECDAD"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48" w:history="1">
        <w:r w:rsidR="00B364D5" w:rsidRPr="008E125F">
          <w:rPr>
            <w:rStyle w:val="Hyperlink"/>
            <w:noProof/>
          </w:rPr>
          <w:t>5.2.2</w:t>
        </w:r>
        <w:r w:rsidR="00B364D5" w:rsidRPr="008E125F">
          <w:rPr>
            <w:rFonts w:asciiTheme="minorHAnsi" w:eastAsiaTheme="minorEastAsia" w:hAnsiTheme="minorHAnsi"/>
            <w:noProof/>
            <w:sz w:val="22"/>
            <w:szCs w:val="22"/>
          </w:rPr>
          <w:tab/>
        </w:r>
        <w:r w:rsidR="00B364D5" w:rsidRPr="008E125F">
          <w:rPr>
            <w:rStyle w:val="Hyperlink"/>
            <w:noProof/>
          </w:rPr>
          <w:t>Verification Protocol</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_Toc493792648 \h </w:instrText>
        </w:r>
        <w:r w:rsidR="00B364D5" w:rsidRPr="008E125F">
          <w:rPr>
            <w:noProof/>
            <w:webHidden/>
          </w:rPr>
        </w:r>
        <w:r w:rsidR="00B364D5" w:rsidRPr="008E125F">
          <w:rPr>
            <w:noProof/>
            <w:webHidden/>
          </w:rPr>
          <w:fldChar w:fldCharType="separate"/>
        </w:r>
        <w:r w:rsidR="00AB4C9D">
          <w:rPr>
            <w:noProof/>
            <w:webHidden/>
          </w:rPr>
          <w:t>128</w:t>
        </w:r>
        <w:r w:rsidR="00B364D5" w:rsidRPr="008E125F">
          <w:rPr>
            <w:noProof/>
            <w:webHidden/>
          </w:rPr>
          <w:fldChar w:fldCharType="end"/>
        </w:r>
      </w:hyperlink>
    </w:p>
    <w:p w14:paraId="32591753" w14:textId="63C401A2"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49" w:history="1">
        <w:r w:rsidR="00B364D5" w:rsidRPr="008E125F">
          <w:rPr>
            <w:rStyle w:val="Hyperlink"/>
            <w:noProof/>
          </w:rPr>
          <w:t>5.3</w:t>
        </w:r>
        <w:r w:rsidR="00B364D5" w:rsidRPr="008E125F">
          <w:rPr>
            <w:rFonts w:asciiTheme="minorHAnsi" w:eastAsiaTheme="minorEastAsia" w:hAnsiTheme="minorHAnsi"/>
            <w:bCs w:val="0"/>
            <w:noProof/>
          </w:rPr>
          <w:tab/>
        </w:r>
        <w:r w:rsidR="00B364D5" w:rsidRPr="008E125F">
          <w:rPr>
            <w:rStyle w:val="Hyperlink"/>
            <w:noProof/>
          </w:rPr>
          <w:t>Experimental Results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_Toc493792649 \h </w:instrText>
        </w:r>
        <w:r w:rsidR="00B364D5" w:rsidRPr="008E125F">
          <w:rPr>
            <w:noProof/>
            <w:webHidden/>
          </w:rPr>
        </w:r>
        <w:r w:rsidR="00B364D5" w:rsidRPr="008E125F">
          <w:rPr>
            <w:noProof/>
            <w:webHidden/>
          </w:rPr>
          <w:fldChar w:fldCharType="separate"/>
        </w:r>
        <w:r w:rsidR="00AB4C9D">
          <w:rPr>
            <w:noProof/>
            <w:webHidden/>
          </w:rPr>
          <w:t>129</w:t>
        </w:r>
        <w:r w:rsidR="00B364D5" w:rsidRPr="008E125F">
          <w:rPr>
            <w:noProof/>
            <w:webHidden/>
          </w:rPr>
          <w:fldChar w:fldCharType="end"/>
        </w:r>
      </w:hyperlink>
    </w:p>
    <w:p w14:paraId="1EE09F26" w14:textId="78494158"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50" w:history="1">
        <w:r w:rsidR="00B364D5" w:rsidRPr="008E125F">
          <w:rPr>
            <w:rStyle w:val="Hyperlink"/>
            <w:noProof/>
          </w:rPr>
          <w:t>5.3.1</w:t>
        </w:r>
        <w:r w:rsidR="00B364D5" w:rsidRPr="008E125F">
          <w:rPr>
            <w:rFonts w:asciiTheme="minorHAnsi" w:eastAsiaTheme="minorEastAsia" w:hAnsiTheme="minorHAnsi"/>
            <w:noProof/>
            <w:sz w:val="22"/>
            <w:szCs w:val="22"/>
          </w:rPr>
          <w:tab/>
        </w:r>
        <w:r w:rsidR="00B364D5" w:rsidRPr="008E125F">
          <w:rPr>
            <w:rStyle w:val="Hyperlink"/>
            <w:noProof/>
          </w:rPr>
          <w:t>Single Spectral Pattern Detection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_Toc493792650 \h </w:instrText>
        </w:r>
        <w:r w:rsidR="00B364D5" w:rsidRPr="008E125F">
          <w:rPr>
            <w:noProof/>
            <w:webHidden/>
          </w:rPr>
        </w:r>
        <w:r w:rsidR="00B364D5" w:rsidRPr="008E125F">
          <w:rPr>
            <w:noProof/>
            <w:webHidden/>
          </w:rPr>
          <w:fldChar w:fldCharType="separate"/>
        </w:r>
        <w:r w:rsidR="00AB4C9D">
          <w:rPr>
            <w:noProof/>
            <w:webHidden/>
          </w:rPr>
          <w:t>129</w:t>
        </w:r>
        <w:r w:rsidR="00B364D5" w:rsidRPr="008E125F">
          <w:rPr>
            <w:noProof/>
            <w:webHidden/>
          </w:rPr>
          <w:fldChar w:fldCharType="end"/>
        </w:r>
      </w:hyperlink>
    </w:p>
    <w:p w14:paraId="2A464009" w14:textId="2AFB7282"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51" w:history="1">
        <w:r w:rsidR="00B364D5" w:rsidRPr="008E125F">
          <w:rPr>
            <w:rStyle w:val="Hyperlink"/>
            <w:noProof/>
          </w:rPr>
          <w:t>5.3.2</w:t>
        </w:r>
        <w:r w:rsidR="00B364D5" w:rsidRPr="008E125F">
          <w:rPr>
            <w:rFonts w:asciiTheme="minorHAnsi" w:eastAsiaTheme="minorEastAsia" w:hAnsiTheme="minorHAnsi"/>
            <w:noProof/>
            <w:sz w:val="22"/>
            <w:szCs w:val="22"/>
          </w:rPr>
          <w:tab/>
        </w:r>
        <w:r w:rsidR="00B364D5" w:rsidRPr="008E125F">
          <w:rPr>
            <w:rStyle w:val="Hyperlink"/>
            <w:noProof/>
          </w:rPr>
          <w:t>Spectral Filter Hadamard Channelizer</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_Toc493792651 \h </w:instrText>
        </w:r>
        <w:r w:rsidR="00B364D5" w:rsidRPr="008E125F">
          <w:rPr>
            <w:noProof/>
            <w:webHidden/>
          </w:rPr>
        </w:r>
        <w:r w:rsidR="00B364D5" w:rsidRPr="008E125F">
          <w:rPr>
            <w:noProof/>
            <w:webHidden/>
          </w:rPr>
          <w:fldChar w:fldCharType="separate"/>
        </w:r>
        <w:r w:rsidR="00AB4C9D">
          <w:rPr>
            <w:noProof/>
            <w:webHidden/>
          </w:rPr>
          <w:t>136</w:t>
        </w:r>
        <w:r w:rsidR="00B364D5" w:rsidRPr="008E125F">
          <w:rPr>
            <w:noProof/>
            <w:webHidden/>
          </w:rPr>
          <w:fldChar w:fldCharType="end"/>
        </w:r>
      </w:hyperlink>
    </w:p>
    <w:p w14:paraId="64135AD4" w14:textId="3A570072"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52" w:history="1">
        <w:r w:rsidR="00B364D5" w:rsidRPr="008E125F">
          <w:rPr>
            <w:rStyle w:val="Hyperlink"/>
            <w:noProof/>
          </w:rPr>
          <w:t>5.3.3</w:t>
        </w:r>
        <w:r w:rsidR="00B364D5" w:rsidRPr="008E125F">
          <w:rPr>
            <w:rFonts w:asciiTheme="minorHAnsi" w:eastAsiaTheme="minorEastAsia" w:hAnsiTheme="minorHAnsi"/>
            <w:noProof/>
            <w:sz w:val="22"/>
            <w:szCs w:val="22"/>
          </w:rPr>
          <w:tab/>
        </w:r>
        <w:r w:rsidR="00B364D5" w:rsidRPr="008E125F">
          <w:rPr>
            <w:rStyle w:val="Hyperlink"/>
            <w:noProof/>
          </w:rPr>
          <w:t>Time Stretched Detection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_Toc493792652 \h </w:instrText>
        </w:r>
        <w:r w:rsidR="00B364D5" w:rsidRPr="008E125F">
          <w:rPr>
            <w:noProof/>
            <w:webHidden/>
          </w:rPr>
        </w:r>
        <w:r w:rsidR="00B364D5" w:rsidRPr="008E125F">
          <w:rPr>
            <w:noProof/>
            <w:webHidden/>
          </w:rPr>
          <w:fldChar w:fldCharType="separate"/>
        </w:r>
        <w:r w:rsidR="00AB4C9D">
          <w:rPr>
            <w:noProof/>
            <w:webHidden/>
          </w:rPr>
          <w:t>137</w:t>
        </w:r>
        <w:r w:rsidR="00B364D5" w:rsidRPr="008E125F">
          <w:rPr>
            <w:noProof/>
            <w:webHidden/>
          </w:rPr>
          <w:fldChar w:fldCharType="end"/>
        </w:r>
      </w:hyperlink>
    </w:p>
    <w:p w14:paraId="559074BF" w14:textId="39EF1EA1"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53" w:history="1">
        <w:r w:rsidR="00B364D5" w:rsidRPr="008E125F">
          <w:rPr>
            <w:rStyle w:val="Hyperlink"/>
            <w:noProof/>
          </w:rPr>
          <w:t>5.4</w:t>
        </w:r>
        <w:r w:rsidR="00B364D5" w:rsidRPr="008E125F">
          <w:rPr>
            <w:rFonts w:asciiTheme="minorHAnsi" w:eastAsiaTheme="minorEastAsia" w:hAnsiTheme="minorHAnsi"/>
            <w:bCs w:val="0"/>
            <w:noProof/>
          </w:rPr>
          <w:tab/>
        </w:r>
        <w:r w:rsidR="00B364D5" w:rsidRPr="008E125F">
          <w:rPr>
            <w:rStyle w:val="Hyperlink"/>
            <w:noProof/>
          </w:rPr>
          <w:t>Security Analysis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_Toc493792653 \h </w:instrText>
        </w:r>
        <w:r w:rsidR="00B364D5" w:rsidRPr="008E125F">
          <w:rPr>
            <w:noProof/>
            <w:webHidden/>
          </w:rPr>
        </w:r>
        <w:r w:rsidR="00B364D5" w:rsidRPr="008E125F">
          <w:rPr>
            <w:noProof/>
            <w:webHidden/>
          </w:rPr>
          <w:fldChar w:fldCharType="separate"/>
        </w:r>
        <w:r w:rsidR="00AB4C9D">
          <w:rPr>
            <w:noProof/>
            <w:webHidden/>
          </w:rPr>
          <w:t>144</w:t>
        </w:r>
        <w:r w:rsidR="00B364D5" w:rsidRPr="008E125F">
          <w:rPr>
            <w:noProof/>
            <w:webHidden/>
          </w:rPr>
          <w:fldChar w:fldCharType="end"/>
        </w:r>
      </w:hyperlink>
    </w:p>
    <w:p w14:paraId="21DB9549" w14:textId="1ADF4248"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54" w:history="1">
        <w:r w:rsidR="00B364D5" w:rsidRPr="008E125F">
          <w:rPr>
            <w:rStyle w:val="Hyperlink"/>
            <w:noProof/>
          </w:rPr>
          <w:t>5.4.1</w:t>
        </w:r>
        <w:r w:rsidR="00B364D5" w:rsidRPr="008E125F">
          <w:rPr>
            <w:rFonts w:asciiTheme="minorHAnsi" w:eastAsiaTheme="minorEastAsia" w:hAnsiTheme="minorHAnsi"/>
            <w:noProof/>
            <w:sz w:val="22"/>
            <w:szCs w:val="22"/>
          </w:rPr>
          <w:tab/>
        </w:r>
        <w:r w:rsidR="00B364D5" w:rsidRPr="008E125F">
          <w:rPr>
            <w:rStyle w:val="Hyperlink"/>
            <w:noProof/>
          </w:rPr>
          <w:t>Trusted vs. Untrusted Authentication Terminals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_Toc493792654 \h </w:instrText>
        </w:r>
        <w:r w:rsidR="00B364D5" w:rsidRPr="008E125F">
          <w:rPr>
            <w:noProof/>
            <w:webHidden/>
          </w:rPr>
        </w:r>
        <w:r w:rsidR="00B364D5" w:rsidRPr="008E125F">
          <w:rPr>
            <w:noProof/>
            <w:webHidden/>
          </w:rPr>
          <w:fldChar w:fldCharType="separate"/>
        </w:r>
        <w:r w:rsidR="00AB4C9D">
          <w:rPr>
            <w:noProof/>
            <w:webHidden/>
          </w:rPr>
          <w:t>145</w:t>
        </w:r>
        <w:r w:rsidR="00B364D5" w:rsidRPr="008E125F">
          <w:rPr>
            <w:noProof/>
            <w:webHidden/>
          </w:rPr>
          <w:fldChar w:fldCharType="end"/>
        </w:r>
      </w:hyperlink>
    </w:p>
    <w:p w14:paraId="7FFAD972" w14:textId="32BCC127"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55" w:history="1">
        <w:r w:rsidR="00B364D5" w:rsidRPr="008E125F">
          <w:rPr>
            <w:rStyle w:val="Hyperlink"/>
            <w:noProof/>
          </w:rPr>
          <w:t>5.4.2</w:t>
        </w:r>
        <w:r w:rsidR="00B364D5" w:rsidRPr="008E125F">
          <w:rPr>
            <w:rFonts w:asciiTheme="minorHAnsi" w:eastAsiaTheme="minorEastAsia" w:hAnsiTheme="minorHAnsi"/>
            <w:noProof/>
            <w:sz w:val="22"/>
            <w:szCs w:val="22"/>
          </w:rPr>
          <w:tab/>
        </w:r>
        <w:r w:rsidR="00B364D5" w:rsidRPr="008E125F">
          <w:rPr>
            <w:rStyle w:val="Hyperlink"/>
            <w:noProof/>
          </w:rPr>
          <w:t>Spoofing Attacks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_Toc493792655 \h </w:instrText>
        </w:r>
        <w:r w:rsidR="00B364D5" w:rsidRPr="008E125F">
          <w:rPr>
            <w:noProof/>
            <w:webHidden/>
          </w:rPr>
        </w:r>
        <w:r w:rsidR="00B364D5" w:rsidRPr="008E125F">
          <w:rPr>
            <w:noProof/>
            <w:webHidden/>
          </w:rPr>
          <w:fldChar w:fldCharType="separate"/>
        </w:r>
        <w:r w:rsidR="00AB4C9D">
          <w:rPr>
            <w:noProof/>
            <w:webHidden/>
          </w:rPr>
          <w:t>146</w:t>
        </w:r>
        <w:r w:rsidR="00B364D5" w:rsidRPr="008E125F">
          <w:rPr>
            <w:noProof/>
            <w:webHidden/>
          </w:rPr>
          <w:fldChar w:fldCharType="end"/>
        </w:r>
      </w:hyperlink>
    </w:p>
    <w:p w14:paraId="5574F900" w14:textId="499B3DBD"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56" w:history="1">
        <w:r w:rsidR="00B364D5" w:rsidRPr="008E125F">
          <w:rPr>
            <w:rStyle w:val="Hyperlink"/>
            <w:noProof/>
          </w:rPr>
          <w:t>5.4.3</w:t>
        </w:r>
        <w:r w:rsidR="00B364D5" w:rsidRPr="008E125F">
          <w:rPr>
            <w:rFonts w:asciiTheme="minorHAnsi" w:eastAsiaTheme="minorEastAsia" w:hAnsiTheme="minorHAnsi"/>
            <w:noProof/>
            <w:sz w:val="22"/>
            <w:szCs w:val="22"/>
          </w:rPr>
          <w:tab/>
        </w:r>
        <w:r w:rsidR="00B364D5" w:rsidRPr="008E125F">
          <w:rPr>
            <w:rStyle w:val="Hyperlink"/>
            <w:noProof/>
          </w:rPr>
          <w:t>Replay Attacks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_Toc493792656 \h </w:instrText>
        </w:r>
        <w:r w:rsidR="00B364D5" w:rsidRPr="008E125F">
          <w:rPr>
            <w:noProof/>
            <w:webHidden/>
          </w:rPr>
        </w:r>
        <w:r w:rsidR="00B364D5" w:rsidRPr="008E125F">
          <w:rPr>
            <w:noProof/>
            <w:webHidden/>
          </w:rPr>
          <w:fldChar w:fldCharType="separate"/>
        </w:r>
        <w:r w:rsidR="00AB4C9D">
          <w:rPr>
            <w:noProof/>
            <w:webHidden/>
          </w:rPr>
          <w:t>151</w:t>
        </w:r>
        <w:r w:rsidR="00B364D5" w:rsidRPr="008E125F">
          <w:rPr>
            <w:noProof/>
            <w:webHidden/>
          </w:rPr>
          <w:fldChar w:fldCharType="end"/>
        </w:r>
      </w:hyperlink>
    </w:p>
    <w:p w14:paraId="03816852" w14:textId="0E758B89"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57" w:history="1">
        <w:r w:rsidR="00B364D5" w:rsidRPr="008E125F">
          <w:rPr>
            <w:rStyle w:val="Hyperlink"/>
            <w:noProof/>
          </w:rPr>
          <w:t>5.4.4</w:t>
        </w:r>
        <w:r w:rsidR="00B364D5" w:rsidRPr="008E125F">
          <w:rPr>
            <w:rFonts w:asciiTheme="minorHAnsi" w:eastAsiaTheme="minorEastAsia" w:hAnsiTheme="minorHAnsi"/>
            <w:noProof/>
            <w:sz w:val="22"/>
            <w:szCs w:val="22"/>
          </w:rPr>
          <w:tab/>
        </w:r>
        <w:r w:rsidR="00B364D5" w:rsidRPr="008E125F">
          <w:rPr>
            <w:rStyle w:val="Hyperlink"/>
            <w:noProof/>
          </w:rPr>
          <w:t>Tampering Attacks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_Toc493792657 \h </w:instrText>
        </w:r>
        <w:r w:rsidR="00B364D5" w:rsidRPr="008E125F">
          <w:rPr>
            <w:noProof/>
            <w:webHidden/>
          </w:rPr>
        </w:r>
        <w:r w:rsidR="00B364D5" w:rsidRPr="008E125F">
          <w:rPr>
            <w:noProof/>
            <w:webHidden/>
          </w:rPr>
          <w:fldChar w:fldCharType="separate"/>
        </w:r>
        <w:r w:rsidR="00AB4C9D">
          <w:rPr>
            <w:noProof/>
            <w:webHidden/>
          </w:rPr>
          <w:t>151</w:t>
        </w:r>
        <w:r w:rsidR="00B364D5" w:rsidRPr="008E125F">
          <w:rPr>
            <w:noProof/>
            <w:webHidden/>
          </w:rPr>
          <w:fldChar w:fldCharType="end"/>
        </w:r>
      </w:hyperlink>
    </w:p>
    <w:p w14:paraId="168BB3CF" w14:textId="205D7C4D"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58" w:history="1">
        <w:r w:rsidR="00B364D5" w:rsidRPr="008E125F">
          <w:rPr>
            <w:rStyle w:val="Hyperlink"/>
            <w:noProof/>
          </w:rPr>
          <w:t>5.4.5</w:t>
        </w:r>
        <w:r w:rsidR="00B364D5" w:rsidRPr="008E125F">
          <w:rPr>
            <w:rFonts w:asciiTheme="minorHAnsi" w:eastAsiaTheme="minorEastAsia" w:hAnsiTheme="minorHAnsi"/>
            <w:noProof/>
            <w:sz w:val="22"/>
            <w:szCs w:val="22"/>
          </w:rPr>
          <w:tab/>
        </w:r>
        <w:r w:rsidR="00B364D5" w:rsidRPr="008E125F">
          <w:rPr>
            <w:rStyle w:val="Hyperlink"/>
            <w:noProof/>
          </w:rPr>
          <w:t>Denial-of-Service Attacks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_Toc493792658 \h </w:instrText>
        </w:r>
        <w:r w:rsidR="00B364D5" w:rsidRPr="008E125F">
          <w:rPr>
            <w:noProof/>
            <w:webHidden/>
          </w:rPr>
        </w:r>
        <w:r w:rsidR="00B364D5" w:rsidRPr="008E125F">
          <w:rPr>
            <w:noProof/>
            <w:webHidden/>
          </w:rPr>
          <w:fldChar w:fldCharType="separate"/>
        </w:r>
        <w:r w:rsidR="00AB4C9D">
          <w:rPr>
            <w:noProof/>
            <w:webHidden/>
          </w:rPr>
          <w:t>153</w:t>
        </w:r>
        <w:r w:rsidR="00B364D5" w:rsidRPr="008E125F">
          <w:rPr>
            <w:noProof/>
            <w:webHidden/>
          </w:rPr>
          <w:fldChar w:fldCharType="end"/>
        </w:r>
      </w:hyperlink>
    </w:p>
    <w:p w14:paraId="087DD183" w14:textId="29AC9BD6"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59" w:history="1">
        <w:r w:rsidR="00B364D5" w:rsidRPr="008E125F">
          <w:rPr>
            <w:rStyle w:val="Hyperlink"/>
            <w:noProof/>
          </w:rPr>
          <w:t>5.4.6</w:t>
        </w:r>
        <w:r w:rsidR="00B364D5" w:rsidRPr="008E125F">
          <w:rPr>
            <w:rFonts w:asciiTheme="minorHAnsi" w:eastAsiaTheme="minorEastAsia" w:hAnsiTheme="minorHAnsi"/>
            <w:noProof/>
            <w:sz w:val="22"/>
            <w:szCs w:val="22"/>
          </w:rPr>
          <w:tab/>
        </w:r>
        <w:r w:rsidR="00B364D5" w:rsidRPr="008E125F">
          <w:rPr>
            <w:rStyle w:val="Hyperlink"/>
            <w:noProof/>
          </w:rPr>
          <w:t>Security Summary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_Toc493792659 \h </w:instrText>
        </w:r>
        <w:r w:rsidR="00B364D5" w:rsidRPr="008E125F">
          <w:rPr>
            <w:noProof/>
            <w:webHidden/>
          </w:rPr>
        </w:r>
        <w:r w:rsidR="00B364D5" w:rsidRPr="008E125F">
          <w:rPr>
            <w:noProof/>
            <w:webHidden/>
          </w:rPr>
          <w:fldChar w:fldCharType="separate"/>
        </w:r>
        <w:r w:rsidR="00AB4C9D">
          <w:rPr>
            <w:noProof/>
            <w:webHidden/>
          </w:rPr>
          <w:t>154</w:t>
        </w:r>
        <w:r w:rsidR="00B364D5" w:rsidRPr="008E125F">
          <w:rPr>
            <w:noProof/>
            <w:webHidden/>
          </w:rPr>
          <w:fldChar w:fldCharType="end"/>
        </w:r>
      </w:hyperlink>
    </w:p>
    <w:p w14:paraId="5DDB42BD" w14:textId="47399315"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60" w:history="1">
        <w:r w:rsidR="00B364D5" w:rsidRPr="008E125F">
          <w:rPr>
            <w:rStyle w:val="Hyperlink"/>
            <w:noProof/>
          </w:rPr>
          <w:t>5.5</w:t>
        </w:r>
        <w:r w:rsidR="00B364D5" w:rsidRPr="008E125F">
          <w:rPr>
            <w:rFonts w:asciiTheme="minorHAnsi" w:eastAsiaTheme="minorEastAsia" w:hAnsiTheme="minorHAnsi"/>
            <w:bCs w:val="0"/>
            <w:noProof/>
          </w:rPr>
          <w:tab/>
        </w:r>
        <w:r w:rsidR="00B364D5" w:rsidRPr="008E125F">
          <w:rPr>
            <w:rStyle w:val="Hyperlink"/>
            <w:noProof/>
          </w:rPr>
          <w:t>Summary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_Toc493792660 \h </w:instrText>
        </w:r>
        <w:r w:rsidR="00B364D5" w:rsidRPr="008E125F">
          <w:rPr>
            <w:noProof/>
            <w:webHidden/>
          </w:rPr>
        </w:r>
        <w:r w:rsidR="00B364D5" w:rsidRPr="008E125F">
          <w:rPr>
            <w:noProof/>
            <w:webHidden/>
          </w:rPr>
          <w:fldChar w:fldCharType="separate"/>
        </w:r>
        <w:r w:rsidR="00AB4C9D">
          <w:rPr>
            <w:noProof/>
            <w:webHidden/>
          </w:rPr>
          <w:t>155</w:t>
        </w:r>
        <w:r w:rsidR="00B364D5" w:rsidRPr="008E125F">
          <w:rPr>
            <w:noProof/>
            <w:webHidden/>
          </w:rPr>
          <w:fldChar w:fldCharType="end"/>
        </w:r>
      </w:hyperlink>
    </w:p>
    <w:p w14:paraId="3F9C36AF" w14:textId="76176FC4" w:rsidR="00B364D5" w:rsidRPr="008E125F" w:rsidRDefault="00EF7A23">
      <w:pPr>
        <w:pStyle w:val="TOC1"/>
        <w:rPr>
          <w:rFonts w:asciiTheme="minorHAnsi" w:eastAsiaTheme="minorEastAsia" w:hAnsiTheme="minorHAnsi"/>
          <w:bCs w:val="0"/>
          <w:iCs w:val="0"/>
          <w:caps w:val="0"/>
          <w:noProof/>
          <w:sz w:val="22"/>
          <w:szCs w:val="22"/>
        </w:rPr>
      </w:pPr>
      <w:hyperlink w:anchor="_Toc493792661" w:history="1">
        <w:r w:rsidR="00B364D5" w:rsidRPr="008E125F">
          <w:rPr>
            <w:rStyle w:val="Hyperlink"/>
            <w:caps w:val="0"/>
            <w:noProof/>
          </w:rPr>
          <w:t>6</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Entropically-Secure Communications</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_Toc493792661 \h </w:instrText>
        </w:r>
        <w:r w:rsidR="00B364D5" w:rsidRPr="008E125F">
          <w:rPr>
            <w:caps w:val="0"/>
            <w:noProof/>
            <w:webHidden/>
          </w:rPr>
        </w:r>
        <w:r w:rsidR="00B364D5" w:rsidRPr="008E125F">
          <w:rPr>
            <w:caps w:val="0"/>
            <w:noProof/>
            <w:webHidden/>
          </w:rPr>
          <w:fldChar w:fldCharType="separate"/>
        </w:r>
        <w:r w:rsidR="00AB4C9D">
          <w:rPr>
            <w:caps w:val="0"/>
            <w:noProof/>
            <w:webHidden/>
          </w:rPr>
          <w:t>156</w:t>
        </w:r>
        <w:r w:rsidR="00B364D5" w:rsidRPr="008E125F">
          <w:rPr>
            <w:caps w:val="0"/>
            <w:noProof/>
            <w:webHidden/>
          </w:rPr>
          <w:fldChar w:fldCharType="end"/>
        </w:r>
      </w:hyperlink>
    </w:p>
    <w:p w14:paraId="66EAB23C" w14:textId="7730D4B8"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62" w:history="1">
        <w:r w:rsidR="00B364D5" w:rsidRPr="008E125F">
          <w:rPr>
            <w:rStyle w:val="Hyperlink"/>
            <w:noProof/>
          </w:rPr>
          <w:t>6.1</w:t>
        </w:r>
        <w:r w:rsidR="00B364D5" w:rsidRPr="008E125F">
          <w:rPr>
            <w:rFonts w:asciiTheme="minorHAnsi" w:eastAsiaTheme="minorEastAsia" w:hAnsiTheme="minorHAnsi"/>
            <w:bCs w:val="0"/>
            <w:noProof/>
          </w:rPr>
          <w:tab/>
        </w:r>
        <w:r w:rsidR="00B364D5" w:rsidRPr="008E125F">
          <w:rPr>
            <w:rStyle w:val="Hyperlink"/>
            <w:noProof/>
          </w:rPr>
          <w:t>Introduction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_Toc493792662 \h </w:instrText>
        </w:r>
        <w:r w:rsidR="00B364D5" w:rsidRPr="008E125F">
          <w:rPr>
            <w:noProof/>
            <w:webHidden/>
          </w:rPr>
        </w:r>
        <w:r w:rsidR="00B364D5" w:rsidRPr="008E125F">
          <w:rPr>
            <w:noProof/>
            <w:webHidden/>
          </w:rPr>
          <w:fldChar w:fldCharType="separate"/>
        </w:r>
        <w:r w:rsidR="00AB4C9D">
          <w:rPr>
            <w:noProof/>
            <w:webHidden/>
          </w:rPr>
          <w:t>156</w:t>
        </w:r>
        <w:r w:rsidR="00B364D5" w:rsidRPr="008E125F">
          <w:rPr>
            <w:noProof/>
            <w:webHidden/>
          </w:rPr>
          <w:fldChar w:fldCharType="end"/>
        </w:r>
      </w:hyperlink>
    </w:p>
    <w:p w14:paraId="54C49FC2" w14:textId="786CA6C9"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63" w:history="1">
        <w:r w:rsidR="00B364D5" w:rsidRPr="008E125F">
          <w:rPr>
            <w:rStyle w:val="Hyperlink"/>
            <w:noProof/>
          </w:rPr>
          <w:t>6.2</w:t>
        </w:r>
        <w:r w:rsidR="00B364D5" w:rsidRPr="008E125F">
          <w:rPr>
            <w:rFonts w:asciiTheme="minorHAnsi" w:eastAsiaTheme="minorEastAsia" w:hAnsiTheme="minorHAnsi"/>
            <w:bCs w:val="0"/>
            <w:noProof/>
          </w:rPr>
          <w:tab/>
        </w:r>
        <w:r w:rsidR="00B364D5" w:rsidRPr="008E125F">
          <w:rPr>
            <w:rStyle w:val="Hyperlink"/>
            <w:noProof/>
          </w:rPr>
          <w:t>Approach</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_Toc493792663 \h </w:instrText>
        </w:r>
        <w:r w:rsidR="00B364D5" w:rsidRPr="008E125F">
          <w:rPr>
            <w:noProof/>
            <w:webHidden/>
          </w:rPr>
        </w:r>
        <w:r w:rsidR="00B364D5" w:rsidRPr="008E125F">
          <w:rPr>
            <w:noProof/>
            <w:webHidden/>
          </w:rPr>
          <w:fldChar w:fldCharType="separate"/>
        </w:r>
        <w:r w:rsidR="00AB4C9D">
          <w:rPr>
            <w:noProof/>
            <w:webHidden/>
          </w:rPr>
          <w:t>156</w:t>
        </w:r>
        <w:r w:rsidR="00B364D5" w:rsidRPr="008E125F">
          <w:rPr>
            <w:noProof/>
            <w:webHidden/>
          </w:rPr>
          <w:fldChar w:fldCharType="end"/>
        </w:r>
      </w:hyperlink>
    </w:p>
    <w:p w14:paraId="1631A7E7" w14:textId="3B56620E"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64" w:history="1">
        <w:r w:rsidR="00B364D5" w:rsidRPr="008E125F">
          <w:rPr>
            <w:rStyle w:val="Hyperlink"/>
            <w:noProof/>
          </w:rPr>
          <w:t>6.3</w:t>
        </w:r>
        <w:r w:rsidR="00B364D5" w:rsidRPr="008E125F">
          <w:rPr>
            <w:rFonts w:asciiTheme="minorHAnsi" w:eastAsiaTheme="minorEastAsia" w:hAnsiTheme="minorHAnsi"/>
            <w:bCs w:val="0"/>
            <w:noProof/>
          </w:rPr>
          <w:tab/>
        </w:r>
        <w:r w:rsidR="00B364D5" w:rsidRPr="008E125F">
          <w:rPr>
            <w:rStyle w:val="Hyperlink"/>
            <w:noProof/>
          </w:rPr>
          <w:t>Experimental Results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_Toc493792664 \h </w:instrText>
        </w:r>
        <w:r w:rsidR="00B364D5" w:rsidRPr="008E125F">
          <w:rPr>
            <w:noProof/>
            <w:webHidden/>
          </w:rPr>
        </w:r>
        <w:r w:rsidR="00B364D5" w:rsidRPr="008E125F">
          <w:rPr>
            <w:noProof/>
            <w:webHidden/>
          </w:rPr>
          <w:fldChar w:fldCharType="separate"/>
        </w:r>
        <w:r w:rsidR="00AB4C9D">
          <w:rPr>
            <w:noProof/>
            <w:webHidden/>
          </w:rPr>
          <w:t>160</w:t>
        </w:r>
        <w:r w:rsidR="00B364D5" w:rsidRPr="008E125F">
          <w:rPr>
            <w:noProof/>
            <w:webHidden/>
          </w:rPr>
          <w:fldChar w:fldCharType="end"/>
        </w:r>
      </w:hyperlink>
    </w:p>
    <w:p w14:paraId="0A02F4E8" w14:textId="2DAB8649"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65" w:history="1">
        <w:r w:rsidR="00B364D5" w:rsidRPr="008E125F">
          <w:rPr>
            <w:rStyle w:val="Hyperlink"/>
            <w:noProof/>
          </w:rPr>
          <w:t>6.3.1</w:t>
        </w:r>
        <w:r w:rsidR="00B364D5" w:rsidRPr="008E125F">
          <w:rPr>
            <w:rFonts w:asciiTheme="minorHAnsi" w:eastAsiaTheme="minorEastAsia" w:hAnsiTheme="minorHAnsi"/>
            <w:noProof/>
            <w:sz w:val="22"/>
            <w:szCs w:val="22"/>
          </w:rPr>
          <w:tab/>
        </w:r>
        <w:r w:rsidR="00B364D5" w:rsidRPr="008E125F">
          <w:rPr>
            <w:rStyle w:val="Hyperlink"/>
            <w:noProof/>
          </w:rPr>
          <w:t>Single Spectral Pattern Detection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_Toc493792665 \h </w:instrText>
        </w:r>
        <w:r w:rsidR="00B364D5" w:rsidRPr="008E125F">
          <w:rPr>
            <w:noProof/>
            <w:webHidden/>
          </w:rPr>
        </w:r>
        <w:r w:rsidR="00B364D5" w:rsidRPr="008E125F">
          <w:rPr>
            <w:noProof/>
            <w:webHidden/>
          </w:rPr>
          <w:fldChar w:fldCharType="separate"/>
        </w:r>
        <w:r w:rsidR="00AB4C9D">
          <w:rPr>
            <w:noProof/>
            <w:webHidden/>
          </w:rPr>
          <w:t>160</w:t>
        </w:r>
        <w:r w:rsidR="00B364D5" w:rsidRPr="008E125F">
          <w:rPr>
            <w:noProof/>
            <w:webHidden/>
          </w:rPr>
          <w:fldChar w:fldCharType="end"/>
        </w:r>
      </w:hyperlink>
    </w:p>
    <w:p w14:paraId="2E7A0D4C" w14:textId="65D20F34"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66" w:history="1">
        <w:r w:rsidR="00B364D5" w:rsidRPr="008E125F">
          <w:rPr>
            <w:rStyle w:val="Hyperlink"/>
            <w:noProof/>
          </w:rPr>
          <w:t>6.3.2</w:t>
        </w:r>
        <w:r w:rsidR="00B364D5" w:rsidRPr="008E125F">
          <w:rPr>
            <w:rFonts w:asciiTheme="minorHAnsi" w:eastAsiaTheme="minorEastAsia" w:hAnsiTheme="minorHAnsi"/>
            <w:noProof/>
            <w:sz w:val="22"/>
            <w:szCs w:val="22"/>
          </w:rPr>
          <w:tab/>
        </w:r>
        <w:r w:rsidR="00B364D5" w:rsidRPr="008E125F">
          <w:rPr>
            <w:rStyle w:val="Hyperlink"/>
            <w:noProof/>
          </w:rPr>
          <w:t>Time Stretched Detection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_Toc493792666 \h </w:instrText>
        </w:r>
        <w:r w:rsidR="00B364D5" w:rsidRPr="008E125F">
          <w:rPr>
            <w:noProof/>
            <w:webHidden/>
          </w:rPr>
        </w:r>
        <w:r w:rsidR="00B364D5" w:rsidRPr="008E125F">
          <w:rPr>
            <w:noProof/>
            <w:webHidden/>
          </w:rPr>
          <w:fldChar w:fldCharType="separate"/>
        </w:r>
        <w:r w:rsidR="00AB4C9D">
          <w:rPr>
            <w:noProof/>
            <w:webHidden/>
          </w:rPr>
          <w:t>163</w:t>
        </w:r>
        <w:r w:rsidR="00B364D5" w:rsidRPr="008E125F">
          <w:rPr>
            <w:noProof/>
            <w:webHidden/>
          </w:rPr>
          <w:fldChar w:fldCharType="end"/>
        </w:r>
      </w:hyperlink>
    </w:p>
    <w:p w14:paraId="1B5CEC1C" w14:textId="12E25F03"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67" w:history="1">
        <w:r w:rsidR="00B364D5" w:rsidRPr="008E125F">
          <w:rPr>
            <w:rStyle w:val="Hyperlink"/>
            <w:noProof/>
          </w:rPr>
          <w:t>6.4</w:t>
        </w:r>
        <w:r w:rsidR="00B364D5" w:rsidRPr="008E125F">
          <w:rPr>
            <w:rFonts w:asciiTheme="minorHAnsi" w:eastAsiaTheme="minorEastAsia" w:hAnsiTheme="minorHAnsi"/>
            <w:bCs w:val="0"/>
            <w:noProof/>
          </w:rPr>
          <w:tab/>
        </w:r>
        <w:r w:rsidR="00B364D5" w:rsidRPr="008E125F">
          <w:rPr>
            <w:rStyle w:val="Hyperlink"/>
            <w:noProof/>
          </w:rPr>
          <w:t>Security Analysis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_Toc493792667 \h </w:instrText>
        </w:r>
        <w:r w:rsidR="00B364D5" w:rsidRPr="008E125F">
          <w:rPr>
            <w:noProof/>
            <w:webHidden/>
          </w:rPr>
        </w:r>
        <w:r w:rsidR="00B364D5" w:rsidRPr="008E125F">
          <w:rPr>
            <w:noProof/>
            <w:webHidden/>
          </w:rPr>
          <w:fldChar w:fldCharType="separate"/>
        </w:r>
        <w:r w:rsidR="00AB4C9D">
          <w:rPr>
            <w:noProof/>
            <w:webHidden/>
          </w:rPr>
          <w:t>166</w:t>
        </w:r>
        <w:r w:rsidR="00B364D5" w:rsidRPr="008E125F">
          <w:rPr>
            <w:noProof/>
            <w:webHidden/>
          </w:rPr>
          <w:fldChar w:fldCharType="end"/>
        </w:r>
      </w:hyperlink>
    </w:p>
    <w:p w14:paraId="56DABD4C" w14:textId="28602548"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68" w:history="1">
        <w:r w:rsidR="00B364D5" w:rsidRPr="008E125F">
          <w:rPr>
            <w:rStyle w:val="Hyperlink"/>
            <w:noProof/>
          </w:rPr>
          <w:t>6.4.1</w:t>
        </w:r>
        <w:r w:rsidR="00B364D5" w:rsidRPr="008E125F">
          <w:rPr>
            <w:rFonts w:asciiTheme="minorHAnsi" w:eastAsiaTheme="minorEastAsia" w:hAnsiTheme="minorHAnsi"/>
            <w:noProof/>
            <w:sz w:val="22"/>
            <w:szCs w:val="22"/>
          </w:rPr>
          <w:tab/>
        </w:r>
        <w:r w:rsidR="00B364D5" w:rsidRPr="008E125F">
          <w:rPr>
            <w:rStyle w:val="Hyperlink"/>
            <w:noProof/>
          </w:rPr>
          <w:t>Cloning</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_Toc493792668 \h </w:instrText>
        </w:r>
        <w:r w:rsidR="00B364D5" w:rsidRPr="008E125F">
          <w:rPr>
            <w:noProof/>
            <w:webHidden/>
          </w:rPr>
        </w:r>
        <w:r w:rsidR="00B364D5" w:rsidRPr="008E125F">
          <w:rPr>
            <w:noProof/>
            <w:webHidden/>
          </w:rPr>
          <w:fldChar w:fldCharType="separate"/>
        </w:r>
        <w:r w:rsidR="00AB4C9D">
          <w:rPr>
            <w:noProof/>
            <w:webHidden/>
          </w:rPr>
          <w:t>167</w:t>
        </w:r>
        <w:r w:rsidR="00B364D5" w:rsidRPr="008E125F">
          <w:rPr>
            <w:noProof/>
            <w:webHidden/>
          </w:rPr>
          <w:fldChar w:fldCharType="end"/>
        </w:r>
      </w:hyperlink>
    </w:p>
    <w:p w14:paraId="209CDF42" w14:textId="52898509"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69" w:history="1">
        <w:r w:rsidR="00B364D5" w:rsidRPr="008E125F">
          <w:rPr>
            <w:rStyle w:val="Hyperlink"/>
            <w:noProof/>
          </w:rPr>
          <w:t>6.4.2</w:t>
        </w:r>
        <w:r w:rsidR="00B364D5" w:rsidRPr="008E125F">
          <w:rPr>
            <w:rFonts w:asciiTheme="minorHAnsi" w:eastAsiaTheme="minorEastAsia" w:hAnsiTheme="minorHAnsi"/>
            <w:noProof/>
            <w:sz w:val="22"/>
            <w:szCs w:val="22"/>
          </w:rPr>
          <w:tab/>
        </w:r>
        <w:r w:rsidR="00B364D5" w:rsidRPr="008E125F">
          <w:rPr>
            <w:rStyle w:val="Hyperlink"/>
            <w:noProof/>
          </w:rPr>
          <w:t>Brute Force</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_Toc493792669 \h </w:instrText>
        </w:r>
        <w:r w:rsidR="00B364D5" w:rsidRPr="008E125F">
          <w:rPr>
            <w:noProof/>
            <w:webHidden/>
          </w:rPr>
        </w:r>
        <w:r w:rsidR="00B364D5" w:rsidRPr="008E125F">
          <w:rPr>
            <w:noProof/>
            <w:webHidden/>
          </w:rPr>
          <w:fldChar w:fldCharType="separate"/>
        </w:r>
        <w:r w:rsidR="00AB4C9D">
          <w:rPr>
            <w:noProof/>
            <w:webHidden/>
          </w:rPr>
          <w:t>168</w:t>
        </w:r>
        <w:r w:rsidR="00B364D5" w:rsidRPr="008E125F">
          <w:rPr>
            <w:noProof/>
            <w:webHidden/>
          </w:rPr>
          <w:fldChar w:fldCharType="end"/>
        </w:r>
      </w:hyperlink>
    </w:p>
    <w:p w14:paraId="3D2DA7DD" w14:textId="2BABDE19"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70" w:history="1">
        <w:r w:rsidR="00B364D5" w:rsidRPr="008E125F">
          <w:rPr>
            <w:rStyle w:val="Hyperlink"/>
            <w:noProof/>
          </w:rPr>
          <w:t>6.5</w:t>
        </w:r>
        <w:r w:rsidR="00B364D5" w:rsidRPr="008E125F">
          <w:rPr>
            <w:rFonts w:asciiTheme="minorHAnsi" w:eastAsiaTheme="minorEastAsia" w:hAnsiTheme="minorHAnsi"/>
            <w:bCs w:val="0"/>
            <w:noProof/>
          </w:rPr>
          <w:tab/>
        </w:r>
        <w:r w:rsidR="00B364D5" w:rsidRPr="008E125F">
          <w:rPr>
            <w:rStyle w:val="Hyperlink"/>
            <w:noProof/>
          </w:rPr>
          <w:t>Summary</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_Toc493792670 \h </w:instrText>
        </w:r>
        <w:r w:rsidR="00B364D5" w:rsidRPr="008E125F">
          <w:rPr>
            <w:noProof/>
            <w:webHidden/>
          </w:rPr>
        </w:r>
        <w:r w:rsidR="00B364D5" w:rsidRPr="008E125F">
          <w:rPr>
            <w:noProof/>
            <w:webHidden/>
          </w:rPr>
          <w:fldChar w:fldCharType="separate"/>
        </w:r>
        <w:r w:rsidR="00AB4C9D">
          <w:rPr>
            <w:noProof/>
            <w:webHidden/>
          </w:rPr>
          <w:t>169</w:t>
        </w:r>
        <w:r w:rsidR="00B364D5" w:rsidRPr="008E125F">
          <w:rPr>
            <w:noProof/>
            <w:webHidden/>
          </w:rPr>
          <w:fldChar w:fldCharType="end"/>
        </w:r>
      </w:hyperlink>
    </w:p>
    <w:p w14:paraId="1B8DAEAA" w14:textId="6F812A22" w:rsidR="00B364D5" w:rsidRPr="008E125F" w:rsidRDefault="00EF7A23">
      <w:pPr>
        <w:pStyle w:val="TOC1"/>
        <w:rPr>
          <w:rFonts w:asciiTheme="minorHAnsi" w:eastAsiaTheme="minorEastAsia" w:hAnsiTheme="minorHAnsi"/>
          <w:bCs w:val="0"/>
          <w:iCs w:val="0"/>
          <w:caps w:val="0"/>
          <w:noProof/>
          <w:sz w:val="22"/>
          <w:szCs w:val="22"/>
        </w:rPr>
      </w:pPr>
      <w:hyperlink w:anchor="_Toc493792671" w:history="1">
        <w:r w:rsidR="00B364D5" w:rsidRPr="008E125F">
          <w:rPr>
            <w:rStyle w:val="Hyperlink"/>
            <w:caps w:val="0"/>
            <w:noProof/>
          </w:rPr>
          <w:t>7</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Contributions and Future Work</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_Toc493792671 \h </w:instrText>
        </w:r>
        <w:r w:rsidR="00B364D5" w:rsidRPr="008E125F">
          <w:rPr>
            <w:caps w:val="0"/>
            <w:noProof/>
            <w:webHidden/>
          </w:rPr>
        </w:r>
        <w:r w:rsidR="00B364D5" w:rsidRPr="008E125F">
          <w:rPr>
            <w:caps w:val="0"/>
            <w:noProof/>
            <w:webHidden/>
          </w:rPr>
          <w:fldChar w:fldCharType="separate"/>
        </w:r>
        <w:r w:rsidR="00AB4C9D">
          <w:rPr>
            <w:caps w:val="0"/>
            <w:noProof/>
            <w:webHidden/>
          </w:rPr>
          <w:t>170</w:t>
        </w:r>
        <w:r w:rsidR="00B364D5" w:rsidRPr="008E125F">
          <w:rPr>
            <w:caps w:val="0"/>
            <w:noProof/>
            <w:webHidden/>
          </w:rPr>
          <w:fldChar w:fldCharType="end"/>
        </w:r>
      </w:hyperlink>
    </w:p>
    <w:p w14:paraId="25728062" w14:textId="537DA0D1"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72" w:history="1">
        <w:r w:rsidR="00B364D5" w:rsidRPr="008E125F">
          <w:rPr>
            <w:rStyle w:val="Hyperlink"/>
            <w:noProof/>
          </w:rPr>
          <w:t>7.1</w:t>
        </w:r>
        <w:r w:rsidR="00B364D5" w:rsidRPr="008E125F">
          <w:rPr>
            <w:rFonts w:asciiTheme="minorHAnsi" w:eastAsiaTheme="minorEastAsia" w:hAnsiTheme="minorHAnsi"/>
            <w:bCs w:val="0"/>
            <w:noProof/>
          </w:rPr>
          <w:tab/>
        </w:r>
        <w:r w:rsidR="00B364D5" w:rsidRPr="008E125F">
          <w:rPr>
            <w:rStyle w:val="Hyperlink"/>
            <w:noProof/>
          </w:rPr>
          <w:t>Summary of Original Contributions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_Toc493792672 \h </w:instrText>
        </w:r>
        <w:r w:rsidR="00B364D5" w:rsidRPr="008E125F">
          <w:rPr>
            <w:noProof/>
            <w:webHidden/>
          </w:rPr>
        </w:r>
        <w:r w:rsidR="00B364D5" w:rsidRPr="008E125F">
          <w:rPr>
            <w:noProof/>
            <w:webHidden/>
          </w:rPr>
          <w:fldChar w:fldCharType="separate"/>
        </w:r>
        <w:r w:rsidR="00AB4C9D">
          <w:rPr>
            <w:noProof/>
            <w:webHidden/>
          </w:rPr>
          <w:t>170</w:t>
        </w:r>
        <w:r w:rsidR="00B364D5" w:rsidRPr="008E125F">
          <w:rPr>
            <w:noProof/>
            <w:webHidden/>
          </w:rPr>
          <w:fldChar w:fldCharType="end"/>
        </w:r>
      </w:hyperlink>
    </w:p>
    <w:p w14:paraId="34B3F429" w14:textId="29FF7FDB"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73" w:history="1">
        <w:r w:rsidR="00B364D5" w:rsidRPr="008E125F">
          <w:rPr>
            <w:rStyle w:val="Hyperlink"/>
            <w:noProof/>
          </w:rPr>
          <w:t>7.2</w:t>
        </w:r>
        <w:r w:rsidR="00B364D5" w:rsidRPr="008E125F">
          <w:rPr>
            <w:rFonts w:asciiTheme="minorHAnsi" w:eastAsiaTheme="minorEastAsia" w:hAnsiTheme="minorHAnsi"/>
            <w:bCs w:val="0"/>
            <w:noProof/>
          </w:rPr>
          <w:tab/>
        </w:r>
        <w:r w:rsidR="00B364D5" w:rsidRPr="008E125F">
          <w:rPr>
            <w:rStyle w:val="Hyperlink"/>
            <w:noProof/>
          </w:rPr>
          <w:t>Summary of Results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_Toc493792673 \h </w:instrText>
        </w:r>
        <w:r w:rsidR="00B364D5" w:rsidRPr="008E125F">
          <w:rPr>
            <w:noProof/>
            <w:webHidden/>
          </w:rPr>
        </w:r>
        <w:r w:rsidR="00B364D5" w:rsidRPr="008E125F">
          <w:rPr>
            <w:noProof/>
            <w:webHidden/>
          </w:rPr>
          <w:fldChar w:fldCharType="separate"/>
        </w:r>
        <w:r w:rsidR="00AB4C9D">
          <w:rPr>
            <w:noProof/>
            <w:webHidden/>
          </w:rPr>
          <w:t>173</w:t>
        </w:r>
        <w:r w:rsidR="00B364D5" w:rsidRPr="008E125F">
          <w:rPr>
            <w:noProof/>
            <w:webHidden/>
          </w:rPr>
          <w:fldChar w:fldCharType="end"/>
        </w:r>
      </w:hyperlink>
    </w:p>
    <w:p w14:paraId="76AAAA73" w14:textId="6A029FE7"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74" w:history="1">
        <w:r w:rsidR="00B364D5" w:rsidRPr="008E125F">
          <w:rPr>
            <w:rStyle w:val="Hyperlink"/>
            <w:noProof/>
          </w:rPr>
          <w:t>7.3</w:t>
        </w:r>
        <w:r w:rsidR="00B364D5" w:rsidRPr="008E125F">
          <w:rPr>
            <w:rFonts w:asciiTheme="minorHAnsi" w:eastAsiaTheme="minorEastAsia" w:hAnsiTheme="minorHAnsi"/>
            <w:bCs w:val="0"/>
            <w:noProof/>
          </w:rPr>
          <w:tab/>
        </w:r>
        <w:r w:rsidR="00B364D5" w:rsidRPr="008E125F">
          <w:rPr>
            <w:rStyle w:val="Hyperlink"/>
            <w:noProof/>
          </w:rPr>
          <w:t>Future Work</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_Toc493792674 \h </w:instrText>
        </w:r>
        <w:r w:rsidR="00B364D5" w:rsidRPr="008E125F">
          <w:rPr>
            <w:noProof/>
            <w:webHidden/>
          </w:rPr>
        </w:r>
        <w:r w:rsidR="00B364D5" w:rsidRPr="008E125F">
          <w:rPr>
            <w:noProof/>
            <w:webHidden/>
          </w:rPr>
          <w:fldChar w:fldCharType="separate"/>
        </w:r>
        <w:r w:rsidR="00AB4C9D">
          <w:rPr>
            <w:noProof/>
            <w:webHidden/>
          </w:rPr>
          <w:t>175</w:t>
        </w:r>
        <w:r w:rsidR="00B364D5" w:rsidRPr="008E125F">
          <w:rPr>
            <w:noProof/>
            <w:webHidden/>
          </w:rPr>
          <w:fldChar w:fldCharType="end"/>
        </w:r>
      </w:hyperlink>
    </w:p>
    <w:p w14:paraId="0C59EAA7" w14:textId="326CB9AE"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75" w:history="1">
        <w:r w:rsidR="00B364D5" w:rsidRPr="008E125F">
          <w:rPr>
            <w:rStyle w:val="Hyperlink"/>
            <w:noProof/>
          </w:rPr>
          <w:t>7.3.1</w:t>
        </w:r>
        <w:r w:rsidR="00B364D5" w:rsidRPr="008E125F">
          <w:rPr>
            <w:rFonts w:asciiTheme="minorHAnsi" w:eastAsiaTheme="minorEastAsia" w:hAnsiTheme="minorHAnsi"/>
            <w:noProof/>
            <w:sz w:val="22"/>
            <w:szCs w:val="22"/>
          </w:rPr>
          <w:tab/>
        </w:r>
        <w:r w:rsidR="00B364D5" w:rsidRPr="008E125F">
          <w:rPr>
            <w:rStyle w:val="Hyperlink"/>
            <w:noProof/>
          </w:rPr>
          <w:t>Evolution of Existing Approach</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_Toc493792675 \h </w:instrText>
        </w:r>
        <w:r w:rsidR="00B364D5" w:rsidRPr="008E125F">
          <w:rPr>
            <w:noProof/>
            <w:webHidden/>
          </w:rPr>
        </w:r>
        <w:r w:rsidR="00B364D5" w:rsidRPr="008E125F">
          <w:rPr>
            <w:noProof/>
            <w:webHidden/>
          </w:rPr>
          <w:fldChar w:fldCharType="separate"/>
        </w:r>
        <w:r w:rsidR="00AB4C9D">
          <w:rPr>
            <w:noProof/>
            <w:webHidden/>
          </w:rPr>
          <w:t>175</w:t>
        </w:r>
        <w:r w:rsidR="00B364D5" w:rsidRPr="008E125F">
          <w:rPr>
            <w:noProof/>
            <w:webHidden/>
          </w:rPr>
          <w:fldChar w:fldCharType="end"/>
        </w:r>
      </w:hyperlink>
    </w:p>
    <w:p w14:paraId="708BB94B" w14:textId="67C7D7EF" w:rsidR="00B364D5" w:rsidRPr="008E125F" w:rsidRDefault="00EF7A23">
      <w:pPr>
        <w:pStyle w:val="TOC3"/>
        <w:tabs>
          <w:tab w:val="left" w:pos="1920"/>
          <w:tab w:val="right" w:leader="dot" w:pos="9350"/>
        </w:tabs>
        <w:rPr>
          <w:rFonts w:asciiTheme="minorHAnsi" w:eastAsiaTheme="minorEastAsia" w:hAnsiTheme="minorHAnsi"/>
          <w:noProof/>
          <w:sz w:val="22"/>
          <w:szCs w:val="22"/>
        </w:rPr>
      </w:pPr>
      <w:hyperlink w:anchor="_Toc493792676" w:history="1">
        <w:r w:rsidR="00B364D5" w:rsidRPr="008E125F">
          <w:rPr>
            <w:rStyle w:val="Hyperlink"/>
            <w:noProof/>
          </w:rPr>
          <w:t>7.3.2</w:t>
        </w:r>
        <w:r w:rsidR="00B364D5" w:rsidRPr="008E125F">
          <w:rPr>
            <w:rFonts w:asciiTheme="minorHAnsi" w:eastAsiaTheme="minorEastAsia" w:hAnsiTheme="minorHAnsi"/>
            <w:noProof/>
            <w:sz w:val="22"/>
            <w:szCs w:val="22"/>
          </w:rPr>
          <w:tab/>
        </w:r>
        <w:r w:rsidR="00B364D5" w:rsidRPr="008E125F">
          <w:rPr>
            <w:rStyle w:val="Hyperlink"/>
            <w:noProof/>
          </w:rPr>
          <w:t>New Devices and Applications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_Toc493792676 \h </w:instrText>
        </w:r>
        <w:r w:rsidR="00B364D5" w:rsidRPr="008E125F">
          <w:rPr>
            <w:noProof/>
            <w:webHidden/>
          </w:rPr>
        </w:r>
        <w:r w:rsidR="00B364D5" w:rsidRPr="008E125F">
          <w:rPr>
            <w:noProof/>
            <w:webHidden/>
          </w:rPr>
          <w:fldChar w:fldCharType="separate"/>
        </w:r>
        <w:r w:rsidR="00AB4C9D">
          <w:rPr>
            <w:noProof/>
            <w:webHidden/>
          </w:rPr>
          <w:t>180</w:t>
        </w:r>
        <w:r w:rsidR="00B364D5" w:rsidRPr="008E125F">
          <w:rPr>
            <w:noProof/>
            <w:webHidden/>
          </w:rPr>
          <w:fldChar w:fldCharType="end"/>
        </w:r>
      </w:hyperlink>
    </w:p>
    <w:p w14:paraId="3B506E07" w14:textId="774446BA"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77" w:history="1">
        <w:r w:rsidR="00B364D5" w:rsidRPr="008E125F">
          <w:rPr>
            <w:rStyle w:val="Hyperlink"/>
            <w:noProof/>
          </w:rPr>
          <w:t>7.4</w:t>
        </w:r>
        <w:r w:rsidR="00B364D5" w:rsidRPr="008E125F">
          <w:rPr>
            <w:rFonts w:asciiTheme="minorHAnsi" w:eastAsiaTheme="minorEastAsia" w:hAnsiTheme="minorHAnsi"/>
            <w:bCs w:val="0"/>
            <w:noProof/>
          </w:rPr>
          <w:tab/>
        </w:r>
        <w:r w:rsidR="00B364D5" w:rsidRPr="008E125F">
          <w:rPr>
            <w:rStyle w:val="Hyperlink"/>
            <w:noProof/>
          </w:rPr>
          <w:t>Conclusion</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_Toc493792677 \h </w:instrText>
        </w:r>
        <w:r w:rsidR="00B364D5" w:rsidRPr="008E125F">
          <w:rPr>
            <w:noProof/>
            <w:webHidden/>
          </w:rPr>
        </w:r>
        <w:r w:rsidR="00B364D5" w:rsidRPr="008E125F">
          <w:rPr>
            <w:noProof/>
            <w:webHidden/>
          </w:rPr>
          <w:fldChar w:fldCharType="separate"/>
        </w:r>
        <w:r w:rsidR="00AB4C9D">
          <w:rPr>
            <w:noProof/>
            <w:webHidden/>
          </w:rPr>
          <w:t>182</w:t>
        </w:r>
        <w:r w:rsidR="00B364D5" w:rsidRPr="008E125F">
          <w:rPr>
            <w:noProof/>
            <w:webHidden/>
          </w:rPr>
          <w:fldChar w:fldCharType="end"/>
        </w:r>
      </w:hyperlink>
    </w:p>
    <w:p w14:paraId="1799DF15" w14:textId="64FC9C3C" w:rsidR="00B364D5" w:rsidRPr="008E125F" w:rsidRDefault="00EF7A23">
      <w:pPr>
        <w:pStyle w:val="TOC1"/>
        <w:rPr>
          <w:rFonts w:asciiTheme="minorHAnsi" w:eastAsiaTheme="minorEastAsia" w:hAnsiTheme="minorHAnsi"/>
          <w:bCs w:val="0"/>
          <w:iCs w:val="0"/>
          <w:caps w:val="0"/>
          <w:noProof/>
          <w:sz w:val="22"/>
          <w:szCs w:val="22"/>
        </w:rPr>
      </w:pPr>
      <w:hyperlink w:anchor="_Toc493792678" w:history="1">
        <w:r w:rsidR="00B364D5" w:rsidRPr="008E125F">
          <w:rPr>
            <w:rStyle w:val="Hyperlink"/>
            <w:caps w:val="0"/>
            <w:noProof/>
          </w:rPr>
          <w:t>8</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Appendices</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_Toc493792678 \h </w:instrText>
        </w:r>
        <w:r w:rsidR="00B364D5" w:rsidRPr="008E125F">
          <w:rPr>
            <w:caps w:val="0"/>
            <w:noProof/>
            <w:webHidden/>
          </w:rPr>
        </w:r>
        <w:r w:rsidR="00B364D5" w:rsidRPr="008E125F">
          <w:rPr>
            <w:caps w:val="0"/>
            <w:noProof/>
            <w:webHidden/>
          </w:rPr>
          <w:fldChar w:fldCharType="separate"/>
        </w:r>
        <w:r w:rsidR="00AB4C9D">
          <w:rPr>
            <w:caps w:val="0"/>
            <w:noProof/>
            <w:webHidden/>
          </w:rPr>
          <w:t>183</w:t>
        </w:r>
        <w:r w:rsidR="00B364D5" w:rsidRPr="008E125F">
          <w:rPr>
            <w:caps w:val="0"/>
            <w:noProof/>
            <w:webHidden/>
          </w:rPr>
          <w:fldChar w:fldCharType="end"/>
        </w:r>
      </w:hyperlink>
    </w:p>
    <w:p w14:paraId="050FE89F" w14:textId="5FF190DD" w:rsidR="00B364D5" w:rsidRPr="008E125F" w:rsidRDefault="00EF7A23">
      <w:pPr>
        <w:pStyle w:val="TOC2"/>
        <w:tabs>
          <w:tab w:val="left" w:pos="1440"/>
          <w:tab w:val="right" w:leader="dot" w:pos="9350"/>
        </w:tabs>
        <w:rPr>
          <w:rFonts w:asciiTheme="minorHAnsi" w:eastAsiaTheme="minorEastAsia" w:hAnsiTheme="minorHAnsi"/>
          <w:bCs w:val="0"/>
          <w:noProof/>
        </w:rPr>
      </w:pPr>
      <w:hyperlink w:anchor="_Toc493792679" w:history="1">
        <w:r w:rsidR="00B364D5" w:rsidRPr="008E125F">
          <w:rPr>
            <w:rStyle w:val="Hyperlink"/>
            <w:noProof/>
          </w:rPr>
          <w:t>8.1</w:t>
        </w:r>
        <w:r w:rsidR="00B364D5" w:rsidRPr="008E125F">
          <w:rPr>
            <w:rFonts w:asciiTheme="minorHAnsi" w:eastAsiaTheme="minorEastAsia" w:hAnsiTheme="minorHAnsi"/>
            <w:bCs w:val="0"/>
            <w:noProof/>
          </w:rPr>
          <w:tab/>
        </w:r>
        <w:r w:rsidR="00B364D5" w:rsidRPr="008E125F">
          <w:rPr>
            <w:rStyle w:val="Hyperlink"/>
            <w:noProof/>
          </w:rPr>
          <w:t>Detailed Fabrication Process</w:t>
        </w:r>
        <w:r w:rsidR="00B364D5" w:rsidRPr="008E125F">
          <w:rPr>
            <w:noProof/>
            <w:webHidden/>
          </w:rPr>
          <w:tab/>
        </w:r>
        <w:r w:rsidR="00B364D5" w:rsidRPr="008E125F">
          <w:rPr>
            <w:noProof/>
            <w:webHidden/>
          </w:rPr>
          <w:fldChar w:fldCharType="begin"/>
        </w:r>
        <w:r w:rsidR="00B364D5" w:rsidRPr="008E125F">
          <w:rPr>
            <w:noProof/>
            <w:webHidden/>
          </w:rPr>
          <w:instrText xml:space="preserve"> PAGEREF _Toc493792679 \h </w:instrText>
        </w:r>
        <w:r w:rsidR="00B364D5" w:rsidRPr="008E125F">
          <w:rPr>
            <w:noProof/>
            <w:webHidden/>
          </w:rPr>
        </w:r>
        <w:r w:rsidR="00B364D5" w:rsidRPr="008E125F">
          <w:rPr>
            <w:noProof/>
            <w:webHidden/>
          </w:rPr>
          <w:fldChar w:fldCharType="separate"/>
        </w:r>
        <w:r w:rsidR="00AB4C9D">
          <w:rPr>
            <w:noProof/>
            <w:webHidden/>
          </w:rPr>
          <w:t>183</w:t>
        </w:r>
        <w:r w:rsidR="00B364D5" w:rsidRPr="008E125F">
          <w:rPr>
            <w:noProof/>
            <w:webHidden/>
          </w:rPr>
          <w:fldChar w:fldCharType="end"/>
        </w:r>
      </w:hyperlink>
    </w:p>
    <w:p w14:paraId="4E5BD3E2" w14:textId="0324B399" w:rsidR="00B364D5" w:rsidRPr="008E125F" w:rsidRDefault="00EF7A23">
      <w:pPr>
        <w:pStyle w:val="TOC1"/>
        <w:rPr>
          <w:rFonts w:asciiTheme="minorHAnsi" w:eastAsiaTheme="minorEastAsia" w:hAnsiTheme="minorHAnsi"/>
          <w:bCs w:val="0"/>
          <w:iCs w:val="0"/>
          <w:caps w:val="0"/>
          <w:noProof/>
          <w:sz w:val="22"/>
          <w:szCs w:val="22"/>
        </w:rPr>
      </w:pPr>
      <w:hyperlink w:anchor="_Toc493792680" w:history="1">
        <w:r w:rsidR="00B364D5" w:rsidRPr="008E125F">
          <w:rPr>
            <w:rStyle w:val="Hyperlink"/>
            <w:caps w:val="0"/>
            <w:noProof/>
          </w:rPr>
          <w:t>9</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Bibliography</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_Toc493792680 \h </w:instrText>
        </w:r>
        <w:r w:rsidR="00B364D5" w:rsidRPr="008E125F">
          <w:rPr>
            <w:caps w:val="0"/>
            <w:noProof/>
            <w:webHidden/>
          </w:rPr>
        </w:r>
        <w:r w:rsidR="00B364D5" w:rsidRPr="008E125F">
          <w:rPr>
            <w:caps w:val="0"/>
            <w:noProof/>
            <w:webHidden/>
          </w:rPr>
          <w:fldChar w:fldCharType="separate"/>
        </w:r>
        <w:r w:rsidR="00AB4C9D">
          <w:rPr>
            <w:caps w:val="0"/>
            <w:noProof/>
            <w:webHidden/>
          </w:rPr>
          <w:t>186</w:t>
        </w:r>
        <w:r w:rsidR="00B364D5" w:rsidRPr="008E125F">
          <w:rPr>
            <w:caps w:val="0"/>
            <w:noProof/>
            <w:webHidden/>
          </w:rPr>
          <w:fldChar w:fldCharType="end"/>
        </w:r>
      </w:hyperlink>
    </w:p>
    <w:p w14:paraId="33DC60D1" w14:textId="4820A8DC" w:rsidR="00B364D5" w:rsidRPr="008E125F" w:rsidRDefault="00EF7A23">
      <w:pPr>
        <w:pStyle w:val="TOC1"/>
        <w:rPr>
          <w:rFonts w:asciiTheme="minorHAnsi" w:eastAsiaTheme="minorEastAsia" w:hAnsiTheme="minorHAnsi"/>
          <w:bCs w:val="0"/>
          <w:iCs w:val="0"/>
          <w:caps w:val="0"/>
          <w:noProof/>
          <w:sz w:val="22"/>
          <w:szCs w:val="22"/>
        </w:rPr>
      </w:pPr>
      <w:hyperlink w:anchor="_Toc493792681" w:history="1">
        <w:r w:rsidR="00B364D5" w:rsidRPr="008E125F">
          <w:rPr>
            <w:rStyle w:val="Hyperlink"/>
            <w:caps w:val="0"/>
            <w:noProof/>
          </w:rPr>
          <w:t>10</w:t>
        </w:r>
        <w:r w:rsidR="00B364D5" w:rsidRPr="008E125F">
          <w:rPr>
            <w:rFonts w:asciiTheme="minorHAnsi" w:eastAsiaTheme="minorEastAsia" w:hAnsiTheme="minorHAnsi"/>
            <w:bCs w:val="0"/>
            <w:iCs w:val="0"/>
            <w:caps w:val="0"/>
            <w:noProof/>
            <w:sz w:val="22"/>
            <w:szCs w:val="22"/>
          </w:rPr>
          <w:tab/>
        </w:r>
        <w:r w:rsidR="00B364D5" w:rsidRPr="008E125F">
          <w:rPr>
            <w:rStyle w:val="Hyperlink"/>
            <w:caps w:val="0"/>
            <w:noProof/>
          </w:rPr>
          <w:t>Curriculum Vitae</w:t>
        </w:r>
        <w:r w:rsidR="00B364D5" w:rsidRPr="008E125F">
          <w:rPr>
            <w:caps w:val="0"/>
            <w:noProof/>
            <w:webHidden/>
          </w:rPr>
          <w:tab/>
        </w:r>
        <w:r w:rsidR="00B364D5" w:rsidRPr="008E125F">
          <w:rPr>
            <w:caps w:val="0"/>
            <w:noProof/>
            <w:webHidden/>
          </w:rPr>
          <w:fldChar w:fldCharType="begin"/>
        </w:r>
        <w:r w:rsidR="00B364D5" w:rsidRPr="008E125F">
          <w:rPr>
            <w:caps w:val="0"/>
            <w:noProof/>
            <w:webHidden/>
          </w:rPr>
          <w:instrText xml:space="preserve"> PAGEREF _Toc493792681 \h </w:instrText>
        </w:r>
        <w:r w:rsidR="00B364D5" w:rsidRPr="008E125F">
          <w:rPr>
            <w:caps w:val="0"/>
            <w:noProof/>
            <w:webHidden/>
          </w:rPr>
        </w:r>
        <w:r w:rsidR="00B364D5" w:rsidRPr="008E125F">
          <w:rPr>
            <w:caps w:val="0"/>
            <w:noProof/>
            <w:webHidden/>
          </w:rPr>
          <w:fldChar w:fldCharType="separate"/>
        </w:r>
        <w:r w:rsidR="00AB4C9D">
          <w:rPr>
            <w:caps w:val="0"/>
            <w:noProof/>
            <w:webHidden/>
          </w:rPr>
          <w:t>201</w:t>
        </w:r>
        <w:r w:rsidR="00B364D5" w:rsidRPr="008E125F">
          <w:rPr>
            <w:caps w:val="0"/>
            <w:noProof/>
            <w:webHidden/>
          </w:rPr>
          <w:fldChar w:fldCharType="end"/>
        </w:r>
      </w:hyperlink>
    </w:p>
    <w:p w14:paraId="759EC8BC" w14:textId="79E66EA0" w:rsidR="00D163CF" w:rsidRDefault="0078212B" w:rsidP="00173F45">
      <w:pPr>
        <w:ind w:firstLine="0"/>
      </w:pPr>
      <w:r>
        <w:fldChar w:fldCharType="end"/>
      </w:r>
      <w:r w:rsidR="00D75EF2" w:rsidRPr="003716B9">
        <w:br w:type="page"/>
      </w:r>
    </w:p>
    <w:p w14:paraId="4733675B" w14:textId="6C20162E" w:rsidR="00D163CF" w:rsidRPr="003716B9" w:rsidRDefault="00B443FC" w:rsidP="0078212B">
      <w:pPr>
        <w:pStyle w:val="Heading1"/>
        <w:numPr>
          <w:ilvl w:val="0"/>
          <w:numId w:val="0"/>
        </w:numPr>
        <w:ind w:left="432" w:hanging="432"/>
        <w:jc w:val="center"/>
      </w:pPr>
      <w:bookmarkStart w:id="1" w:name="_Toc486147518"/>
      <w:bookmarkStart w:id="2" w:name="_Toc488574661"/>
      <w:bookmarkStart w:id="3" w:name="_Toc493792587"/>
      <w:r>
        <w:lastRenderedPageBreak/>
        <w:t>List of Tables</w:t>
      </w:r>
      <w:bookmarkEnd w:id="1"/>
      <w:bookmarkEnd w:id="2"/>
      <w:bookmarkEnd w:id="3"/>
    </w:p>
    <w:p w14:paraId="1A10F696" w14:textId="770204D2" w:rsidR="00D163CF" w:rsidRPr="003716B9" w:rsidRDefault="00D163CF" w:rsidP="0078212B">
      <w:pPr>
        <w:ind w:firstLine="0"/>
      </w:pPr>
      <w:r w:rsidRPr="003716B9">
        <w:t>FIGURE</w:t>
      </w:r>
      <w:r w:rsidRPr="003716B9">
        <w:tab/>
      </w:r>
      <w:r w:rsidRPr="003716B9">
        <w:tab/>
      </w:r>
      <w:r w:rsidRPr="003716B9">
        <w:tab/>
      </w:r>
      <w:r w:rsidRPr="003716B9">
        <w:tab/>
      </w:r>
      <w:r w:rsidRPr="003716B9">
        <w:tab/>
      </w:r>
      <w:r w:rsidRPr="003716B9">
        <w:tab/>
      </w:r>
      <w:r w:rsidRPr="003716B9">
        <w:tab/>
      </w:r>
      <w:r w:rsidRPr="003716B9">
        <w:tab/>
      </w:r>
      <w:r w:rsidRPr="003716B9">
        <w:tab/>
      </w:r>
      <w:r w:rsidRPr="003716B9">
        <w:tab/>
      </w:r>
      <w:r w:rsidR="00AA3C38">
        <w:tab/>
      </w:r>
      <w:r w:rsidRPr="003716B9">
        <w:t>PAGE</w:t>
      </w:r>
    </w:p>
    <w:p w14:paraId="60912A39" w14:textId="0ED07331" w:rsidR="002F107A" w:rsidRDefault="0078212B" w:rsidP="002F107A">
      <w:pPr>
        <w:pStyle w:val="TableofFigures"/>
        <w:tabs>
          <w:tab w:val="right" w:leader="dot" w:pos="9350"/>
        </w:tabs>
        <w:ind w:firstLine="0"/>
        <w:rPr>
          <w:rFonts w:asciiTheme="minorHAnsi" w:eastAsiaTheme="minorEastAsia" w:hAnsiTheme="minorHAnsi"/>
          <w:noProof/>
          <w:sz w:val="22"/>
          <w:szCs w:val="22"/>
        </w:rPr>
      </w:pPr>
      <w:r>
        <w:fldChar w:fldCharType="begin"/>
      </w:r>
      <w:r>
        <w:instrText xml:space="preserve"> TOC \h \z \c "Table" </w:instrText>
      </w:r>
      <w:r>
        <w:fldChar w:fldCharType="separate"/>
      </w:r>
      <w:hyperlink w:anchor="_Toc493532654" w:history="1">
        <w:r w:rsidR="002F107A" w:rsidRPr="002826AD">
          <w:rPr>
            <w:rStyle w:val="Hyperlink"/>
            <w:noProof/>
          </w:rPr>
          <w:t>Table 1</w:t>
        </w:r>
        <w:r w:rsidR="002F107A" w:rsidRPr="002826AD">
          <w:rPr>
            <w:rStyle w:val="Hyperlink"/>
            <w:noProof/>
          </w:rPr>
          <w:noBreakHyphen/>
          <w:t>1: Ideal PUF performance parameters</w:t>
        </w:r>
        <w:r w:rsidR="002F107A">
          <w:rPr>
            <w:noProof/>
            <w:webHidden/>
          </w:rPr>
          <w:tab/>
        </w:r>
        <w:r w:rsidR="002F107A">
          <w:rPr>
            <w:noProof/>
            <w:webHidden/>
          </w:rPr>
          <w:fldChar w:fldCharType="begin"/>
        </w:r>
        <w:r w:rsidR="002F107A">
          <w:rPr>
            <w:noProof/>
            <w:webHidden/>
          </w:rPr>
          <w:instrText xml:space="preserve"> PAGEREF _Toc493532654 \h </w:instrText>
        </w:r>
        <w:r w:rsidR="002F107A">
          <w:rPr>
            <w:noProof/>
            <w:webHidden/>
          </w:rPr>
        </w:r>
        <w:r w:rsidR="002F107A">
          <w:rPr>
            <w:noProof/>
            <w:webHidden/>
          </w:rPr>
          <w:fldChar w:fldCharType="separate"/>
        </w:r>
        <w:r w:rsidR="00AB4C9D">
          <w:rPr>
            <w:noProof/>
            <w:webHidden/>
          </w:rPr>
          <w:t>34</w:t>
        </w:r>
        <w:r w:rsidR="002F107A">
          <w:rPr>
            <w:noProof/>
            <w:webHidden/>
          </w:rPr>
          <w:fldChar w:fldCharType="end"/>
        </w:r>
      </w:hyperlink>
    </w:p>
    <w:p w14:paraId="3C0DC784" w14:textId="3F89F458" w:rsidR="002F107A" w:rsidRDefault="00EF7A23" w:rsidP="002F107A">
      <w:pPr>
        <w:pStyle w:val="TableofFigures"/>
        <w:tabs>
          <w:tab w:val="right" w:leader="dot" w:pos="9350"/>
        </w:tabs>
        <w:ind w:firstLine="0"/>
        <w:rPr>
          <w:rFonts w:asciiTheme="minorHAnsi" w:eastAsiaTheme="minorEastAsia" w:hAnsiTheme="minorHAnsi"/>
          <w:noProof/>
          <w:sz w:val="22"/>
          <w:szCs w:val="22"/>
        </w:rPr>
      </w:pPr>
      <w:hyperlink w:anchor="_Toc493532655" w:history="1">
        <w:r w:rsidR="002F107A" w:rsidRPr="002826AD">
          <w:rPr>
            <w:rStyle w:val="Hyperlink"/>
            <w:noProof/>
          </w:rPr>
          <w:t>Table 3</w:t>
        </w:r>
        <w:r w:rsidR="002F107A" w:rsidRPr="002826AD">
          <w:rPr>
            <w:rStyle w:val="Hyperlink"/>
            <w:noProof/>
          </w:rPr>
          <w:noBreakHyphen/>
          <w:t>1: Spectral Extraction Approach Performance Comparison</w:t>
        </w:r>
        <w:r w:rsidR="002F107A">
          <w:rPr>
            <w:noProof/>
            <w:webHidden/>
          </w:rPr>
          <w:tab/>
        </w:r>
        <w:r w:rsidR="002F107A">
          <w:rPr>
            <w:noProof/>
            <w:webHidden/>
          </w:rPr>
          <w:fldChar w:fldCharType="begin"/>
        </w:r>
        <w:r w:rsidR="002F107A">
          <w:rPr>
            <w:noProof/>
            <w:webHidden/>
          </w:rPr>
          <w:instrText xml:space="preserve"> PAGEREF _Toc493532655 \h </w:instrText>
        </w:r>
        <w:r w:rsidR="002F107A">
          <w:rPr>
            <w:noProof/>
            <w:webHidden/>
          </w:rPr>
        </w:r>
        <w:r w:rsidR="002F107A">
          <w:rPr>
            <w:noProof/>
            <w:webHidden/>
          </w:rPr>
          <w:fldChar w:fldCharType="separate"/>
        </w:r>
        <w:r w:rsidR="00AB4C9D">
          <w:rPr>
            <w:noProof/>
            <w:webHidden/>
          </w:rPr>
          <w:t>94</w:t>
        </w:r>
        <w:r w:rsidR="002F107A">
          <w:rPr>
            <w:noProof/>
            <w:webHidden/>
          </w:rPr>
          <w:fldChar w:fldCharType="end"/>
        </w:r>
      </w:hyperlink>
    </w:p>
    <w:p w14:paraId="77ABE1A0" w14:textId="17FBC06D" w:rsidR="002F107A" w:rsidRDefault="00EF7A23" w:rsidP="002F107A">
      <w:pPr>
        <w:pStyle w:val="TableofFigures"/>
        <w:tabs>
          <w:tab w:val="right" w:leader="dot" w:pos="9350"/>
        </w:tabs>
        <w:ind w:firstLine="0"/>
        <w:rPr>
          <w:rFonts w:asciiTheme="minorHAnsi" w:eastAsiaTheme="minorEastAsia" w:hAnsiTheme="minorHAnsi"/>
          <w:noProof/>
          <w:sz w:val="22"/>
          <w:szCs w:val="22"/>
        </w:rPr>
      </w:pPr>
      <w:hyperlink w:anchor="_Toc493532656" w:history="1">
        <w:r w:rsidR="002F107A" w:rsidRPr="002826AD">
          <w:rPr>
            <w:rStyle w:val="Hyperlink"/>
            <w:noProof/>
          </w:rPr>
          <w:t>Table 4</w:t>
        </w:r>
        <w:r w:rsidR="002F107A" w:rsidRPr="002826AD">
          <w:rPr>
            <w:rStyle w:val="Hyperlink"/>
            <w:noProof/>
          </w:rPr>
          <w:noBreakHyphen/>
          <w:t>1: Optical PUF quantitative performance comparison</w:t>
        </w:r>
        <w:r w:rsidR="002F107A">
          <w:rPr>
            <w:noProof/>
            <w:webHidden/>
          </w:rPr>
          <w:tab/>
        </w:r>
        <w:r w:rsidR="002F107A">
          <w:rPr>
            <w:noProof/>
            <w:webHidden/>
          </w:rPr>
          <w:fldChar w:fldCharType="begin"/>
        </w:r>
        <w:r w:rsidR="002F107A">
          <w:rPr>
            <w:noProof/>
            <w:webHidden/>
          </w:rPr>
          <w:instrText xml:space="preserve"> PAGEREF _Toc493532656 \h </w:instrText>
        </w:r>
        <w:r w:rsidR="002F107A">
          <w:rPr>
            <w:noProof/>
            <w:webHidden/>
          </w:rPr>
        </w:r>
        <w:r w:rsidR="002F107A">
          <w:rPr>
            <w:noProof/>
            <w:webHidden/>
          </w:rPr>
          <w:fldChar w:fldCharType="separate"/>
        </w:r>
        <w:r w:rsidR="00AB4C9D">
          <w:rPr>
            <w:noProof/>
            <w:webHidden/>
          </w:rPr>
          <w:t>123</w:t>
        </w:r>
        <w:r w:rsidR="002F107A">
          <w:rPr>
            <w:noProof/>
            <w:webHidden/>
          </w:rPr>
          <w:fldChar w:fldCharType="end"/>
        </w:r>
      </w:hyperlink>
    </w:p>
    <w:p w14:paraId="7A50C49C" w14:textId="72EF475A" w:rsidR="0078212B" w:rsidRDefault="0078212B" w:rsidP="002F107A">
      <w:pPr>
        <w:pStyle w:val="listoffigures2"/>
      </w:pPr>
      <w:r>
        <w:fldChar w:fldCharType="end"/>
      </w:r>
    </w:p>
    <w:p w14:paraId="5D7D79C4" w14:textId="61D75B27" w:rsidR="00B95843" w:rsidRPr="003716B9" w:rsidRDefault="00B443FC" w:rsidP="0078212B">
      <w:pPr>
        <w:pStyle w:val="Heading1"/>
        <w:numPr>
          <w:ilvl w:val="0"/>
          <w:numId w:val="0"/>
        </w:numPr>
        <w:ind w:left="432" w:hanging="432"/>
        <w:jc w:val="center"/>
      </w:pPr>
      <w:bookmarkStart w:id="4" w:name="_Toc486147519"/>
      <w:bookmarkStart w:id="5" w:name="_Toc488574662"/>
      <w:bookmarkStart w:id="6" w:name="_Toc493792588"/>
      <w:r>
        <w:t>List of Figures</w:t>
      </w:r>
      <w:bookmarkEnd w:id="4"/>
      <w:bookmarkEnd w:id="5"/>
      <w:bookmarkEnd w:id="6"/>
    </w:p>
    <w:p w14:paraId="31B52E58" w14:textId="3F56A2F1" w:rsidR="00D75EF2" w:rsidRPr="003716B9" w:rsidRDefault="00055DDF" w:rsidP="002F107A">
      <w:pPr>
        <w:ind w:firstLine="0"/>
      </w:pPr>
      <w:r>
        <w:t>FIGURE</w:t>
      </w:r>
      <w:r>
        <w:tab/>
      </w:r>
      <w:r>
        <w:tab/>
      </w:r>
      <w:r>
        <w:tab/>
      </w:r>
      <w:r>
        <w:tab/>
      </w:r>
      <w:r w:rsidR="00D75EF2" w:rsidRPr="003716B9">
        <w:tab/>
      </w:r>
      <w:r w:rsidR="00D75EF2" w:rsidRPr="003716B9">
        <w:tab/>
      </w:r>
      <w:r w:rsidR="00D75EF2" w:rsidRPr="003716B9">
        <w:tab/>
      </w:r>
      <w:r w:rsidR="00D75EF2" w:rsidRPr="003716B9">
        <w:tab/>
      </w:r>
      <w:r w:rsidR="00D75EF2" w:rsidRPr="003716B9">
        <w:tab/>
      </w:r>
      <w:r w:rsidR="00D75EF2" w:rsidRPr="003716B9">
        <w:tab/>
      </w:r>
      <w:r w:rsidR="00AA3C38">
        <w:tab/>
        <w:t xml:space="preserve"> </w:t>
      </w:r>
      <w:r w:rsidR="00D75EF2" w:rsidRPr="003716B9">
        <w:t>PAGE</w:t>
      </w:r>
    </w:p>
    <w:p w14:paraId="5E939379" w14:textId="28F46D9E" w:rsidR="005174E2" w:rsidRDefault="0078212B" w:rsidP="005174E2">
      <w:pPr>
        <w:pStyle w:val="TableofFigures"/>
        <w:tabs>
          <w:tab w:val="right" w:leader="dot" w:pos="9350"/>
        </w:tabs>
        <w:ind w:firstLine="0"/>
        <w:rPr>
          <w:rFonts w:asciiTheme="minorHAnsi" w:eastAsiaTheme="minorEastAsia" w:hAnsiTheme="minorHAnsi"/>
          <w:noProof/>
          <w:sz w:val="22"/>
          <w:szCs w:val="22"/>
        </w:rPr>
      </w:pPr>
      <w:r>
        <w:fldChar w:fldCharType="begin"/>
      </w:r>
      <w:r>
        <w:instrText xml:space="preserve"> TOC \h \z \c "Figure" </w:instrText>
      </w:r>
      <w:r>
        <w:fldChar w:fldCharType="separate"/>
      </w:r>
      <w:hyperlink w:anchor="_Toc493624192" w:history="1">
        <w:r w:rsidR="005174E2" w:rsidRPr="00F957D2">
          <w:rPr>
            <w:rStyle w:val="Hyperlink"/>
            <w:noProof/>
          </w:rPr>
          <w:t>Figure 1</w:t>
        </w:r>
        <w:r w:rsidR="005174E2" w:rsidRPr="00F957D2">
          <w:rPr>
            <w:rStyle w:val="Hyperlink"/>
            <w:noProof/>
          </w:rPr>
          <w:noBreakHyphen/>
          <w:t>1: The Physical Unclonable Function Model</w:t>
        </w:r>
        <w:r w:rsidR="005174E2">
          <w:rPr>
            <w:noProof/>
            <w:webHidden/>
          </w:rPr>
          <w:tab/>
        </w:r>
        <w:r w:rsidR="005174E2">
          <w:rPr>
            <w:noProof/>
            <w:webHidden/>
          </w:rPr>
          <w:fldChar w:fldCharType="begin"/>
        </w:r>
        <w:r w:rsidR="005174E2">
          <w:rPr>
            <w:noProof/>
            <w:webHidden/>
          </w:rPr>
          <w:instrText xml:space="preserve"> PAGEREF _Toc493624192 \h </w:instrText>
        </w:r>
        <w:r w:rsidR="005174E2">
          <w:rPr>
            <w:noProof/>
            <w:webHidden/>
          </w:rPr>
        </w:r>
        <w:r w:rsidR="005174E2">
          <w:rPr>
            <w:noProof/>
            <w:webHidden/>
          </w:rPr>
          <w:fldChar w:fldCharType="separate"/>
        </w:r>
        <w:r w:rsidR="00AB4C9D">
          <w:rPr>
            <w:noProof/>
            <w:webHidden/>
          </w:rPr>
          <w:t>6</w:t>
        </w:r>
        <w:r w:rsidR="005174E2">
          <w:rPr>
            <w:noProof/>
            <w:webHidden/>
          </w:rPr>
          <w:fldChar w:fldCharType="end"/>
        </w:r>
      </w:hyperlink>
    </w:p>
    <w:p w14:paraId="5E8D71B5" w14:textId="526B99F8"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193" w:history="1">
        <w:r w:rsidR="005174E2" w:rsidRPr="00F957D2">
          <w:rPr>
            <w:rStyle w:val="Hyperlink"/>
            <w:noProof/>
          </w:rPr>
          <w:t>Figure 1</w:t>
        </w:r>
        <w:r w:rsidR="005174E2" w:rsidRPr="00F957D2">
          <w:rPr>
            <w:rStyle w:val="Hyperlink"/>
            <w:noProof/>
          </w:rPr>
          <w:noBreakHyphen/>
          <w:t>2: The concept of a p</w:t>
        </w:r>
        <w:r w:rsidR="005174E2" w:rsidRPr="00F957D2">
          <w:rPr>
            <w:rStyle w:val="Hyperlink"/>
            <w:rFonts w:cs="Times New Roman"/>
            <w:noProof/>
          </w:rPr>
          <w:t>hysical unclonable function</w:t>
        </w:r>
        <w:r w:rsidR="005174E2">
          <w:rPr>
            <w:noProof/>
            <w:webHidden/>
          </w:rPr>
          <w:tab/>
        </w:r>
        <w:r w:rsidR="005174E2">
          <w:rPr>
            <w:noProof/>
            <w:webHidden/>
          </w:rPr>
          <w:fldChar w:fldCharType="begin"/>
        </w:r>
        <w:r w:rsidR="005174E2">
          <w:rPr>
            <w:noProof/>
            <w:webHidden/>
          </w:rPr>
          <w:instrText xml:space="preserve"> PAGEREF _Toc493624193 \h </w:instrText>
        </w:r>
        <w:r w:rsidR="005174E2">
          <w:rPr>
            <w:noProof/>
            <w:webHidden/>
          </w:rPr>
        </w:r>
        <w:r w:rsidR="005174E2">
          <w:rPr>
            <w:noProof/>
            <w:webHidden/>
          </w:rPr>
          <w:fldChar w:fldCharType="separate"/>
        </w:r>
        <w:r w:rsidR="00AB4C9D">
          <w:rPr>
            <w:noProof/>
            <w:webHidden/>
          </w:rPr>
          <w:t>7</w:t>
        </w:r>
        <w:r w:rsidR="005174E2">
          <w:rPr>
            <w:noProof/>
            <w:webHidden/>
          </w:rPr>
          <w:fldChar w:fldCharType="end"/>
        </w:r>
      </w:hyperlink>
    </w:p>
    <w:p w14:paraId="7350040B" w14:textId="38B07E4E"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194" w:history="1">
        <w:r w:rsidR="005174E2" w:rsidRPr="00F957D2">
          <w:rPr>
            <w:rStyle w:val="Hyperlink"/>
            <w:noProof/>
          </w:rPr>
          <w:t>Figure 1</w:t>
        </w:r>
        <w:r w:rsidR="005174E2" w:rsidRPr="00F957D2">
          <w:rPr>
            <w:rStyle w:val="Hyperlink"/>
            <w:noProof/>
          </w:rPr>
          <w:noBreakHyphen/>
          <w:t>3: Common properties of an ideal PUF.</w:t>
        </w:r>
        <w:r w:rsidR="005174E2">
          <w:rPr>
            <w:noProof/>
            <w:webHidden/>
          </w:rPr>
          <w:tab/>
        </w:r>
        <w:r w:rsidR="005174E2">
          <w:rPr>
            <w:noProof/>
            <w:webHidden/>
          </w:rPr>
          <w:fldChar w:fldCharType="begin"/>
        </w:r>
        <w:r w:rsidR="005174E2">
          <w:rPr>
            <w:noProof/>
            <w:webHidden/>
          </w:rPr>
          <w:instrText xml:space="preserve"> PAGEREF _Toc493624194 \h </w:instrText>
        </w:r>
        <w:r w:rsidR="005174E2">
          <w:rPr>
            <w:noProof/>
            <w:webHidden/>
          </w:rPr>
        </w:r>
        <w:r w:rsidR="005174E2">
          <w:rPr>
            <w:noProof/>
            <w:webHidden/>
          </w:rPr>
          <w:fldChar w:fldCharType="separate"/>
        </w:r>
        <w:r w:rsidR="00AB4C9D">
          <w:rPr>
            <w:noProof/>
            <w:webHidden/>
          </w:rPr>
          <w:t>8</w:t>
        </w:r>
        <w:r w:rsidR="005174E2">
          <w:rPr>
            <w:noProof/>
            <w:webHidden/>
          </w:rPr>
          <w:fldChar w:fldCharType="end"/>
        </w:r>
      </w:hyperlink>
    </w:p>
    <w:p w14:paraId="5FB80B49" w14:textId="669A3C78"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195" w:history="1">
        <w:r w:rsidR="005174E2" w:rsidRPr="00F957D2">
          <w:rPr>
            <w:rStyle w:val="Hyperlink"/>
            <w:noProof/>
          </w:rPr>
          <w:t>Figure 1</w:t>
        </w:r>
        <w:r w:rsidR="005174E2" w:rsidRPr="00F957D2">
          <w:rPr>
            <w:rStyle w:val="Hyperlink"/>
            <w:noProof/>
          </w:rPr>
          <w:noBreakHyphen/>
          <w:t>4: Electrical PUF examples</w:t>
        </w:r>
        <w:r w:rsidR="005174E2">
          <w:rPr>
            <w:noProof/>
            <w:webHidden/>
          </w:rPr>
          <w:tab/>
        </w:r>
        <w:r w:rsidR="005174E2">
          <w:rPr>
            <w:noProof/>
            <w:webHidden/>
          </w:rPr>
          <w:fldChar w:fldCharType="begin"/>
        </w:r>
        <w:r w:rsidR="005174E2">
          <w:rPr>
            <w:noProof/>
            <w:webHidden/>
          </w:rPr>
          <w:instrText xml:space="preserve"> PAGEREF _Toc493624195 \h </w:instrText>
        </w:r>
        <w:r w:rsidR="005174E2">
          <w:rPr>
            <w:noProof/>
            <w:webHidden/>
          </w:rPr>
        </w:r>
        <w:r w:rsidR="005174E2">
          <w:rPr>
            <w:noProof/>
            <w:webHidden/>
          </w:rPr>
          <w:fldChar w:fldCharType="separate"/>
        </w:r>
        <w:r w:rsidR="00AB4C9D">
          <w:rPr>
            <w:noProof/>
            <w:webHidden/>
          </w:rPr>
          <w:t>14</w:t>
        </w:r>
        <w:r w:rsidR="005174E2">
          <w:rPr>
            <w:noProof/>
            <w:webHidden/>
          </w:rPr>
          <w:fldChar w:fldCharType="end"/>
        </w:r>
      </w:hyperlink>
    </w:p>
    <w:p w14:paraId="3295E1F0" w14:textId="3DE607DF"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196" w:history="1">
        <w:r w:rsidR="005174E2" w:rsidRPr="00F957D2">
          <w:rPr>
            <w:rStyle w:val="Hyperlink"/>
            <w:noProof/>
          </w:rPr>
          <w:t>Figure 1</w:t>
        </w:r>
        <w:r w:rsidR="005174E2" w:rsidRPr="00F957D2">
          <w:rPr>
            <w:rStyle w:val="Hyperlink"/>
            <w:noProof/>
          </w:rPr>
          <w:noBreakHyphen/>
          <w:t>5: The first optical PUF [6], [7]</w:t>
        </w:r>
        <w:r w:rsidR="005174E2">
          <w:rPr>
            <w:noProof/>
            <w:webHidden/>
          </w:rPr>
          <w:tab/>
        </w:r>
        <w:r w:rsidR="005174E2">
          <w:rPr>
            <w:noProof/>
            <w:webHidden/>
          </w:rPr>
          <w:fldChar w:fldCharType="begin"/>
        </w:r>
        <w:r w:rsidR="005174E2">
          <w:rPr>
            <w:noProof/>
            <w:webHidden/>
          </w:rPr>
          <w:instrText xml:space="preserve"> PAGEREF _Toc493624196 \h </w:instrText>
        </w:r>
        <w:r w:rsidR="005174E2">
          <w:rPr>
            <w:noProof/>
            <w:webHidden/>
          </w:rPr>
        </w:r>
        <w:r w:rsidR="005174E2">
          <w:rPr>
            <w:noProof/>
            <w:webHidden/>
          </w:rPr>
          <w:fldChar w:fldCharType="separate"/>
        </w:r>
        <w:r w:rsidR="00AB4C9D">
          <w:rPr>
            <w:noProof/>
            <w:webHidden/>
          </w:rPr>
          <w:t>15</w:t>
        </w:r>
        <w:r w:rsidR="005174E2">
          <w:rPr>
            <w:noProof/>
            <w:webHidden/>
          </w:rPr>
          <w:fldChar w:fldCharType="end"/>
        </w:r>
      </w:hyperlink>
    </w:p>
    <w:p w14:paraId="3B0975AD" w14:textId="7DDDBB3F"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197" w:history="1">
        <w:r w:rsidR="005174E2" w:rsidRPr="00F957D2">
          <w:rPr>
            <w:rStyle w:val="Hyperlink"/>
            <w:noProof/>
          </w:rPr>
          <w:t>Figure 1</w:t>
        </w:r>
        <w:r w:rsidR="005174E2" w:rsidRPr="00F957D2">
          <w:rPr>
            <w:rStyle w:val="Hyperlink"/>
            <w:noProof/>
          </w:rPr>
          <w:noBreakHyphen/>
          <w:t>6: Optical scattering PUF via SLM [25]</w:t>
        </w:r>
        <w:r w:rsidR="005174E2">
          <w:rPr>
            <w:noProof/>
            <w:webHidden/>
          </w:rPr>
          <w:tab/>
        </w:r>
        <w:r w:rsidR="005174E2">
          <w:rPr>
            <w:noProof/>
            <w:webHidden/>
          </w:rPr>
          <w:fldChar w:fldCharType="begin"/>
        </w:r>
        <w:r w:rsidR="005174E2">
          <w:rPr>
            <w:noProof/>
            <w:webHidden/>
          </w:rPr>
          <w:instrText xml:space="preserve"> PAGEREF _Toc493624197 \h </w:instrText>
        </w:r>
        <w:r w:rsidR="005174E2">
          <w:rPr>
            <w:noProof/>
            <w:webHidden/>
          </w:rPr>
        </w:r>
        <w:r w:rsidR="005174E2">
          <w:rPr>
            <w:noProof/>
            <w:webHidden/>
          </w:rPr>
          <w:fldChar w:fldCharType="separate"/>
        </w:r>
        <w:r w:rsidR="00AB4C9D">
          <w:rPr>
            <w:noProof/>
            <w:webHidden/>
          </w:rPr>
          <w:t>16</w:t>
        </w:r>
        <w:r w:rsidR="005174E2">
          <w:rPr>
            <w:noProof/>
            <w:webHidden/>
          </w:rPr>
          <w:fldChar w:fldCharType="end"/>
        </w:r>
      </w:hyperlink>
    </w:p>
    <w:p w14:paraId="74F43E3E" w14:textId="4EEE0917"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198" w:history="1">
        <w:r w:rsidR="005174E2" w:rsidRPr="00F957D2">
          <w:rPr>
            <w:rStyle w:val="Hyperlink"/>
            <w:noProof/>
          </w:rPr>
          <w:t>Figure 1</w:t>
        </w:r>
        <w:r w:rsidR="005174E2" w:rsidRPr="00F957D2">
          <w:rPr>
            <w:rStyle w:val="Hyperlink"/>
            <w:noProof/>
          </w:rPr>
          <w:noBreakHyphen/>
          <w:t>7: Theoretical (a, b) and experimental (c) “integrated optical PUF” designs</w:t>
        </w:r>
        <w:r w:rsidR="005174E2">
          <w:rPr>
            <w:noProof/>
            <w:webHidden/>
          </w:rPr>
          <w:tab/>
        </w:r>
        <w:r w:rsidR="005174E2">
          <w:rPr>
            <w:noProof/>
            <w:webHidden/>
          </w:rPr>
          <w:fldChar w:fldCharType="begin"/>
        </w:r>
        <w:r w:rsidR="005174E2">
          <w:rPr>
            <w:noProof/>
            <w:webHidden/>
          </w:rPr>
          <w:instrText xml:space="preserve"> PAGEREF _Toc493624198 \h </w:instrText>
        </w:r>
        <w:r w:rsidR="005174E2">
          <w:rPr>
            <w:noProof/>
            <w:webHidden/>
          </w:rPr>
        </w:r>
        <w:r w:rsidR="005174E2">
          <w:rPr>
            <w:noProof/>
            <w:webHidden/>
          </w:rPr>
          <w:fldChar w:fldCharType="separate"/>
        </w:r>
        <w:r w:rsidR="00AB4C9D">
          <w:rPr>
            <w:noProof/>
            <w:webHidden/>
          </w:rPr>
          <w:t>17</w:t>
        </w:r>
        <w:r w:rsidR="005174E2">
          <w:rPr>
            <w:noProof/>
            <w:webHidden/>
          </w:rPr>
          <w:fldChar w:fldCharType="end"/>
        </w:r>
      </w:hyperlink>
    </w:p>
    <w:p w14:paraId="5904CCE7" w14:textId="4733E3F3"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199" w:history="1">
        <w:r w:rsidR="005174E2" w:rsidRPr="00F957D2">
          <w:rPr>
            <w:rStyle w:val="Hyperlink"/>
            <w:noProof/>
          </w:rPr>
          <w:t>Figure 1</w:t>
        </w:r>
        <w:r w:rsidR="005174E2" w:rsidRPr="00F957D2">
          <w:rPr>
            <w:rStyle w:val="Hyperlink"/>
            <w:noProof/>
          </w:rPr>
          <w:noBreakHyphen/>
          <w:t>8: Quantum secure authentication [27]</w:t>
        </w:r>
        <w:r w:rsidR="005174E2">
          <w:rPr>
            <w:noProof/>
            <w:webHidden/>
          </w:rPr>
          <w:tab/>
        </w:r>
        <w:r w:rsidR="005174E2">
          <w:rPr>
            <w:noProof/>
            <w:webHidden/>
          </w:rPr>
          <w:fldChar w:fldCharType="begin"/>
        </w:r>
        <w:r w:rsidR="005174E2">
          <w:rPr>
            <w:noProof/>
            <w:webHidden/>
          </w:rPr>
          <w:instrText xml:space="preserve"> PAGEREF _Toc493624199 \h </w:instrText>
        </w:r>
        <w:r w:rsidR="005174E2">
          <w:rPr>
            <w:noProof/>
            <w:webHidden/>
          </w:rPr>
        </w:r>
        <w:r w:rsidR="005174E2">
          <w:rPr>
            <w:noProof/>
            <w:webHidden/>
          </w:rPr>
          <w:fldChar w:fldCharType="separate"/>
        </w:r>
        <w:r w:rsidR="00AB4C9D">
          <w:rPr>
            <w:noProof/>
            <w:webHidden/>
          </w:rPr>
          <w:t>18</w:t>
        </w:r>
        <w:r w:rsidR="005174E2">
          <w:rPr>
            <w:noProof/>
            <w:webHidden/>
          </w:rPr>
          <w:fldChar w:fldCharType="end"/>
        </w:r>
      </w:hyperlink>
    </w:p>
    <w:p w14:paraId="2835A7D7" w14:textId="5ECAE66C"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0" w:history="1">
        <w:r w:rsidR="005174E2" w:rsidRPr="00F957D2">
          <w:rPr>
            <w:rStyle w:val="Hyperlink"/>
            <w:noProof/>
          </w:rPr>
          <w:t>Figure 1</w:t>
        </w:r>
        <w:r w:rsidR="005174E2" w:rsidRPr="00F957D2">
          <w:rPr>
            <w:rStyle w:val="Hyperlink"/>
            <w:noProof/>
          </w:rPr>
          <w:noBreakHyphen/>
          <w:t>9: Laser surface authentication (left), laser diffusion authentication (right)</w:t>
        </w:r>
        <w:r w:rsidR="005174E2">
          <w:rPr>
            <w:noProof/>
            <w:webHidden/>
          </w:rPr>
          <w:tab/>
        </w:r>
        <w:r w:rsidR="005174E2">
          <w:rPr>
            <w:noProof/>
            <w:webHidden/>
          </w:rPr>
          <w:fldChar w:fldCharType="begin"/>
        </w:r>
        <w:r w:rsidR="005174E2">
          <w:rPr>
            <w:noProof/>
            <w:webHidden/>
          </w:rPr>
          <w:instrText xml:space="preserve"> PAGEREF _Toc493624200 \h </w:instrText>
        </w:r>
        <w:r w:rsidR="005174E2">
          <w:rPr>
            <w:noProof/>
            <w:webHidden/>
          </w:rPr>
        </w:r>
        <w:r w:rsidR="005174E2">
          <w:rPr>
            <w:noProof/>
            <w:webHidden/>
          </w:rPr>
          <w:fldChar w:fldCharType="separate"/>
        </w:r>
        <w:r w:rsidR="00AB4C9D">
          <w:rPr>
            <w:noProof/>
            <w:webHidden/>
          </w:rPr>
          <w:t>19</w:t>
        </w:r>
        <w:r w:rsidR="005174E2">
          <w:rPr>
            <w:noProof/>
            <w:webHidden/>
          </w:rPr>
          <w:fldChar w:fldCharType="end"/>
        </w:r>
      </w:hyperlink>
    </w:p>
    <w:p w14:paraId="2D74A87E" w14:textId="1AF9B871"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1" w:history="1">
        <w:r w:rsidR="005174E2" w:rsidRPr="00F957D2">
          <w:rPr>
            <w:rStyle w:val="Hyperlink"/>
            <w:noProof/>
          </w:rPr>
          <w:t>Figure 1</w:t>
        </w:r>
        <w:r w:rsidR="005174E2" w:rsidRPr="00F957D2">
          <w:rPr>
            <w:rStyle w:val="Hyperlink"/>
            <w:noProof/>
          </w:rPr>
          <w:noBreakHyphen/>
          <w:t>10: Opto-active PUF via CMOS integrated photonic crystals [32]</w:t>
        </w:r>
        <w:r w:rsidR="005174E2">
          <w:rPr>
            <w:noProof/>
            <w:webHidden/>
          </w:rPr>
          <w:tab/>
        </w:r>
        <w:r w:rsidR="005174E2">
          <w:rPr>
            <w:noProof/>
            <w:webHidden/>
          </w:rPr>
          <w:fldChar w:fldCharType="begin"/>
        </w:r>
        <w:r w:rsidR="005174E2">
          <w:rPr>
            <w:noProof/>
            <w:webHidden/>
          </w:rPr>
          <w:instrText xml:space="preserve"> PAGEREF _Toc493624201 \h </w:instrText>
        </w:r>
        <w:r w:rsidR="005174E2">
          <w:rPr>
            <w:noProof/>
            <w:webHidden/>
          </w:rPr>
        </w:r>
        <w:r w:rsidR="005174E2">
          <w:rPr>
            <w:noProof/>
            <w:webHidden/>
          </w:rPr>
          <w:fldChar w:fldCharType="separate"/>
        </w:r>
        <w:r w:rsidR="00AB4C9D">
          <w:rPr>
            <w:noProof/>
            <w:webHidden/>
          </w:rPr>
          <w:t>20</w:t>
        </w:r>
        <w:r w:rsidR="005174E2">
          <w:rPr>
            <w:noProof/>
            <w:webHidden/>
          </w:rPr>
          <w:fldChar w:fldCharType="end"/>
        </w:r>
      </w:hyperlink>
    </w:p>
    <w:p w14:paraId="6F70A4E4" w14:textId="30B75DBD"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2" w:history="1">
        <w:r w:rsidR="005174E2" w:rsidRPr="00F957D2">
          <w:rPr>
            <w:rStyle w:val="Hyperlink"/>
            <w:noProof/>
          </w:rPr>
          <w:t>Figure 1</w:t>
        </w:r>
        <w:r w:rsidR="005174E2" w:rsidRPr="00F957D2">
          <w:rPr>
            <w:rStyle w:val="Hyperlink"/>
            <w:noProof/>
          </w:rPr>
          <w:noBreakHyphen/>
          <w:t>11: Authentication error diagram</w:t>
        </w:r>
        <w:r w:rsidR="005174E2">
          <w:rPr>
            <w:noProof/>
            <w:webHidden/>
          </w:rPr>
          <w:tab/>
        </w:r>
        <w:r w:rsidR="005174E2">
          <w:rPr>
            <w:noProof/>
            <w:webHidden/>
          </w:rPr>
          <w:fldChar w:fldCharType="begin"/>
        </w:r>
        <w:r w:rsidR="005174E2">
          <w:rPr>
            <w:noProof/>
            <w:webHidden/>
          </w:rPr>
          <w:instrText xml:space="preserve"> PAGEREF _Toc493624202 \h </w:instrText>
        </w:r>
        <w:r w:rsidR="005174E2">
          <w:rPr>
            <w:noProof/>
            <w:webHidden/>
          </w:rPr>
        </w:r>
        <w:r w:rsidR="005174E2">
          <w:rPr>
            <w:noProof/>
            <w:webHidden/>
          </w:rPr>
          <w:fldChar w:fldCharType="separate"/>
        </w:r>
        <w:r w:rsidR="00AB4C9D">
          <w:rPr>
            <w:noProof/>
            <w:webHidden/>
          </w:rPr>
          <w:t>26</w:t>
        </w:r>
        <w:r w:rsidR="005174E2">
          <w:rPr>
            <w:noProof/>
            <w:webHidden/>
          </w:rPr>
          <w:fldChar w:fldCharType="end"/>
        </w:r>
      </w:hyperlink>
    </w:p>
    <w:p w14:paraId="4F72A4BB" w14:textId="15EDDBD1"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3" w:history="1">
        <w:r w:rsidR="005174E2" w:rsidRPr="00F957D2">
          <w:rPr>
            <w:rStyle w:val="Hyperlink"/>
            <w:noProof/>
          </w:rPr>
          <w:t>Figure 1</w:t>
        </w:r>
        <w:r w:rsidR="005174E2" w:rsidRPr="00F957D2">
          <w:rPr>
            <w:rStyle w:val="Hyperlink"/>
            <w:noProof/>
          </w:rPr>
          <w:noBreakHyphen/>
          <w:t>12: Integrated photonic components. (a) Laser source (b) Modulator (c) Photodetector (d) Ring modulator (e) Waveguides (f) Filters (g) Fiber coupler. [38]</w:t>
        </w:r>
        <w:r w:rsidR="005174E2">
          <w:rPr>
            <w:noProof/>
            <w:webHidden/>
          </w:rPr>
          <w:tab/>
        </w:r>
        <w:r w:rsidR="005174E2">
          <w:rPr>
            <w:noProof/>
            <w:webHidden/>
          </w:rPr>
          <w:fldChar w:fldCharType="begin"/>
        </w:r>
        <w:r w:rsidR="005174E2">
          <w:rPr>
            <w:noProof/>
            <w:webHidden/>
          </w:rPr>
          <w:instrText xml:space="preserve"> PAGEREF _Toc493624203 \h </w:instrText>
        </w:r>
        <w:r w:rsidR="005174E2">
          <w:rPr>
            <w:noProof/>
            <w:webHidden/>
          </w:rPr>
        </w:r>
        <w:r w:rsidR="005174E2">
          <w:rPr>
            <w:noProof/>
            <w:webHidden/>
          </w:rPr>
          <w:fldChar w:fldCharType="separate"/>
        </w:r>
        <w:r w:rsidR="00AB4C9D">
          <w:rPr>
            <w:noProof/>
            <w:webHidden/>
          </w:rPr>
          <w:t>35</w:t>
        </w:r>
        <w:r w:rsidR="005174E2">
          <w:rPr>
            <w:noProof/>
            <w:webHidden/>
          </w:rPr>
          <w:fldChar w:fldCharType="end"/>
        </w:r>
      </w:hyperlink>
    </w:p>
    <w:p w14:paraId="7C2674F8" w14:textId="3AF47D55"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4" w:history="1">
        <w:r w:rsidR="005174E2" w:rsidRPr="00F957D2">
          <w:rPr>
            <w:rStyle w:val="Hyperlink"/>
            <w:noProof/>
          </w:rPr>
          <w:t>Figure 1</w:t>
        </w:r>
        <w:r w:rsidR="005174E2" w:rsidRPr="00F957D2">
          <w:rPr>
            <w:rStyle w:val="Hyperlink"/>
            <w:noProof/>
          </w:rPr>
          <w:noBreakHyphen/>
          <w:t>13: Current understanding of complex dynamical systems [42, p. 10]</w:t>
        </w:r>
        <w:r w:rsidR="005174E2">
          <w:rPr>
            <w:noProof/>
            <w:webHidden/>
          </w:rPr>
          <w:tab/>
        </w:r>
        <w:r w:rsidR="005174E2">
          <w:rPr>
            <w:noProof/>
            <w:webHidden/>
          </w:rPr>
          <w:fldChar w:fldCharType="begin"/>
        </w:r>
        <w:r w:rsidR="005174E2">
          <w:rPr>
            <w:noProof/>
            <w:webHidden/>
          </w:rPr>
          <w:instrText xml:space="preserve"> PAGEREF _Toc493624204 \h </w:instrText>
        </w:r>
        <w:r w:rsidR="005174E2">
          <w:rPr>
            <w:noProof/>
            <w:webHidden/>
          </w:rPr>
        </w:r>
        <w:r w:rsidR="005174E2">
          <w:rPr>
            <w:noProof/>
            <w:webHidden/>
          </w:rPr>
          <w:fldChar w:fldCharType="separate"/>
        </w:r>
        <w:r w:rsidR="00AB4C9D">
          <w:rPr>
            <w:noProof/>
            <w:webHidden/>
          </w:rPr>
          <w:t>38</w:t>
        </w:r>
        <w:r w:rsidR="005174E2">
          <w:rPr>
            <w:noProof/>
            <w:webHidden/>
          </w:rPr>
          <w:fldChar w:fldCharType="end"/>
        </w:r>
      </w:hyperlink>
    </w:p>
    <w:p w14:paraId="6A624288" w14:textId="4A5665C7"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5" w:history="1">
        <w:r w:rsidR="005174E2" w:rsidRPr="00F957D2">
          <w:rPr>
            <w:rStyle w:val="Hyperlink"/>
            <w:noProof/>
          </w:rPr>
          <w:t>Figure 2</w:t>
        </w:r>
        <w:r w:rsidR="005174E2" w:rsidRPr="00F957D2">
          <w:rPr>
            <w:rStyle w:val="Hyperlink"/>
            <w:noProof/>
          </w:rPr>
          <w:noBreakHyphen/>
          <w:t>1: Weather, the original chaotic system [63]</w:t>
        </w:r>
        <w:r w:rsidR="005174E2">
          <w:rPr>
            <w:noProof/>
            <w:webHidden/>
          </w:rPr>
          <w:tab/>
        </w:r>
        <w:r w:rsidR="005174E2">
          <w:rPr>
            <w:noProof/>
            <w:webHidden/>
          </w:rPr>
          <w:fldChar w:fldCharType="begin"/>
        </w:r>
        <w:r w:rsidR="005174E2">
          <w:rPr>
            <w:noProof/>
            <w:webHidden/>
          </w:rPr>
          <w:instrText xml:space="preserve"> PAGEREF _Toc493624205 \h </w:instrText>
        </w:r>
        <w:r w:rsidR="005174E2">
          <w:rPr>
            <w:noProof/>
            <w:webHidden/>
          </w:rPr>
        </w:r>
        <w:r w:rsidR="005174E2">
          <w:rPr>
            <w:noProof/>
            <w:webHidden/>
          </w:rPr>
          <w:fldChar w:fldCharType="separate"/>
        </w:r>
        <w:r w:rsidR="00AB4C9D">
          <w:rPr>
            <w:noProof/>
            <w:webHidden/>
          </w:rPr>
          <w:t>50</w:t>
        </w:r>
        <w:r w:rsidR="005174E2">
          <w:rPr>
            <w:noProof/>
            <w:webHidden/>
          </w:rPr>
          <w:fldChar w:fldCharType="end"/>
        </w:r>
      </w:hyperlink>
    </w:p>
    <w:p w14:paraId="569F3FBC" w14:textId="5138AABF"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6" w:history="1">
        <w:r w:rsidR="005174E2" w:rsidRPr="00F957D2">
          <w:rPr>
            <w:rStyle w:val="Hyperlink"/>
            <w:noProof/>
          </w:rPr>
          <w:t>Figure 2</w:t>
        </w:r>
        <w:r w:rsidR="005174E2" w:rsidRPr="00F957D2">
          <w:rPr>
            <w:rStyle w:val="Hyperlink"/>
            <w:noProof/>
          </w:rPr>
          <w:noBreakHyphen/>
          <w:t>2: Ray-traced dynamical billiards. (a) Lemon (b) Limaçon (c) Mushroom</w:t>
        </w:r>
        <w:r w:rsidR="005174E2">
          <w:rPr>
            <w:noProof/>
            <w:webHidden/>
          </w:rPr>
          <w:tab/>
        </w:r>
        <w:r w:rsidR="005174E2">
          <w:rPr>
            <w:noProof/>
            <w:webHidden/>
          </w:rPr>
          <w:fldChar w:fldCharType="begin"/>
        </w:r>
        <w:r w:rsidR="005174E2">
          <w:rPr>
            <w:noProof/>
            <w:webHidden/>
          </w:rPr>
          <w:instrText xml:space="preserve"> PAGEREF _Toc493624206 \h </w:instrText>
        </w:r>
        <w:r w:rsidR="005174E2">
          <w:rPr>
            <w:noProof/>
            <w:webHidden/>
          </w:rPr>
        </w:r>
        <w:r w:rsidR="005174E2">
          <w:rPr>
            <w:noProof/>
            <w:webHidden/>
          </w:rPr>
          <w:fldChar w:fldCharType="separate"/>
        </w:r>
        <w:r w:rsidR="00AB4C9D">
          <w:rPr>
            <w:noProof/>
            <w:webHidden/>
          </w:rPr>
          <w:t>51</w:t>
        </w:r>
        <w:r w:rsidR="005174E2">
          <w:rPr>
            <w:noProof/>
            <w:webHidden/>
          </w:rPr>
          <w:fldChar w:fldCharType="end"/>
        </w:r>
      </w:hyperlink>
    </w:p>
    <w:p w14:paraId="365CF174" w14:textId="12C869FC"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7" w:history="1">
        <w:r w:rsidR="005174E2" w:rsidRPr="00F957D2">
          <w:rPr>
            <w:rStyle w:val="Hyperlink"/>
            <w:noProof/>
          </w:rPr>
          <w:t>Figure 2</w:t>
        </w:r>
        <w:r w:rsidR="005174E2" w:rsidRPr="00F957D2">
          <w:rPr>
            <w:rStyle w:val="Hyperlink"/>
            <w:noProof/>
          </w:rPr>
          <w:noBreakHyphen/>
          <w:t>3: (a) Deformation of cylinder for chaotic cavity. (b) E-field intensity. [53]</w:t>
        </w:r>
        <w:r w:rsidR="005174E2">
          <w:rPr>
            <w:noProof/>
            <w:webHidden/>
          </w:rPr>
          <w:tab/>
        </w:r>
        <w:r w:rsidR="005174E2">
          <w:rPr>
            <w:noProof/>
            <w:webHidden/>
          </w:rPr>
          <w:fldChar w:fldCharType="begin"/>
        </w:r>
        <w:r w:rsidR="005174E2">
          <w:rPr>
            <w:noProof/>
            <w:webHidden/>
          </w:rPr>
          <w:instrText xml:space="preserve"> PAGEREF _Toc493624207 \h </w:instrText>
        </w:r>
        <w:r w:rsidR="005174E2">
          <w:rPr>
            <w:noProof/>
            <w:webHidden/>
          </w:rPr>
        </w:r>
        <w:r w:rsidR="005174E2">
          <w:rPr>
            <w:noProof/>
            <w:webHidden/>
          </w:rPr>
          <w:fldChar w:fldCharType="separate"/>
        </w:r>
        <w:r w:rsidR="00AB4C9D">
          <w:rPr>
            <w:noProof/>
            <w:webHidden/>
          </w:rPr>
          <w:t>52</w:t>
        </w:r>
        <w:r w:rsidR="005174E2">
          <w:rPr>
            <w:noProof/>
            <w:webHidden/>
          </w:rPr>
          <w:fldChar w:fldCharType="end"/>
        </w:r>
      </w:hyperlink>
    </w:p>
    <w:p w14:paraId="26A7C709" w14:textId="090B7FE7"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8" w:history="1">
        <w:r w:rsidR="005174E2" w:rsidRPr="00F957D2">
          <w:rPr>
            <w:rStyle w:val="Hyperlink"/>
            <w:noProof/>
          </w:rPr>
          <w:t>Figure 2</w:t>
        </w:r>
        <w:r w:rsidR="005174E2" w:rsidRPr="00F957D2">
          <w:rPr>
            <w:rStyle w:val="Hyperlink"/>
            <w:noProof/>
          </w:rPr>
          <w:noBreakHyphen/>
          <w:t>4: Modes, disks, and cavities</w:t>
        </w:r>
        <w:r w:rsidR="005174E2">
          <w:rPr>
            <w:noProof/>
            <w:webHidden/>
          </w:rPr>
          <w:tab/>
        </w:r>
        <w:r w:rsidR="005174E2">
          <w:rPr>
            <w:noProof/>
            <w:webHidden/>
          </w:rPr>
          <w:fldChar w:fldCharType="begin"/>
        </w:r>
        <w:r w:rsidR="005174E2">
          <w:rPr>
            <w:noProof/>
            <w:webHidden/>
          </w:rPr>
          <w:instrText xml:space="preserve"> PAGEREF _Toc493624208 \h </w:instrText>
        </w:r>
        <w:r w:rsidR="005174E2">
          <w:rPr>
            <w:noProof/>
            <w:webHidden/>
          </w:rPr>
        </w:r>
        <w:r w:rsidR="005174E2">
          <w:rPr>
            <w:noProof/>
            <w:webHidden/>
          </w:rPr>
          <w:fldChar w:fldCharType="separate"/>
        </w:r>
        <w:r w:rsidR="00AB4C9D">
          <w:rPr>
            <w:noProof/>
            <w:webHidden/>
          </w:rPr>
          <w:t>53</w:t>
        </w:r>
        <w:r w:rsidR="005174E2">
          <w:rPr>
            <w:noProof/>
            <w:webHidden/>
          </w:rPr>
          <w:fldChar w:fldCharType="end"/>
        </w:r>
      </w:hyperlink>
    </w:p>
    <w:p w14:paraId="0D8B5A39" w14:textId="59D41016"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09" w:history="1">
        <w:r w:rsidR="005174E2" w:rsidRPr="00F957D2">
          <w:rPr>
            <w:rStyle w:val="Hyperlink"/>
            <w:noProof/>
          </w:rPr>
          <w:t>Figure 2</w:t>
        </w:r>
        <w:r w:rsidR="005174E2" w:rsidRPr="00F957D2">
          <w:rPr>
            <w:rStyle w:val="Hyperlink"/>
            <w:noProof/>
          </w:rPr>
          <w:noBreakHyphen/>
          <w:t>5: (a) Ray-tracing model of boundary. (b) Wave optics model.</w:t>
        </w:r>
        <w:r w:rsidR="005174E2">
          <w:rPr>
            <w:noProof/>
            <w:webHidden/>
          </w:rPr>
          <w:tab/>
        </w:r>
        <w:r w:rsidR="005174E2">
          <w:rPr>
            <w:noProof/>
            <w:webHidden/>
          </w:rPr>
          <w:fldChar w:fldCharType="begin"/>
        </w:r>
        <w:r w:rsidR="005174E2">
          <w:rPr>
            <w:noProof/>
            <w:webHidden/>
          </w:rPr>
          <w:instrText xml:space="preserve"> PAGEREF _Toc493624209 \h </w:instrText>
        </w:r>
        <w:r w:rsidR="005174E2">
          <w:rPr>
            <w:noProof/>
            <w:webHidden/>
          </w:rPr>
        </w:r>
        <w:r w:rsidR="005174E2">
          <w:rPr>
            <w:noProof/>
            <w:webHidden/>
          </w:rPr>
          <w:fldChar w:fldCharType="separate"/>
        </w:r>
        <w:r w:rsidR="00AB4C9D">
          <w:rPr>
            <w:noProof/>
            <w:webHidden/>
          </w:rPr>
          <w:t>56</w:t>
        </w:r>
        <w:r w:rsidR="005174E2">
          <w:rPr>
            <w:noProof/>
            <w:webHidden/>
          </w:rPr>
          <w:fldChar w:fldCharType="end"/>
        </w:r>
      </w:hyperlink>
    </w:p>
    <w:p w14:paraId="3610E7CB" w14:textId="5D7F768C"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0" w:history="1">
        <w:r w:rsidR="005174E2" w:rsidRPr="00F957D2">
          <w:rPr>
            <w:rStyle w:val="Hyperlink"/>
            <w:noProof/>
          </w:rPr>
          <w:t>Figure 2</w:t>
        </w:r>
        <w:r w:rsidR="005174E2" w:rsidRPr="00F957D2">
          <w:rPr>
            <w:rStyle w:val="Hyperlink"/>
            <w:noProof/>
          </w:rPr>
          <w:noBreakHyphen/>
          <w:t>6: The ultrafast physical key principle</w:t>
        </w:r>
        <w:r w:rsidR="005174E2">
          <w:rPr>
            <w:noProof/>
            <w:webHidden/>
          </w:rPr>
          <w:tab/>
        </w:r>
        <w:r w:rsidR="005174E2">
          <w:rPr>
            <w:noProof/>
            <w:webHidden/>
          </w:rPr>
          <w:fldChar w:fldCharType="begin"/>
        </w:r>
        <w:r w:rsidR="005174E2">
          <w:rPr>
            <w:noProof/>
            <w:webHidden/>
          </w:rPr>
          <w:instrText xml:space="preserve"> PAGEREF _Toc493624210 \h </w:instrText>
        </w:r>
        <w:r w:rsidR="005174E2">
          <w:rPr>
            <w:noProof/>
            <w:webHidden/>
          </w:rPr>
        </w:r>
        <w:r w:rsidR="005174E2">
          <w:rPr>
            <w:noProof/>
            <w:webHidden/>
          </w:rPr>
          <w:fldChar w:fldCharType="separate"/>
        </w:r>
        <w:r w:rsidR="00AB4C9D">
          <w:rPr>
            <w:noProof/>
            <w:webHidden/>
          </w:rPr>
          <w:t>57</w:t>
        </w:r>
        <w:r w:rsidR="005174E2">
          <w:rPr>
            <w:noProof/>
            <w:webHidden/>
          </w:rPr>
          <w:fldChar w:fldCharType="end"/>
        </w:r>
      </w:hyperlink>
    </w:p>
    <w:p w14:paraId="41991B3B" w14:textId="0D769C86"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1" w:history="1">
        <w:r w:rsidR="005174E2" w:rsidRPr="00F957D2">
          <w:rPr>
            <w:rStyle w:val="Hyperlink"/>
            <w:noProof/>
          </w:rPr>
          <w:t>Figure 2</w:t>
        </w:r>
        <w:r w:rsidR="005174E2" w:rsidRPr="00F957D2">
          <w:rPr>
            <w:rStyle w:val="Hyperlink"/>
            <w:noProof/>
          </w:rPr>
          <w:noBreakHyphen/>
          <w:t>7: Possible cavity designs</w:t>
        </w:r>
        <w:r w:rsidR="005174E2">
          <w:rPr>
            <w:noProof/>
            <w:webHidden/>
          </w:rPr>
          <w:tab/>
        </w:r>
        <w:r w:rsidR="005174E2">
          <w:rPr>
            <w:noProof/>
            <w:webHidden/>
          </w:rPr>
          <w:fldChar w:fldCharType="begin"/>
        </w:r>
        <w:r w:rsidR="005174E2">
          <w:rPr>
            <w:noProof/>
            <w:webHidden/>
          </w:rPr>
          <w:instrText xml:space="preserve"> PAGEREF _Toc493624211 \h </w:instrText>
        </w:r>
        <w:r w:rsidR="005174E2">
          <w:rPr>
            <w:noProof/>
            <w:webHidden/>
          </w:rPr>
        </w:r>
        <w:r w:rsidR="005174E2">
          <w:rPr>
            <w:noProof/>
            <w:webHidden/>
          </w:rPr>
          <w:fldChar w:fldCharType="separate"/>
        </w:r>
        <w:r w:rsidR="00AB4C9D">
          <w:rPr>
            <w:noProof/>
            <w:webHidden/>
          </w:rPr>
          <w:t>58</w:t>
        </w:r>
        <w:r w:rsidR="005174E2">
          <w:rPr>
            <w:noProof/>
            <w:webHidden/>
          </w:rPr>
          <w:fldChar w:fldCharType="end"/>
        </w:r>
      </w:hyperlink>
    </w:p>
    <w:p w14:paraId="29B68106" w14:textId="5CC3DF82"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2" w:history="1">
        <w:r w:rsidR="005174E2" w:rsidRPr="00F957D2">
          <w:rPr>
            <w:rStyle w:val="Hyperlink"/>
            <w:noProof/>
          </w:rPr>
          <w:t>Figure 2</w:t>
        </w:r>
        <w:r w:rsidR="005174E2" w:rsidRPr="00F957D2">
          <w:rPr>
            <w:rStyle w:val="Hyperlink"/>
            <w:noProof/>
          </w:rPr>
          <w:noBreakHyphen/>
          <w:t>8: (a) Field structure in space to diffraction limit. (b) Field evolution in time to Fourier limit (bandwidth)</w:t>
        </w:r>
        <w:r w:rsidR="005174E2">
          <w:rPr>
            <w:noProof/>
            <w:webHidden/>
          </w:rPr>
          <w:tab/>
        </w:r>
        <w:r w:rsidR="005174E2">
          <w:rPr>
            <w:noProof/>
            <w:webHidden/>
          </w:rPr>
          <w:fldChar w:fldCharType="begin"/>
        </w:r>
        <w:r w:rsidR="005174E2">
          <w:rPr>
            <w:noProof/>
            <w:webHidden/>
          </w:rPr>
          <w:instrText xml:space="preserve"> PAGEREF _Toc493624212 \h </w:instrText>
        </w:r>
        <w:r w:rsidR="005174E2">
          <w:rPr>
            <w:noProof/>
            <w:webHidden/>
          </w:rPr>
        </w:r>
        <w:r w:rsidR="005174E2">
          <w:rPr>
            <w:noProof/>
            <w:webHidden/>
          </w:rPr>
          <w:fldChar w:fldCharType="separate"/>
        </w:r>
        <w:r w:rsidR="00AB4C9D">
          <w:rPr>
            <w:noProof/>
            <w:webHidden/>
          </w:rPr>
          <w:t>59</w:t>
        </w:r>
        <w:r w:rsidR="005174E2">
          <w:rPr>
            <w:noProof/>
            <w:webHidden/>
          </w:rPr>
          <w:fldChar w:fldCharType="end"/>
        </w:r>
      </w:hyperlink>
    </w:p>
    <w:p w14:paraId="59808DCF" w14:textId="1973E0D4"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3" w:history="1">
        <w:r w:rsidR="005174E2" w:rsidRPr="00F957D2">
          <w:rPr>
            <w:rStyle w:val="Hyperlink"/>
            <w:noProof/>
          </w:rPr>
          <w:t>Figure 2</w:t>
        </w:r>
        <w:r w:rsidR="005174E2" w:rsidRPr="00F957D2">
          <w:rPr>
            <w:rStyle w:val="Hyperlink"/>
            <w:noProof/>
          </w:rPr>
          <w:noBreakHyphen/>
          <w:t>9: (a) Ray chaotic cavity. (b) Simulated interaction with ultrafast optical pulse</w:t>
        </w:r>
        <w:r w:rsidR="005174E2">
          <w:rPr>
            <w:noProof/>
            <w:webHidden/>
          </w:rPr>
          <w:tab/>
        </w:r>
        <w:r w:rsidR="005174E2">
          <w:rPr>
            <w:noProof/>
            <w:webHidden/>
          </w:rPr>
          <w:fldChar w:fldCharType="begin"/>
        </w:r>
        <w:r w:rsidR="005174E2">
          <w:rPr>
            <w:noProof/>
            <w:webHidden/>
          </w:rPr>
          <w:instrText xml:space="preserve"> PAGEREF _Toc493624213 \h </w:instrText>
        </w:r>
        <w:r w:rsidR="005174E2">
          <w:rPr>
            <w:noProof/>
            <w:webHidden/>
          </w:rPr>
        </w:r>
        <w:r w:rsidR="005174E2">
          <w:rPr>
            <w:noProof/>
            <w:webHidden/>
          </w:rPr>
          <w:fldChar w:fldCharType="separate"/>
        </w:r>
        <w:r w:rsidR="00AB4C9D">
          <w:rPr>
            <w:noProof/>
            <w:webHidden/>
          </w:rPr>
          <w:t>60</w:t>
        </w:r>
        <w:r w:rsidR="005174E2">
          <w:rPr>
            <w:noProof/>
            <w:webHidden/>
          </w:rPr>
          <w:fldChar w:fldCharType="end"/>
        </w:r>
      </w:hyperlink>
    </w:p>
    <w:p w14:paraId="33CD14BE" w14:textId="3C21AF11"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4" w:history="1">
        <w:r w:rsidR="005174E2" w:rsidRPr="00F957D2">
          <w:rPr>
            <w:rStyle w:val="Hyperlink"/>
            <w:noProof/>
          </w:rPr>
          <w:t>Figure 2</w:t>
        </w:r>
        <w:r w:rsidR="005174E2" w:rsidRPr="00F957D2">
          <w:rPr>
            <w:rStyle w:val="Hyperlink"/>
            <w:noProof/>
          </w:rPr>
          <w:noBreakHyphen/>
          <w:t>10: (a) Ray tracing model. (b) Experimental prototype</w:t>
        </w:r>
        <w:r w:rsidR="005174E2">
          <w:rPr>
            <w:noProof/>
            <w:webHidden/>
          </w:rPr>
          <w:tab/>
        </w:r>
        <w:r w:rsidR="005174E2">
          <w:rPr>
            <w:noProof/>
            <w:webHidden/>
          </w:rPr>
          <w:fldChar w:fldCharType="begin"/>
        </w:r>
        <w:r w:rsidR="005174E2">
          <w:rPr>
            <w:noProof/>
            <w:webHidden/>
          </w:rPr>
          <w:instrText xml:space="preserve"> PAGEREF _Toc493624214 \h </w:instrText>
        </w:r>
        <w:r w:rsidR="005174E2">
          <w:rPr>
            <w:noProof/>
            <w:webHidden/>
          </w:rPr>
        </w:r>
        <w:r w:rsidR="005174E2">
          <w:rPr>
            <w:noProof/>
            <w:webHidden/>
          </w:rPr>
          <w:fldChar w:fldCharType="separate"/>
        </w:r>
        <w:r w:rsidR="00AB4C9D">
          <w:rPr>
            <w:noProof/>
            <w:webHidden/>
          </w:rPr>
          <w:t>63</w:t>
        </w:r>
        <w:r w:rsidR="005174E2">
          <w:rPr>
            <w:noProof/>
            <w:webHidden/>
          </w:rPr>
          <w:fldChar w:fldCharType="end"/>
        </w:r>
      </w:hyperlink>
    </w:p>
    <w:p w14:paraId="5DA18EFE" w14:textId="5E692062"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5" w:history="1">
        <w:r w:rsidR="005174E2" w:rsidRPr="00F957D2">
          <w:rPr>
            <w:rStyle w:val="Hyperlink"/>
            <w:noProof/>
          </w:rPr>
          <w:t>Figure 2</w:t>
        </w:r>
        <w:r w:rsidR="005174E2" w:rsidRPr="00F957D2">
          <w:rPr>
            <w:rStyle w:val="Hyperlink"/>
            <w:noProof/>
          </w:rPr>
          <w:noBreakHyphen/>
          <w:t>11: Typical cavity p</w:t>
        </w:r>
        <w:r w:rsidR="005174E2" w:rsidRPr="00F957D2">
          <w:rPr>
            <w:rStyle w:val="Hyperlink"/>
            <w:noProof/>
            <w:spacing w:val="-1"/>
            <w:lang w:eastAsia="x-none"/>
          </w:rPr>
          <w:t>hase space, incidence angle vs. parameterized boundary.</w:t>
        </w:r>
        <w:r w:rsidR="005174E2">
          <w:rPr>
            <w:noProof/>
            <w:webHidden/>
          </w:rPr>
          <w:tab/>
        </w:r>
        <w:r w:rsidR="005174E2">
          <w:rPr>
            <w:noProof/>
            <w:webHidden/>
          </w:rPr>
          <w:fldChar w:fldCharType="begin"/>
        </w:r>
        <w:r w:rsidR="005174E2">
          <w:rPr>
            <w:noProof/>
            <w:webHidden/>
          </w:rPr>
          <w:instrText xml:space="preserve"> PAGEREF _Toc493624215 \h </w:instrText>
        </w:r>
        <w:r w:rsidR="005174E2">
          <w:rPr>
            <w:noProof/>
            <w:webHidden/>
          </w:rPr>
        </w:r>
        <w:r w:rsidR="005174E2">
          <w:rPr>
            <w:noProof/>
            <w:webHidden/>
          </w:rPr>
          <w:fldChar w:fldCharType="separate"/>
        </w:r>
        <w:r w:rsidR="00AB4C9D">
          <w:rPr>
            <w:noProof/>
            <w:webHidden/>
          </w:rPr>
          <w:t>65</w:t>
        </w:r>
        <w:r w:rsidR="005174E2">
          <w:rPr>
            <w:noProof/>
            <w:webHidden/>
          </w:rPr>
          <w:fldChar w:fldCharType="end"/>
        </w:r>
      </w:hyperlink>
    </w:p>
    <w:p w14:paraId="19F79B8A" w14:textId="28C99846"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6" w:history="1">
        <w:r w:rsidR="005174E2" w:rsidRPr="00F957D2">
          <w:rPr>
            <w:rStyle w:val="Hyperlink"/>
            <w:noProof/>
          </w:rPr>
          <w:t>Figure 2</w:t>
        </w:r>
        <w:r w:rsidR="005174E2" w:rsidRPr="00F957D2">
          <w:rPr>
            <w:rStyle w:val="Hyperlink"/>
            <w:noProof/>
          </w:rPr>
          <w:noBreakHyphen/>
          <w:t>12: (a) Escape rate and Lyapunov exponent. (b) Lifetime and loss.</w:t>
        </w:r>
        <w:r w:rsidR="005174E2">
          <w:rPr>
            <w:noProof/>
            <w:webHidden/>
          </w:rPr>
          <w:tab/>
        </w:r>
        <w:r w:rsidR="005174E2">
          <w:rPr>
            <w:noProof/>
            <w:webHidden/>
          </w:rPr>
          <w:fldChar w:fldCharType="begin"/>
        </w:r>
        <w:r w:rsidR="005174E2">
          <w:rPr>
            <w:noProof/>
            <w:webHidden/>
          </w:rPr>
          <w:instrText xml:space="preserve"> PAGEREF _Toc493624216 \h </w:instrText>
        </w:r>
        <w:r w:rsidR="005174E2">
          <w:rPr>
            <w:noProof/>
            <w:webHidden/>
          </w:rPr>
        </w:r>
        <w:r w:rsidR="005174E2">
          <w:rPr>
            <w:noProof/>
            <w:webHidden/>
          </w:rPr>
          <w:fldChar w:fldCharType="separate"/>
        </w:r>
        <w:r w:rsidR="00AB4C9D">
          <w:rPr>
            <w:noProof/>
            <w:webHidden/>
          </w:rPr>
          <w:t>66</w:t>
        </w:r>
        <w:r w:rsidR="005174E2">
          <w:rPr>
            <w:noProof/>
            <w:webHidden/>
          </w:rPr>
          <w:fldChar w:fldCharType="end"/>
        </w:r>
      </w:hyperlink>
    </w:p>
    <w:p w14:paraId="4B16BAE0" w14:textId="2BEDFEE6"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7" w:history="1">
        <w:r w:rsidR="005174E2" w:rsidRPr="00F957D2">
          <w:rPr>
            <w:rStyle w:val="Hyperlink"/>
            <w:noProof/>
          </w:rPr>
          <w:t>Figure 2</w:t>
        </w:r>
        <w:r w:rsidR="005174E2" w:rsidRPr="00F957D2">
          <w:rPr>
            <w:rStyle w:val="Hyperlink"/>
            <w:noProof/>
          </w:rPr>
          <w:noBreakHyphen/>
          <w:t>13: Lyapunov exponent estimation procedure</w:t>
        </w:r>
        <w:r w:rsidR="005174E2">
          <w:rPr>
            <w:noProof/>
            <w:webHidden/>
          </w:rPr>
          <w:tab/>
        </w:r>
        <w:r w:rsidR="005174E2">
          <w:rPr>
            <w:noProof/>
            <w:webHidden/>
          </w:rPr>
          <w:fldChar w:fldCharType="begin"/>
        </w:r>
        <w:r w:rsidR="005174E2">
          <w:rPr>
            <w:noProof/>
            <w:webHidden/>
          </w:rPr>
          <w:instrText xml:space="preserve"> PAGEREF _Toc493624217 \h </w:instrText>
        </w:r>
        <w:r w:rsidR="005174E2">
          <w:rPr>
            <w:noProof/>
            <w:webHidden/>
          </w:rPr>
        </w:r>
        <w:r w:rsidR="005174E2">
          <w:rPr>
            <w:noProof/>
            <w:webHidden/>
          </w:rPr>
          <w:fldChar w:fldCharType="separate"/>
        </w:r>
        <w:r w:rsidR="00AB4C9D">
          <w:rPr>
            <w:noProof/>
            <w:webHidden/>
          </w:rPr>
          <w:t>67</w:t>
        </w:r>
        <w:r w:rsidR="005174E2">
          <w:rPr>
            <w:noProof/>
            <w:webHidden/>
          </w:rPr>
          <w:fldChar w:fldCharType="end"/>
        </w:r>
      </w:hyperlink>
    </w:p>
    <w:p w14:paraId="420BF0A0" w14:textId="34D77953"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8" w:history="1">
        <w:r w:rsidR="005174E2" w:rsidRPr="00F957D2">
          <w:rPr>
            <w:rStyle w:val="Hyperlink"/>
            <w:noProof/>
          </w:rPr>
          <w:t>Figure 2</w:t>
        </w:r>
        <w:r w:rsidR="005174E2" w:rsidRPr="00F957D2">
          <w:rPr>
            <w:rStyle w:val="Hyperlink"/>
            <w:noProof/>
          </w:rPr>
          <w:noBreakHyphen/>
          <w:t>14: (a) Fuzzy boundary model. (b) Time-domain response peak XC vs. ref.</w:t>
        </w:r>
        <w:r w:rsidR="005174E2">
          <w:rPr>
            <w:noProof/>
            <w:webHidden/>
          </w:rPr>
          <w:tab/>
        </w:r>
        <w:r w:rsidR="005174E2">
          <w:rPr>
            <w:noProof/>
            <w:webHidden/>
          </w:rPr>
          <w:fldChar w:fldCharType="begin"/>
        </w:r>
        <w:r w:rsidR="005174E2">
          <w:rPr>
            <w:noProof/>
            <w:webHidden/>
          </w:rPr>
          <w:instrText xml:space="preserve"> PAGEREF _Toc493624218 \h </w:instrText>
        </w:r>
        <w:r w:rsidR="005174E2">
          <w:rPr>
            <w:noProof/>
            <w:webHidden/>
          </w:rPr>
        </w:r>
        <w:r w:rsidR="005174E2">
          <w:rPr>
            <w:noProof/>
            <w:webHidden/>
          </w:rPr>
          <w:fldChar w:fldCharType="separate"/>
        </w:r>
        <w:r w:rsidR="00AB4C9D">
          <w:rPr>
            <w:noProof/>
            <w:webHidden/>
          </w:rPr>
          <w:t>68</w:t>
        </w:r>
        <w:r w:rsidR="005174E2">
          <w:rPr>
            <w:noProof/>
            <w:webHidden/>
          </w:rPr>
          <w:fldChar w:fldCharType="end"/>
        </w:r>
      </w:hyperlink>
    </w:p>
    <w:p w14:paraId="5F1B0E61" w14:textId="0879F8F7"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19" w:history="1">
        <w:r w:rsidR="005174E2" w:rsidRPr="00F957D2">
          <w:rPr>
            <w:rStyle w:val="Hyperlink"/>
            <w:noProof/>
          </w:rPr>
          <w:t>Figure 2</w:t>
        </w:r>
        <w:r w:rsidR="005174E2" w:rsidRPr="00F957D2">
          <w:rPr>
            <w:rStyle w:val="Hyperlink"/>
            <w:noProof/>
          </w:rPr>
          <w:noBreakHyphen/>
          <w:t>15: (a) Lyapunov exponent and escape rate (negative). (b) Photon lifetime and cavity gain by fabrication variance. (Two standard deviation error bars)</w:t>
        </w:r>
        <w:r w:rsidR="005174E2">
          <w:rPr>
            <w:noProof/>
            <w:webHidden/>
          </w:rPr>
          <w:tab/>
        </w:r>
        <w:r w:rsidR="005174E2">
          <w:rPr>
            <w:noProof/>
            <w:webHidden/>
          </w:rPr>
          <w:fldChar w:fldCharType="begin"/>
        </w:r>
        <w:r w:rsidR="005174E2">
          <w:rPr>
            <w:noProof/>
            <w:webHidden/>
          </w:rPr>
          <w:instrText xml:space="preserve"> PAGEREF _Toc493624219 \h </w:instrText>
        </w:r>
        <w:r w:rsidR="005174E2">
          <w:rPr>
            <w:noProof/>
            <w:webHidden/>
          </w:rPr>
        </w:r>
        <w:r w:rsidR="005174E2">
          <w:rPr>
            <w:noProof/>
            <w:webHidden/>
          </w:rPr>
          <w:fldChar w:fldCharType="separate"/>
        </w:r>
        <w:r w:rsidR="00AB4C9D">
          <w:rPr>
            <w:noProof/>
            <w:webHidden/>
          </w:rPr>
          <w:t>69</w:t>
        </w:r>
        <w:r w:rsidR="005174E2">
          <w:rPr>
            <w:noProof/>
            <w:webHidden/>
          </w:rPr>
          <w:fldChar w:fldCharType="end"/>
        </w:r>
      </w:hyperlink>
    </w:p>
    <w:p w14:paraId="2C037A6D" w14:textId="177229B7"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0" w:history="1">
        <w:r w:rsidR="005174E2" w:rsidRPr="00F957D2">
          <w:rPr>
            <w:rStyle w:val="Hyperlink"/>
            <w:noProof/>
          </w:rPr>
          <w:t>Figure 2</w:t>
        </w:r>
        <w:r w:rsidR="005174E2" w:rsidRPr="00F957D2">
          <w:rPr>
            <w:rStyle w:val="Hyperlink"/>
            <w:noProof/>
          </w:rPr>
          <w:noBreakHyphen/>
          <w:t>16: Escape rate (negative), Lyapunov exponent, photon lifetime, and gain dependence on geometry and temperature deviated from design #1</w:t>
        </w:r>
        <w:r w:rsidR="005174E2">
          <w:rPr>
            <w:noProof/>
            <w:webHidden/>
          </w:rPr>
          <w:tab/>
        </w:r>
        <w:r w:rsidR="005174E2">
          <w:rPr>
            <w:noProof/>
            <w:webHidden/>
          </w:rPr>
          <w:fldChar w:fldCharType="begin"/>
        </w:r>
        <w:r w:rsidR="005174E2">
          <w:rPr>
            <w:noProof/>
            <w:webHidden/>
          </w:rPr>
          <w:instrText xml:space="preserve"> PAGEREF _Toc493624220 \h </w:instrText>
        </w:r>
        <w:r w:rsidR="005174E2">
          <w:rPr>
            <w:noProof/>
            <w:webHidden/>
          </w:rPr>
        </w:r>
        <w:r w:rsidR="005174E2">
          <w:rPr>
            <w:noProof/>
            <w:webHidden/>
          </w:rPr>
          <w:fldChar w:fldCharType="separate"/>
        </w:r>
        <w:r w:rsidR="00AB4C9D">
          <w:rPr>
            <w:noProof/>
            <w:webHidden/>
          </w:rPr>
          <w:t>70</w:t>
        </w:r>
        <w:r w:rsidR="005174E2">
          <w:rPr>
            <w:noProof/>
            <w:webHidden/>
          </w:rPr>
          <w:fldChar w:fldCharType="end"/>
        </w:r>
      </w:hyperlink>
    </w:p>
    <w:p w14:paraId="1C7C839D" w14:textId="37B5C09D"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1" w:history="1">
        <w:r w:rsidR="005174E2" w:rsidRPr="00F957D2">
          <w:rPr>
            <w:rStyle w:val="Hyperlink"/>
            <w:noProof/>
          </w:rPr>
          <w:t>Figure 2</w:t>
        </w:r>
        <w:r w:rsidR="005174E2" w:rsidRPr="00F957D2">
          <w:rPr>
            <w:rStyle w:val="Hyperlink"/>
            <w:noProof/>
          </w:rPr>
          <w:noBreakHyphen/>
          <w:t>17: Bus waveguide modeling. (a) TE-mode. (b) TM-mode.</w:t>
        </w:r>
        <w:r w:rsidR="005174E2">
          <w:rPr>
            <w:noProof/>
            <w:webHidden/>
          </w:rPr>
          <w:tab/>
        </w:r>
        <w:r w:rsidR="005174E2">
          <w:rPr>
            <w:noProof/>
            <w:webHidden/>
          </w:rPr>
          <w:fldChar w:fldCharType="begin"/>
        </w:r>
        <w:r w:rsidR="005174E2">
          <w:rPr>
            <w:noProof/>
            <w:webHidden/>
          </w:rPr>
          <w:instrText xml:space="preserve"> PAGEREF _Toc493624221 \h </w:instrText>
        </w:r>
        <w:r w:rsidR="005174E2">
          <w:rPr>
            <w:noProof/>
            <w:webHidden/>
          </w:rPr>
        </w:r>
        <w:r w:rsidR="005174E2">
          <w:rPr>
            <w:noProof/>
            <w:webHidden/>
          </w:rPr>
          <w:fldChar w:fldCharType="separate"/>
        </w:r>
        <w:r w:rsidR="00AB4C9D">
          <w:rPr>
            <w:noProof/>
            <w:webHidden/>
          </w:rPr>
          <w:t>72</w:t>
        </w:r>
        <w:r w:rsidR="005174E2">
          <w:rPr>
            <w:noProof/>
            <w:webHidden/>
          </w:rPr>
          <w:fldChar w:fldCharType="end"/>
        </w:r>
      </w:hyperlink>
    </w:p>
    <w:p w14:paraId="6FD1D39B" w14:textId="083EB864"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2" w:history="1">
        <w:r w:rsidR="005174E2" w:rsidRPr="00F957D2">
          <w:rPr>
            <w:rStyle w:val="Hyperlink"/>
            <w:noProof/>
          </w:rPr>
          <w:t>Figure 2</w:t>
        </w:r>
        <w:r w:rsidR="005174E2" w:rsidRPr="00F957D2">
          <w:rPr>
            <w:rStyle w:val="Hyperlink"/>
            <w:noProof/>
          </w:rPr>
          <w:noBreakHyphen/>
          <w:t>18: Photon lifetime and transmission vs. diameter.</w:t>
        </w:r>
        <w:r w:rsidR="005174E2">
          <w:rPr>
            <w:noProof/>
            <w:webHidden/>
          </w:rPr>
          <w:tab/>
        </w:r>
        <w:r w:rsidR="005174E2">
          <w:rPr>
            <w:noProof/>
            <w:webHidden/>
          </w:rPr>
          <w:fldChar w:fldCharType="begin"/>
        </w:r>
        <w:r w:rsidR="005174E2">
          <w:rPr>
            <w:noProof/>
            <w:webHidden/>
          </w:rPr>
          <w:instrText xml:space="preserve"> PAGEREF _Toc493624222 \h </w:instrText>
        </w:r>
        <w:r w:rsidR="005174E2">
          <w:rPr>
            <w:noProof/>
            <w:webHidden/>
          </w:rPr>
        </w:r>
        <w:r w:rsidR="005174E2">
          <w:rPr>
            <w:noProof/>
            <w:webHidden/>
          </w:rPr>
          <w:fldChar w:fldCharType="separate"/>
        </w:r>
        <w:r w:rsidR="00AB4C9D">
          <w:rPr>
            <w:noProof/>
            <w:webHidden/>
          </w:rPr>
          <w:t>73</w:t>
        </w:r>
        <w:r w:rsidR="005174E2">
          <w:rPr>
            <w:noProof/>
            <w:webHidden/>
          </w:rPr>
          <w:fldChar w:fldCharType="end"/>
        </w:r>
      </w:hyperlink>
    </w:p>
    <w:p w14:paraId="5FAFDCA4" w14:textId="1DA42E85"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3" w:history="1">
        <w:r w:rsidR="005174E2" w:rsidRPr="00F957D2">
          <w:rPr>
            <w:rStyle w:val="Hyperlink"/>
            <w:noProof/>
          </w:rPr>
          <w:t>Figure 2</w:t>
        </w:r>
        <w:r w:rsidR="005174E2" w:rsidRPr="00F957D2">
          <w:rPr>
            <w:rStyle w:val="Hyperlink"/>
            <w:noProof/>
          </w:rPr>
          <w:noBreakHyphen/>
          <w:t>19: (a) Normalized cumulative difference by chamfer angle. A baseline geometry was simulated via FETD with an input Gaussian envelope pulse of 100-fs full-width half maximum (FWHM) at 1550 nm. Simulations of designs varying only by chamfer angle were performed with output intensity envelopes compared to the baseline geometry via a cumulative difference first normalized to the total summation of the baseline power samples after removal of exponential decay. The inset image shows the cavity geometry and coordinate system. (b) Baseline (blue) and the two-degree deviation (red) spatial intensity pattern time snapshots [ps].</w:t>
        </w:r>
        <w:r w:rsidR="005174E2">
          <w:rPr>
            <w:noProof/>
            <w:webHidden/>
          </w:rPr>
          <w:tab/>
        </w:r>
        <w:r w:rsidR="005174E2">
          <w:rPr>
            <w:noProof/>
            <w:webHidden/>
          </w:rPr>
          <w:fldChar w:fldCharType="begin"/>
        </w:r>
        <w:r w:rsidR="005174E2">
          <w:rPr>
            <w:noProof/>
            <w:webHidden/>
          </w:rPr>
          <w:instrText xml:space="preserve"> PAGEREF _Toc493624223 \h </w:instrText>
        </w:r>
        <w:r w:rsidR="005174E2">
          <w:rPr>
            <w:noProof/>
            <w:webHidden/>
          </w:rPr>
        </w:r>
        <w:r w:rsidR="005174E2">
          <w:rPr>
            <w:noProof/>
            <w:webHidden/>
          </w:rPr>
          <w:fldChar w:fldCharType="separate"/>
        </w:r>
        <w:r w:rsidR="00AB4C9D">
          <w:rPr>
            <w:noProof/>
            <w:webHidden/>
          </w:rPr>
          <w:t>74</w:t>
        </w:r>
        <w:r w:rsidR="005174E2">
          <w:rPr>
            <w:noProof/>
            <w:webHidden/>
          </w:rPr>
          <w:fldChar w:fldCharType="end"/>
        </w:r>
      </w:hyperlink>
    </w:p>
    <w:p w14:paraId="78B058D1" w14:textId="2044C4D2"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4" w:history="1">
        <w:r w:rsidR="005174E2" w:rsidRPr="00F957D2">
          <w:rPr>
            <w:rStyle w:val="Hyperlink"/>
            <w:noProof/>
          </w:rPr>
          <w:t>Figure 2</w:t>
        </w:r>
        <w:r w:rsidR="005174E2" w:rsidRPr="00F957D2">
          <w:rPr>
            <w:rStyle w:val="Hyperlink"/>
            <w:noProof/>
          </w:rPr>
          <w:noBreakHyphen/>
          <w:t>20: SEM images of 6 prototype PUF designs with design parameters in parenthesis (diameter in microns, chamfer size as a factor of radius, and chamfer angle).</w:t>
        </w:r>
        <w:r w:rsidR="005174E2">
          <w:rPr>
            <w:noProof/>
            <w:webHidden/>
          </w:rPr>
          <w:tab/>
        </w:r>
        <w:r w:rsidR="005174E2">
          <w:rPr>
            <w:noProof/>
            <w:webHidden/>
          </w:rPr>
          <w:fldChar w:fldCharType="begin"/>
        </w:r>
        <w:r w:rsidR="005174E2">
          <w:rPr>
            <w:noProof/>
            <w:webHidden/>
          </w:rPr>
          <w:instrText xml:space="preserve"> PAGEREF _Toc493624224 \h </w:instrText>
        </w:r>
        <w:r w:rsidR="005174E2">
          <w:rPr>
            <w:noProof/>
            <w:webHidden/>
          </w:rPr>
        </w:r>
        <w:r w:rsidR="005174E2">
          <w:rPr>
            <w:noProof/>
            <w:webHidden/>
          </w:rPr>
          <w:fldChar w:fldCharType="separate"/>
        </w:r>
        <w:r w:rsidR="00AB4C9D">
          <w:rPr>
            <w:noProof/>
            <w:webHidden/>
          </w:rPr>
          <w:t>76</w:t>
        </w:r>
        <w:r w:rsidR="005174E2">
          <w:rPr>
            <w:noProof/>
            <w:webHidden/>
          </w:rPr>
          <w:fldChar w:fldCharType="end"/>
        </w:r>
      </w:hyperlink>
    </w:p>
    <w:p w14:paraId="204C3094" w14:textId="60048B78"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5" w:history="1">
        <w:r w:rsidR="005174E2" w:rsidRPr="00F957D2">
          <w:rPr>
            <w:rStyle w:val="Hyperlink"/>
            <w:noProof/>
          </w:rPr>
          <w:t>Figure 2</w:t>
        </w:r>
        <w:r w:rsidR="005174E2" w:rsidRPr="00F957D2">
          <w:rPr>
            <w:rStyle w:val="Hyperlink"/>
            <w:noProof/>
          </w:rPr>
          <w:noBreakHyphen/>
          <w:t>21: Time and frequency characterization experimental setup</w:t>
        </w:r>
        <w:r w:rsidR="005174E2">
          <w:rPr>
            <w:noProof/>
            <w:webHidden/>
          </w:rPr>
          <w:tab/>
        </w:r>
        <w:r w:rsidR="005174E2">
          <w:rPr>
            <w:noProof/>
            <w:webHidden/>
          </w:rPr>
          <w:fldChar w:fldCharType="begin"/>
        </w:r>
        <w:r w:rsidR="005174E2">
          <w:rPr>
            <w:noProof/>
            <w:webHidden/>
          </w:rPr>
          <w:instrText xml:space="preserve"> PAGEREF _Toc493624225 \h </w:instrText>
        </w:r>
        <w:r w:rsidR="005174E2">
          <w:rPr>
            <w:noProof/>
            <w:webHidden/>
          </w:rPr>
        </w:r>
        <w:r w:rsidR="005174E2">
          <w:rPr>
            <w:noProof/>
            <w:webHidden/>
          </w:rPr>
          <w:fldChar w:fldCharType="separate"/>
        </w:r>
        <w:r w:rsidR="00AB4C9D">
          <w:rPr>
            <w:noProof/>
            <w:webHidden/>
          </w:rPr>
          <w:t>77</w:t>
        </w:r>
        <w:r w:rsidR="005174E2">
          <w:rPr>
            <w:noProof/>
            <w:webHidden/>
          </w:rPr>
          <w:fldChar w:fldCharType="end"/>
        </w:r>
      </w:hyperlink>
    </w:p>
    <w:p w14:paraId="25F071E9" w14:textId="7C27979B"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6" w:history="1">
        <w:r w:rsidR="005174E2" w:rsidRPr="00F957D2">
          <w:rPr>
            <w:rStyle w:val="Hyperlink"/>
            <w:noProof/>
          </w:rPr>
          <w:t>Figure 2</w:t>
        </w:r>
        <w:r w:rsidR="005174E2" w:rsidRPr="00F957D2">
          <w:rPr>
            <w:rStyle w:val="Hyperlink"/>
            <w:noProof/>
          </w:rPr>
          <w:noBreakHyphen/>
          <w:t>22: Optical stage experimental setup</w:t>
        </w:r>
        <w:r w:rsidR="005174E2">
          <w:rPr>
            <w:noProof/>
            <w:webHidden/>
          </w:rPr>
          <w:tab/>
        </w:r>
        <w:r w:rsidR="005174E2">
          <w:rPr>
            <w:noProof/>
            <w:webHidden/>
          </w:rPr>
          <w:fldChar w:fldCharType="begin"/>
        </w:r>
        <w:r w:rsidR="005174E2">
          <w:rPr>
            <w:noProof/>
            <w:webHidden/>
          </w:rPr>
          <w:instrText xml:space="preserve"> PAGEREF _Toc493624226 \h </w:instrText>
        </w:r>
        <w:r w:rsidR="005174E2">
          <w:rPr>
            <w:noProof/>
            <w:webHidden/>
          </w:rPr>
        </w:r>
        <w:r w:rsidR="005174E2">
          <w:rPr>
            <w:noProof/>
            <w:webHidden/>
          </w:rPr>
          <w:fldChar w:fldCharType="separate"/>
        </w:r>
        <w:r w:rsidR="00AB4C9D">
          <w:rPr>
            <w:noProof/>
            <w:webHidden/>
          </w:rPr>
          <w:t>78</w:t>
        </w:r>
        <w:r w:rsidR="005174E2">
          <w:rPr>
            <w:noProof/>
            <w:webHidden/>
          </w:rPr>
          <w:fldChar w:fldCharType="end"/>
        </w:r>
      </w:hyperlink>
    </w:p>
    <w:p w14:paraId="144ED0D0" w14:textId="348A8A61"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7" w:history="1">
        <w:r w:rsidR="005174E2" w:rsidRPr="00F957D2">
          <w:rPr>
            <w:rStyle w:val="Hyperlink"/>
            <w:noProof/>
          </w:rPr>
          <w:t>Figure 2</w:t>
        </w:r>
        <w:r w:rsidR="005174E2" w:rsidRPr="00F957D2">
          <w:rPr>
            <w:rStyle w:val="Hyperlink"/>
            <w:noProof/>
          </w:rPr>
          <w:noBreakHyphen/>
          <w:t>23: (a) Normalized time-domain impulse response measured using cross-correlation with a sinc pulse (175 fs FWHM) for cavities 1-6 shown in order top to bottom (relative linear scale). (b) Normalized spectral transfer-function magnitude for the same experiment (relative log scale).</w:t>
        </w:r>
        <w:r w:rsidR="005174E2">
          <w:rPr>
            <w:noProof/>
            <w:webHidden/>
          </w:rPr>
          <w:tab/>
        </w:r>
        <w:r w:rsidR="005174E2">
          <w:rPr>
            <w:noProof/>
            <w:webHidden/>
          </w:rPr>
          <w:fldChar w:fldCharType="begin"/>
        </w:r>
        <w:r w:rsidR="005174E2">
          <w:rPr>
            <w:noProof/>
            <w:webHidden/>
          </w:rPr>
          <w:instrText xml:space="preserve"> PAGEREF _Toc493624227 \h </w:instrText>
        </w:r>
        <w:r w:rsidR="005174E2">
          <w:rPr>
            <w:noProof/>
            <w:webHidden/>
          </w:rPr>
        </w:r>
        <w:r w:rsidR="005174E2">
          <w:rPr>
            <w:noProof/>
            <w:webHidden/>
          </w:rPr>
          <w:fldChar w:fldCharType="separate"/>
        </w:r>
        <w:r w:rsidR="00AB4C9D">
          <w:rPr>
            <w:noProof/>
            <w:webHidden/>
          </w:rPr>
          <w:t>79</w:t>
        </w:r>
        <w:r w:rsidR="005174E2">
          <w:rPr>
            <w:noProof/>
            <w:webHidden/>
          </w:rPr>
          <w:fldChar w:fldCharType="end"/>
        </w:r>
      </w:hyperlink>
    </w:p>
    <w:p w14:paraId="2EAD74E2" w14:textId="7FAB6C7B"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8" w:history="1">
        <w:r w:rsidR="005174E2" w:rsidRPr="00F957D2">
          <w:rPr>
            <w:rStyle w:val="Hyperlink"/>
            <w:noProof/>
          </w:rPr>
          <w:t>Figure 2</w:t>
        </w:r>
        <w:r w:rsidR="005174E2" w:rsidRPr="00F957D2">
          <w:rPr>
            <w:rStyle w:val="Hyperlink"/>
            <w:noProof/>
          </w:rPr>
          <w:noBreakHyphen/>
          <w:t>24: Ray tracing, FETD, and experimental time-domain response comparison</w:t>
        </w:r>
        <w:r w:rsidR="005174E2">
          <w:rPr>
            <w:noProof/>
            <w:webHidden/>
          </w:rPr>
          <w:tab/>
        </w:r>
        <w:r w:rsidR="005174E2">
          <w:rPr>
            <w:noProof/>
            <w:webHidden/>
          </w:rPr>
          <w:fldChar w:fldCharType="begin"/>
        </w:r>
        <w:r w:rsidR="005174E2">
          <w:rPr>
            <w:noProof/>
            <w:webHidden/>
          </w:rPr>
          <w:instrText xml:space="preserve"> PAGEREF _Toc493624228 \h </w:instrText>
        </w:r>
        <w:r w:rsidR="005174E2">
          <w:rPr>
            <w:noProof/>
            <w:webHidden/>
          </w:rPr>
        </w:r>
        <w:r w:rsidR="005174E2">
          <w:rPr>
            <w:noProof/>
            <w:webHidden/>
          </w:rPr>
          <w:fldChar w:fldCharType="separate"/>
        </w:r>
        <w:r w:rsidR="00AB4C9D">
          <w:rPr>
            <w:noProof/>
            <w:webHidden/>
          </w:rPr>
          <w:t>80</w:t>
        </w:r>
        <w:r w:rsidR="005174E2">
          <w:rPr>
            <w:noProof/>
            <w:webHidden/>
          </w:rPr>
          <w:fldChar w:fldCharType="end"/>
        </w:r>
      </w:hyperlink>
    </w:p>
    <w:p w14:paraId="4F69DA37" w14:textId="02276249"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29" w:history="1">
        <w:r w:rsidR="005174E2" w:rsidRPr="00F957D2">
          <w:rPr>
            <w:rStyle w:val="Hyperlink"/>
            <w:noProof/>
          </w:rPr>
          <w:t>Figure 2</w:t>
        </w:r>
        <w:r w:rsidR="005174E2" w:rsidRPr="00F957D2">
          <w:rPr>
            <w:rStyle w:val="Hyperlink"/>
            <w:noProof/>
          </w:rPr>
          <w:noBreakHyphen/>
          <w:t>25: Observed nonlinear effects in the photonic PUF.</w:t>
        </w:r>
        <w:r w:rsidR="005174E2">
          <w:rPr>
            <w:noProof/>
            <w:webHidden/>
          </w:rPr>
          <w:tab/>
        </w:r>
        <w:r w:rsidR="005174E2">
          <w:rPr>
            <w:noProof/>
            <w:webHidden/>
          </w:rPr>
          <w:fldChar w:fldCharType="begin"/>
        </w:r>
        <w:r w:rsidR="005174E2">
          <w:rPr>
            <w:noProof/>
            <w:webHidden/>
          </w:rPr>
          <w:instrText xml:space="preserve"> PAGEREF _Toc493624229 \h </w:instrText>
        </w:r>
        <w:r w:rsidR="005174E2">
          <w:rPr>
            <w:noProof/>
            <w:webHidden/>
          </w:rPr>
        </w:r>
        <w:r w:rsidR="005174E2">
          <w:rPr>
            <w:noProof/>
            <w:webHidden/>
          </w:rPr>
          <w:fldChar w:fldCharType="separate"/>
        </w:r>
        <w:r w:rsidR="00AB4C9D">
          <w:rPr>
            <w:noProof/>
            <w:webHidden/>
          </w:rPr>
          <w:t>82</w:t>
        </w:r>
        <w:r w:rsidR="005174E2">
          <w:rPr>
            <w:noProof/>
            <w:webHidden/>
          </w:rPr>
          <w:fldChar w:fldCharType="end"/>
        </w:r>
      </w:hyperlink>
    </w:p>
    <w:p w14:paraId="2AE56133" w14:textId="564FBC2C"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0" w:history="1">
        <w:r w:rsidR="005174E2" w:rsidRPr="00F957D2">
          <w:rPr>
            <w:rStyle w:val="Hyperlink"/>
            <w:noProof/>
          </w:rPr>
          <w:t>Figure 2</w:t>
        </w:r>
        <w:r w:rsidR="005174E2" w:rsidRPr="00F957D2">
          <w:rPr>
            <w:rStyle w:val="Hyperlink"/>
            <w:noProof/>
          </w:rPr>
          <w:noBreakHyphen/>
          <w:t>26: Qualitative time-dependence evaluation</w:t>
        </w:r>
        <w:r w:rsidR="005174E2">
          <w:rPr>
            <w:noProof/>
            <w:webHidden/>
          </w:rPr>
          <w:tab/>
        </w:r>
        <w:r w:rsidR="005174E2">
          <w:rPr>
            <w:noProof/>
            <w:webHidden/>
          </w:rPr>
          <w:fldChar w:fldCharType="begin"/>
        </w:r>
        <w:r w:rsidR="005174E2">
          <w:rPr>
            <w:noProof/>
            <w:webHidden/>
          </w:rPr>
          <w:instrText xml:space="preserve"> PAGEREF _Toc493624230 \h </w:instrText>
        </w:r>
        <w:r w:rsidR="005174E2">
          <w:rPr>
            <w:noProof/>
            <w:webHidden/>
          </w:rPr>
        </w:r>
        <w:r w:rsidR="005174E2">
          <w:rPr>
            <w:noProof/>
            <w:webHidden/>
          </w:rPr>
          <w:fldChar w:fldCharType="separate"/>
        </w:r>
        <w:r w:rsidR="00AB4C9D">
          <w:rPr>
            <w:noProof/>
            <w:webHidden/>
          </w:rPr>
          <w:t>83</w:t>
        </w:r>
        <w:r w:rsidR="005174E2">
          <w:rPr>
            <w:noProof/>
            <w:webHidden/>
          </w:rPr>
          <w:fldChar w:fldCharType="end"/>
        </w:r>
      </w:hyperlink>
    </w:p>
    <w:p w14:paraId="3CCEA69D" w14:textId="3DECD0D8"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1" w:history="1">
        <w:r w:rsidR="005174E2" w:rsidRPr="00F957D2">
          <w:rPr>
            <w:rStyle w:val="Hyperlink"/>
            <w:noProof/>
          </w:rPr>
          <w:t>Figure 3</w:t>
        </w:r>
        <w:r w:rsidR="005174E2" w:rsidRPr="00F957D2">
          <w:rPr>
            <w:rStyle w:val="Hyperlink"/>
            <w:noProof/>
          </w:rPr>
          <w:noBreakHyphen/>
          <w:t>1: Challenge-response system model</w:t>
        </w:r>
        <w:r w:rsidR="005174E2">
          <w:rPr>
            <w:noProof/>
            <w:webHidden/>
          </w:rPr>
          <w:tab/>
        </w:r>
        <w:r w:rsidR="005174E2">
          <w:rPr>
            <w:noProof/>
            <w:webHidden/>
          </w:rPr>
          <w:fldChar w:fldCharType="begin"/>
        </w:r>
        <w:r w:rsidR="005174E2">
          <w:rPr>
            <w:noProof/>
            <w:webHidden/>
          </w:rPr>
          <w:instrText xml:space="preserve"> PAGEREF _Toc493624231 \h </w:instrText>
        </w:r>
        <w:r w:rsidR="005174E2">
          <w:rPr>
            <w:noProof/>
            <w:webHidden/>
          </w:rPr>
        </w:r>
        <w:r w:rsidR="005174E2">
          <w:rPr>
            <w:noProof/>
            <w:webHidden/>
          </w:rPr>
          <w:fldChar w:fldCharType="separate"/>
        </w:r>
        <w:r w:rsidR="00AB4C9D">
          <w:rPr>
            <w:noProof/>
            <w:webHidden/>
          </w:rPr>
          <w:t>85</w:t>
        </w:r>
        <w:r w:rsidR="005174E2">
          <w:rPr>
            <w:noProof/>
            <w:webHidden/>
          </w:rPr>
          <w:fldChar w:fldCharType="end"/>
        </w:r>
      </w:hyperlink>
    </w:p>
    <w:p w14:paraId="5EDA9AA4" w14:textId="576ED830"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2" w:history="1">
        <w:r w:rsidR="005174E2" w:rsidRPr="00F957D2">
          <w:rPr>
            <w:rStyle w:val="Hyperlink"/>
            <w:noProof/>
          </w:rPr>
          <w:t>Figure 3</w:t>
        </w:r>
        <w:r w:rsidR="005174E2" w:rsidRPr="00F957D2">
          <w:rPr>
            <w:rStyle w:val="Hyperlink"/>
            <w:noProof/>
          </w:rPr>
          <w:noBreakHyphen/>
          <w:t>2: Optical interrogation approach</w:t>
        </w:r>
        <w:r w:rsidR="005174E2">
          <w:rPr>
            <w:noProof/>
            <w:webHidden/>
          </w:rPr>
          <w:tab/>
        </w:r>
        <w:r w:rsidR="005174E2">
          <w:rPr>
            <w:noProof/>
            <w:webHidden/>
          </w:rPr>
          <w:fldChar w:fldCharType="begin"/>
        </w:r>
        <w:r w:rsidR="005174E2">
          <w:rPr>
            <w:noProof/>
            <w:webHidden/>
          </w:rPr>
          <w:instrText xml:space="preserve"> PAGEREF _Toc493624232 \h </w:instrText>
        </w:r>
        <w:r w:rsidR="005174E2">
          <w:rPr>
            <w:noProof/>
            <w:webHidden/>
          </w:rPr>
        </w:r>
        <w:r w:rsidR="005174E2">
          <w:rPr>
            <w:noProof/>
            <w:webHidden/>
          </w:rPr>
          <w:fldChar w:fldCharType="separate"/>
        </w:r>
        <w:r w:rsidR="00AB4C9D">
          <w:rPr>
            <w:noProof/>
            <w:webHidden/>
          </w:rPr>
          <w:t>87</w:t>
        </w:r>
        <w:r w:rsidR="005174E2">
          <w:rPr>
            <w:noProof/>
            <w:webHidden/>
          </w:rPr>
          <w:fldChar w:fldCharType="end"/>
        </w:r>
      </w:hyperlink>
    </w:p>
    <w:p w14:paraId="036B7BF8" w14:textId="0DEE7310"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3" w:history="1">
        <w:r w:rsidR="005174E2" w:rsidRPr="00F957D2">
          <w:rPr>
            <w:rStyle w:val="Hyperlink"/>
            <w:noProof/>
          </w:rPr>
          <w:t>Figure 3</w:t>
        </w:r>
        <w:r w:rsidR="005174E2" w:rsidRPr="00F957D2">
          <w:rPr>
            <w:rStyle w:val="Hyperlink"/>
            <w:noProof/>
          </w:rPr>
          <w:noBreakHyphen/>
          <w:t>3: Single spectral pattern detection</w:t>
        </w:r>
        <w:r w:rsidR="005174E2">
          <w:rPr>
            <w:noProof/>
            <w:webHidden/>
          </w:rPr>
          <w:tab/>
        </w:r>
        <w:r w:rsidR="005174E2">
          <w:rPr>
            <w:noProof/>
            <w:webHidden/>
          </w:rPr>
          <w:fldChar w:fldCharType="begin"/>
        </w:r>
        <w:r w:rsidR="005174E2">
          <w:rPr>
            <w:noProof/>
            <w:webHidden/>
          </w:rPr>
          <w:instrText xml:space="preserve"> PAGEREF _Toc493624233 \h </w:instrText>
        </w:r>
        <w:r w:rsidR="005174E2">
          <w:rPr>
            <w:noProof/>
            <w:webHidden/>
          </w:rPr>
        </w:r>
        <w:r w:rsidR="005174E2">
          <w:rPr>
            <w:noProof/>
            <w:webHidden/>
          </w:rPr>
          <w:fldChar w:fldCharType="separate"/>
        </w:r>
        <w:r w:rsidR="00AB4C9D">
          <w:rPr>
            <w:noProof/>
            <w:webHidden/>
          </w:rPr>
          <w:t>89</w:t>
        </w:r>
        <w:r w:rsidR="005174E2">
          <w:rPr>
            <w:noProof/>
            <w:webHidden/>
          </w:rPr>
          <w:fldChar w:fldCharType="end"/>
        </w:r>
      </w:hyperlink>
    </w:p>
    <w:p w14:paraId="4D7F8C45" w14:textId="781849A5"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4" w:history="1">
        <w:r w:rsidR="005174E2" w:rsidRPr="00F957D2">
          <w:rPr>
            <w:rStyle w:val="Hyperlink"/>
            <w:noProof/>
          </w:rPr>
          <w:t>Figure 3</w:t>
        </w:r>
        <w:r w:rsidR="005174E2" w:rsidRPr="00F957D2">
          <w:rPr>
            <w:rStyle w:val="Hyperlink"/>
            <w:noProof/>
          </w:rPr>
          <w:noBreakHyphen/>
          <w:t>4: Programmable spectral feature size characterization</w:t>
        </w:r>
        <w:r w:rsidR="005174E2">
          <w:rPr>
            <w:noProof/>
            <w:webHidden/>
          </w:rPr>
          <w:tab/>
        </w:r>
        <w:r w:rsidR="005174E2">
          <w:rPr>
            <w:noProof/>
            <w:webHidden/>
          </w:rPr>
          <w:fldChar w:fldCharType="begin"/>
        </w:r>
        <w:r w:rsidR="005174E2">
          <w:rPr>
            <w:noProof/>
            <w:webHidden/>
          </w:rPr>
          <w:instrText xml:space="preserve"> PAGEREF _Toc493624234 \h </w:instrText>
        </w:r>
        <w:r w:rsidR="005174E2">
          <w:rPr>
            <w:noProof/>
            <w:webHidden/>
          </w:rPr>
        </w:r>
        <w:r w:rsidR="005174E2">
          <w:rPr>
            <w:noProof/>
            <w:webHidden/>
          </w:rPr>
          <w:fldChar w:fldCharType="separate"/>
        </w:r>
        <w:r w:rsidR="00AB4C9D">
          <w:rPr>
            <w:noProof/>
            <w:webHidden/>
          </w:rPr>
          <w:t>89</w:t>
        </w:r>
        <w:r w:rsidR="005174E2">
          <w:rPr>
            <w:noProof/>
            <w:webHidden/>
          </w:rPr>
          <w:fldChar w:fldCharType="end"/>
        </w:r>
      </w:hyperlink>
    </w:p>
    <w:p w14:paraId="31350F3B" w14:textId="3D684D82"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5" w:history="1">
        <w:r w:rsidR="005174E2" w:rsidRPr="00F957D2">
          <w:rPr>
            <w:rStyle w:val="Hyperlink"/>
            <w:noProof/>
          </w:rPr>
          <w:t>Figure 3</w:t>
        </w:r>
        <w:r w:rsidR="005174E2" w:rsidRPr="00F957D2">
          <w:rPr>
            <w:rStyle w:val="Hyperlink"/>
            <w:noProof/>
          </w:rPr>
          <w:noBreakHyphen/>
          <w:t>5: Spectral filter Hadamard channelizer</w:t>
        </w:r>
        <w:r w:rsidR="005174E2">
          <w:rPr>
            <w:noProof/>
            <w:webHidden/>
          </w:rPr>
          <w:tab/>
        </w:r>
        <w:r w:rsidR="005174E2">
          <w:rPr>
            <w:noProof/>
            <w:webHidden/>
          </w:rPr>
          <w:fldChar w:fldCharType="begin"/>
        </w:r>
        <w:r w:rsidR="005174E2">
          <w:rPr>
            <w:noProof/>
            <w:webHidden/>
          </w:rPr>
          <w:instrText xml:space="preserve"> PAGEREF _Toc493624235 \h </w:instrText>
        </w:r>
        <w:r w:rsidR="005174E2">
          <w:rPr>
            <w:noProof/>
            <w:webHidden/>
          </w:rPr>
        </w:r>
        <w:r w:rsidR="005174E2">
          <w:rPr>
            <w:noProof/>
            <w:webHidden/>
          </w:rPr>
          <w:fldChar w:fldCharType="separate"/>
        </w:r>
        <w:r w:rsidR="00AB4C9D">
          <w:rPr>
            <w:noProof/>
            <w:webHidden/>
          </w:rPr>
          <w:t>90</w:t>
        </w:r>
        <w:r w:rsidR="005174E2">
          <w:rPr>
            <w:noProof/>
            <w:webHidden/>
          </w:rPr>
          <w:fldChar w:fldCharType="end"/>
        </w:r>
      </w:hyperlink>
    </w:p>
    <w:p w14:paraId="5B960DF1" w14:textId="6B666826"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6" w:history="1">
        <w:r w:rsidR="005174E2" w:rsidRPr="00F957D2">
          <w:rPr>
            <w:rStyle w:val="Hyperlink"/>
            <w:noProof/>
          </w:rPr>
          <w:t>Figure 3</w:t>
        </w:r>
        <w:r w:rsidR="005174E2" w:rsidRPr="00F957D2">
          <w:rPr>
            <w:rStyle w:val="Hyperlink"/>
            <w:noProof/>
          </w:rPr>
          <w:noBreakHyphen/>
          <w:t>6: Time-stretched detection approach</w:t>
        </w:r>
        <w:r w:rsidR="005174E2">
          <w:rPr>
            <w:noProof/>
            <w:webHidden/>
          </w:rPr>
          <w:tab/>
        </w:r>
        <w:r w:rsidR="005174E2">
          <w:rPr>
            <w:noProof/>
            <w:webHidden/>
          </w:rPr>
          <w:fldChar w:fldCharType="begin"/>
        </w:r>
        <w:r w:rsidR="005174E2">
          <w:rPr>
            <w:noProof/>
            <w:webHidden/>
          </w:rPr>
          <w:instrText xml:space="preserve"> PAGEREF _Toc493624236 \h </w:instrText>
        </w:r>
        <w:r w:rsidR="005174E2">
          <w:rPr>
            <w:noProof/>
            <w:webHidden/>
          </w:rPr>
        </w:r>
        <w:r w:rsidR="005174E2">
          <w:rPr>
            <w:noProof/>
            <w:webHidden/>
          </w:rPr>
          <w:fldChar w:fldCharType="separate"/>
        </w:r>
        <w:r w:rsidR="00AB4C9D">
          <w:rPr>
            <w:noProof/>
            <w:webHidden/>
          </w:rPr>
          <w:t>91</w:t>
        </w:r>
        <w:r w:rsidR="005174E2">
          <w:rPr>
            <w:noProof/>
            <w:webHidden/>
          </w:rPr>
          <w:fldChar w:fldCharType="end"/>
        </w:r>
      </w:hyperlink>
    </w:p>
    <w:p w14:paraId="26A1C9A4" w14:textId="3C9BDA19"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7" w:history="1">
        <w:r w:rsidR="005174E2" w:rsidRPr="00F957D2">
          <w:rPr>
            <w:rStyle w:val="Hyperlink"/>
            <w:noProof/>
          </w:rPr>
          <w:t>Figure 3</w:t>
        </w:r>
        <w:r w:rsidR="005174E2" w:rsidRPr="00F957D2">
          <w:rPr>
            <w:rStyle w:val="Hyperlink"/>
            <w:noProof/>
          </w:rPr>
          <w:noBreakHyphen/>
          <w:t>7: (a) OSA-detected spectrum. (b) Time-stretched detected spectrum.</w:t>
        </w:r>
        <w:r w:rsidR="005174E2">
          <w:rPr>
            <w:noProof/>
            <w:webHidden/>
          </w:rPr>
          <w:tab/>
        </w:r>
        <w:r w:rsidR="005174E2">
          <w:rPr>
            <w:noProof/>
            <w:webHidden/>
          </w:rPr>
          <w:fldChar w:fldCharType="begin"/>
        </w:r>
        <w:r w:rsidR="005174E2">
          <w:rPr>
            <w:noProof/>
            <w:webHidden/>
          </w:rPr>
          <w:instrText xml:space="preserve"> PAGEREF _Toc493624237 \h </w:instrText>
        </w:r>
        <w:r w:rsidR="005174E2">
          <w:rPr>
            <w:noProof/>
            <w:webHidden/>
          </w:rPr>
        </w:r>
        <w:r w:rsidR="005174E2">
          <w:rPr>
            <w:noProof/>
            <w:webHidden/>
          </w:rPr>
          <w:fldChar w:fldCharType="separate"/>
        </w:r>
        <w:r w:rsidR="00AB4C9D">
          <w:rPr>
            <w:noProof/>
            <w:webHidden/>
          </w:rPr>
          <w:t>92</w:t>
        </w:r>
        <w:r w:rsidR="005174E2">
          <w:rPr>
            <w:noProof/>
            <w:webHidden/>
          </w:rPr>
          <w:fldChar w:fldCharType="end"/>
        </w:r>
      </w:hyperlink>
    </w:p>
    <w:p w14:paraId="27C1726B" w14:textId="3359AE6F"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8" w:history="1">
        <w:r w:rsidR="005174E2" w:rsidRPr="00F957D2">
          <w:rPr>
            <w:rStyle w:val="Hyperlink"/>
            <w:noProof/>
          </w:rPr>
          <w:t>Figure 3</w:t>
        </w:r>
        <w:r w:rsidR="005174E2" w:rsidRPr="00F957D2">
          <w:rPr>
            <w:rStyle w:val="Hyperlink"/>
            <w:noProof/>
          </w:rPr>
          <w:noBreakHyphen/>
          <w:t>8: Optical system elements (blue) and digital post-processing steps (black) to convert spectro-temporal responses into binary sequences.</w:t>
        </w:r>
        <w:r w:rsidR="005174E2">
          <w:rPr>
            <w:noProof/>
            <w:webHidden/>
          </w:rPr>
          <w:tab/>
        </w:r>
        <w:r w:rsidR="005174E2">
          <w:rPr>
            <w:noProof/>
            <w:webHidden/>
          </w:rPr>
          <w:fldChar w:fldCharType="begin"/>
        </w:r>
        <w:r w:rsidR="005174E2">
          <w:rPr>
            <w:noProof/>
            <w:webHidden/>
          </w:rPr>
          <w:instrText xml:space="preserve"> PAGEREF _Toc493624238 \h </w:instrText>
        </w:r>
        <w:r w:rsidR="005174E2">
          <w:rPr>
            <w:noProof/>
            <w:webHidden/>
          </w:rPr>
        </w:r>
        <w:r w:rsidR="005174E2">
          <w:rPr>
            <w:noProof/>
            <w:webHidden/>
          </w:rPr>
          <w:fldChar w:fldCharType="separate"/>
        </w:r>
        <w:r w:rsidR="00AB4C9D">
          <w:rPr>
            <w:noProof/>
            <w:webHidden/>
          </w:rPr>
          <w:t>96</w:t>
        </w:r>
        <w:r w:rsidR="005174E2">
          <w:rPr>
            <w:noProof/>
            <w:webHidden/>
          </w:rPr>
          <w:fldChar w:fldCharType="end"/>
        </w:r>
      </w:hyperlink>
    </w:p>
    <w:p w14:paraId="434F448B" w14:textId="2B4AC6E0"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39" w:history="1">
        <w:r w:rsidR="005174E2" w:rsidRPr="00F957D2">
          <w:rPr>
            <w:rStyle w:val="Hyperlink"/>
            <w:noProof/>
          </w:rPr>
          <w:t>Figure 3</w:t>
        </w:r>
        <w:r w:rsidR="005174E2" w:rsidRPr="00F957D2">
          <w:rPr>
            <w:rStyle w:val="Hyperlink"/>
            <w:noProof/>
          </w:rPr>
          <w:noBreakHyphen/>
          <w:t>9: (a) ENOB (b) Mean entropy rate vs. resampling bits. (c) PDF of the detected signal. (d) Mean error by bit location (big endian) (e) Compression rate</w:t>
        </w:r>
        <w:r w:rsidR="005174E2">
          <w:rPr>
            <w:noProof/>
            <w:webHidden/>
          </w:rPr>
          <w:tab/>
        </w:r>
        <w:r w:rsidR="005174E2">
          <w:rPr>
            <w:noProof/>
            <w:webHidden/>
          </w:rPr>
          <w:fldChar w:fldCharType="begin"/>
        </w:r>
        <w:r w:rsidR="005174E2">
          <w:rPr>
            <w:noProof/>
            <w:webHidden/>
          </w:rPr>
          <w:instrText xml:space="preserve"> PAGEREF _Toc493624239 \h </w:instrText>
        </w:r>
        <w:r w:rsidR="005174E2">
          <w:rPr>
            <w:noProof/>
            <w:webHidden/>
          </w:rPr>
        </w:r>
        <w:r w:rsidR="005174E2">
          <w:rPr>
            <w:noProof/>
            <w:webHidden/>
          </w:rPr>
          <w:fldChar w:fldCharType="separate"/>
        </w:r>
        <w:r w:rsidR="00AB4C9D">
          <w:rPr>
            <w:noProof/>
            <w:webHidden/>
          </w:rPr>
          <w:t>99</w:t>
        </w:r>
        <w:r w:rsidR="005174E2">
          <w:rPr>
            <w:noProof/>
            <w:webHidden/>
          </w:rPr>
          <w:fldChar w:fldCharType="end"/>
        </w:r>
      </w:hyperlink>
    </w:p>
    <w:p w14:paraId="530561E2" w14:textId="47F72456"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0" w:history="1">
        <w:r w:rsidR="005174E2" w:rsidRPr="00F957D2">
          <w:rPr>
            <w:rStyle w:val="Hyperlink"/>
            <w:noProof/>
          </w:rPr>
          <w:t>Figure 3</w:t>
        </w:r>
        <w:r w:rsidR="005174E2" w:rsidRPr="00F957D2">
          <w:rPr>
            <w:rStyle w:val="Hyperlink"/>
            <w:noProof/>
          </w:rPr>
          <w:noBreakHyphen/>
          <w:t>10: Information Density Comparison</w:t>
        </w:r>
        <w:r w:rsidR="005174E2">
          <w:rPr>
            <w:noProof/>
            <w:webHidden/>
          </w:rPr>
          <w:tab/>
        </w:r>
        <w:r w:rsidR="005174E2">
          <w:rPr>
            <w:noProof/>
            <w:webHidden/>
          </w:rPr>
          <w:fldChar w:fldCharType="begin"/>
        </w:r>
        <w:r w:rsidR="005174E2">
          <w:rPr>
            <w:noProof/>
            <w:webHidden/>
          </w:rPr>
          <w:instrText xml:space="preserve"> PAGEREF _Toc493624240 \h </w:instrText>
        </w:r>
        <w:r w:rsidR="005174E2">
          <w:rPr>
            <w:noProof/>
            <w:webHidden/>
          </w:rPr>
        </w:r>
        <w:r w:rsidR="005174E2">
          <w:rPr>
            <w:noProof/>
            <w:webHidden/>
          </w:rPr>
          <w:fldChar w:fldCharType="separate"/>
        </w:r>
        <w:r w:rsidR="00AB4C9D">
          <w:rPr>
            <w:noProof/>
            <w:webHidden/>
          </w:rPr>
          <w:t>100</w:t>
        </w:r>
        <w:r w:rsidR="005174E2">
          <w:rPr>
            <w:noProof/>
            <w:webHidden/>
          </w:rPr>
          <w:fldChar w:fldCharType="end"/>
        </w:r>
      </w:hyperlink>
    </w:p>
    <w:p w14:paraId="10890FB1" w14:textId="19DD0FDF"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1" w:history="1">
        <w:r w:rsidR="005174E2" w:rsidRPr="00F957D2">
          <w:rPr>
            <w:rStyle w:val="Hyperlink"/>
            <w:noProof/>
          </w:rPr>
          <w:t>Figure 3</w:t>
        </w:r>
        <w:r w:rsidR="005174E2" w:rsidRPr="00F957D2">
          <w:rPr>
            <w:rStyle w:val="Hyperlink"/>
            <w:noProof/>
          </w:rPr>
          <w:noBreakHyphen/>
          <w:t>11: Fuzzy extraction elements. (a) Generation. (b) Reconstruction.</w:t>
        </w:r>
        <w:r w:rsidR="005174E2">
          <w:rPr>
            <w:noProof/>
            <w:webHidden/>
          </w:rPr>
          <w:tab/>
        </w:r>
        <w:r w:rsidR="005174E2">
          <w:rPr>
            <w:noProof/>
            <w:webHidden/>
          </w:rPr>
          <w:fldChar w:fldCharType="begin"/>
        </w:r>
        <w:r w:rsidR="005174E2">
          <w:rPr>
            <w:noProof/>
            <w:webHidden/>
          </w:rPr>
          <w:instrText xml:space="preserve"> PAGEREF _Toc493624241 \h </w:instrText>
        </w:r>
        <w:r w:rsidR="005174E2">
          <w:rPr>
            <w:noProof/>
            <w:webHidden/>
          </w:rPr>
        </w:r>
        <w:r w:rsidR="005174E2">
          <w:rPr>
            <w:noProof/>
            <w:webHidden/>
          </w:rPr>
          <w:fldChar w:fldCharType="separate"/>
        </w:r>
        <w:r w:rsidR="00AB4C9D">
          <w:rPr>
            <w:noProof/>
            <w:webHidden/>
          </w:rPr>
          <w:t>102</w:t>
        </w:r>
        <w:r w:rsidR="005174E2">
          <w:rPr>
            <w:noProof/>
            <w:webHidden/>
          </w:rPr>
          <w:fldChar w:fldCharType="end"/>
        </w:r>
      </w:hyperlink>
    </w:p>
    <w:p w14:paraId="752BC50D" w14:textId="070F390D"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2" w:history="1">
        <w:r w:rsidR="005174E2" w:rsidRPr="00F957D2">
          <w:rPr>
            <w:rStyle w:val="Hyperlink"/>
            <w:noProof/>
          </w:rPr>
          <w:t>Figure 4</w:t>
        </w:r>
        <w:r w:rsidR="005174E2" w:rsidRPr="00F957D2">
          <w:rPr>
            <w:rStyle w:val="Hyperlink"/>
            <w:noProof/>
          </w:rPr>
          <w:noBreakHyphen/>
          <w:t>1: Spectro-temporal input and output mapping.</w:t>
        </w:r>
        <w:r w:rsidR="005174E2">
          <w:rPr>
            <w:noProof/>
            <w:webHidden/>
          </w:rPr>
          <w:tab/>
        </w:r>
        <w:r w:rsidR="005174E2">
          <w:rPr>
            <w:noProof/>
            <w:webHidden/>
          </w:rPr>
          <w:fldChar w:fldCharType="begin"/>
        </w:r>
        <w:r w:rsidR="005174E2">
          <w:rPr>
            <w:noProof/>
            <w:webHidden/>
          </w:rPr>
          <w:instrText xml:space="preserve"> PAGEREF _Toc493624242 \h </w:instrText>
        </w:r>
        <w:r w:rsidR="005174E2">
          <w:rPr>
            <w:noProof/>
            <w:webHidden/>
          </w:rPr>
        </w:r>
        <w:r w:rsidR="005174E2">
          <w:rPr>
            <w:noProof/>
            <w:webHidden/>
          </w:rPr>
          <w:fldChar w:fldCharType="separate"/>
        </w:r>
        <w:r w:rsidR="00AB4C9D">
          <w:rPr>
            <w:noProof/>
            <w:webHidden/>
          </w:rPr>
          <w:t>108</w:t>
        </w:r>
        <w:r w:rsidR="005174E2">
          <w:rPr>
            <w:noProof/>
            <w:webHidden/>
          </w:rPr>
          <w:fldChar w:fldCharType="end"/>
        </w:r>
      </w:hyperlink>
    </w:p>
    <w:p w14:paraId="2B337611" w14:textId="6BD13CA9"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3" w:history="1">
        <w:r w:rsidR="005174E2" w:rsidRPr="00F957D2">
          <w:rPr>
            <w:rStyle w:val="Hyperlink"/>
            <w:noProof/>
          </w:rPr>
          <w:t>Figure 4</w:t>
        </w:r>
        <w:r w:rsidR="005174E2" w:rsidRPr="00F957D2">
          <w:rPr>
            <w:rStyle w:val="Hyperlink"/>
            <w:noProof/>
          </w:rPr>
          <w:noBreakHyphen/>
          <w:t>2: Response characterization data. (a) Photonic PUF average feature size calculated as the FWHM of the normalized spectrum autocorrelation function for the TE, TM, and XP polarizations from 23 unique devices. (b) The entropy rate is calculated as a function of resampling resolution in post-processing for the three polarizations. (c) The spectral probability mass function is measured at 10 bits of resolution.</w:t>
        </w:r>
        <w:r w:rsidR="005174E2">
          <w:rPr>
            <w:noProof/>
            <w:webHidden/>
          </w:rPr>
          <w:tab/>
        </w:r>
        <w:r w:rsidR="005174E2">
          <w:rPr>
            <w:noProof/>
            <w:webHidden/>
          </w:rPr>
          <w:fldChar w:fldCharType="begin"/>
        </w:r>
        <w:r w:rsidR="005174E2">
          <w:rPr>
            <w:noProof/>
            <w:webHidden/>
          </w:rPr>
          <w:instrText xml:space="preserve"> PAGEREF _Toc493624243 \h </w:instrText>
        </w:r>
        <w:r w:rsidR="005174E2">
          <w:rPr>
            <w:noProof/>
            <w:webHidden/>
          </w:rPr>
        </w:r>
        <w:r w:rsidR="005174E2">
          <w:rPr>
            <w:noProof/>
            <w:webHidden/>
          </w:rPr>
          <w:fldChar w:fldCharType="separate"/>
        </w:r>
        <w:r w:rsidR="00AB4C9D">
          <w:rPr>
            <w:noProof/>
            <w:webHidden/>
          </w:rPr>
          <w:t>113</w:t>
        </w:r>
        <w:r w:rsidR="005174E2">
          <w:rPr>
            <w:noProof/>
            <w:webHidden/>
          </w:rPr>
          <w:fldChar w:fldCharType="end"/>
        </w:r>
      </w:hyperlink>
    </w:p>
    <w:p w14:paraId="704524D8" w14:textId="0C60890F"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4" w:history="1">
        <w:r w:rsidR="005174E2" w:rsidRPr="00F957D2">
          <w:rPr>
            <w:rStyle w:val="Hyperlink"/>
            <w:noProof/>
          </w:rPr>
          <w:t>Figure 4</w:t>
        </w:r>
        <w:r w:rsidR="005174E2" w:rsidRPr="00F957D2">
          <w:rPr>
            <w:rStyle w:val="Hyperlink"/>
            <w:noProof/>
          </w:rPr>
          <w:noBreakHyphen/>
          <w:t>3: Response correlation and nonlinear verification experimental setup. (a) Experimental characterization of the sensitivity of output binary sequences to small changes in the input spectra. Multiple input patterns were generated, differing by a single bit, and sent through the cavity at the TE polarization state. The responses were converted into binary sequences and compared via FHD. (b) Spectral transfer functions were computed for each unique input and output, applied to different input patterns in post-processing, and then converted to binary. The FHD was computed between binary sequences corresponding to different transfer functions applied to the same input pattern.</w:t>
        </w:r>
        <w:r w:rsidR="005174E2">
          <w:rPr>
            <w:noProof/>
            <w:webHidden/>
          </w:rPr>
          <w:tab/>
        </w:r>
        <w:r w:rsidR="005174E2">
          <w:rPr>
            <w:noProof/>
            <w:webHidden/>
          </w:rPr>
          <w:fldChar w:fldCharType="begin"/>
        </w:r>
        <w:r w:rsidR="005174E2">
          <w:rPr>
            <w:noProof/>
            <w:webHidden/>
          </w:rPr>
          <w:instrText xml:space="preserve"> PAGEREF _Toc493624244 \h </w:instrText>
        </w:r>
        <w:r w:rsidR="005174E2">
          <w:rPr>
            <w:noProof/>
            <w:webHidden/>
          </w:rPr>
        </w:r>
        <w:r w:rsidR="005174E2">
          <w:rPr>
            <w:noProof/>
            <w:webHidden/>
          </w:rPr>
          <w:fldChar w:fldCharType="separate"/>
        </w:r>
        <w:r w:rsidR="00AB4C9D">
          <w:rPr>
            <w:noProof/>
            <w:webHidden/>
          </w:rPr>
          <w:t>115</w:t>
        </w:r>
        <w:r w:rsidR="005174E2">
          <w:rPr>
            <w:noProof/>
            <w:webHidden/>
          </w:rPr>
          <w:fldChar w:fldCharType="end"/>
        </w:r>
      </w:hyperlink>
    </w:p>
    <w:p w14:paraId="27A354ED" w14:textId="5A1380EF"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5" w:history="1">
        <w:r w:rsidR="005174E2" w:rsidRPr="00F957D2">
          <w:rPr>
            <w:rStyle w:val="Hyperlink"/>
            <w:noProof/>
          </w:rPr>
          <w:t>Figure 4</w:t>
        </w:r>
        <w:r w:rsidR="005174E2" w:rsidRPr="00F957D2">
          <w:rPr>
            <w:rStyle w:val="Hyperlink"/>
            <w:noProof/>
          </w:rPr>
          <w:noBreakHyphen/>
          <w:t>4: Response correlation results. (a) FHD distribution between binary responses generated from PUF responses from deviated input patterns. (b) Correlation of output binary sequences by input pattern deviation (two standard deviation bounds).</w:t>
        </w:r>
        <w:r w:rsidR="005174E2">
          <w:rPr>
            <w:noProof/>
            <w:webHidden/>
          </w:rPr>
          <w:tab/>
        </w:r>
        <w:r w:rsidR="005174E2">
          <w:rPr>
            <w:noProof/>
            <w:webHidden/>
          </w:rPr>
          <w:fldChar w:fldCharType="begin"/>
        </w:r>
        <w:r w:rsidR="005174E2">
          <w:rPr>
            <w:noProof/>
            <w:webHidden/>
          </w:rPr>
          <w:instrText xml:space="preserve"> PAGEREF _Toc493624245 \h </w:instrText>
        </w:r>
        <w:r w:rsidR="005174E2">
          <w:rPr>
            <w:noProof/>
            <w:webHidden/>
          </w:rPr>
        </w:r>
        <w:r w:rsidR="005174E2">
          <w:rPr>
            <w:noProof/>
            <w:webHidden/>
          </w:rPr>
          <w:fldChar w:fldCharType="separate"/>
        </w:r>
        <w:r w:rsidR="00AB4C9D">
          <w:rPr>
            <w:noProof/>
            <w:webHidden/>
          </w:rPr>
          <w:t>117</w:t>
        </w:r>
        <w:r w:rsidR="005174E2">
          <w:rPr>
            <w:noProof/>
            <w:webHidden/>
          </w:rPr>
          <w:fldChar w:fldCharType="end"/>
        </w:r>
      </w:hyperlink>
    </w:p>
    <w:p w14:paraId="3FFDD5A6" w14:textId="5646B1C1"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6" w:history="1">
        <w:r w:rsidR="005174E2" w:rsidRPr="00F957D2">
          <w:rPr>
            <w:rStyle w:val="Hyperlink"/>
            <w:noProof/>
          </w:rPr>
          <w:t>Figure 4</w:t>
        </w:r>
        <w:r w:rsidR="005174E2" w:rsidRPr="00F957D2">
          <w:rPr>
            <w:rStyle w:val="Hyperlink"/>
            <w:noProof/>
          </w:rPr>
          <w:noBreakHyphen/>
          <w:t>5: Nonlinear verification results. (a) Nonlinear FHD distribution between binary responses generated from transfer functions from deviated input patterns. (b) Correlation of nonlinearly reconstructed binary sequences by input pattern deviation (two standard deviation bounds).</w:t>
        </w:r>
        <w:r w:rsidR="005174E2">
          <w:rPr>
            <w:noProof/>
            <w:webHidden/>
          </w:rPr>
          <w:tab/>
        </w:r>
        <w:r w:rsidR="005174E2">
          <w:rPr>
            <w:noProof/>
            <w:webHidden/>
          </w:rPr>
          <w:fldChar w:fldCharType="begin"/>
        </w:r>
        <w:r w:rsidR="005174E2">
          <w:rPr>
            <w:noProof/>
            <w:webHidden/>
          </w:rPr>
          <w:instrText xml:space="preserve"> PAGEREF _Toc493624246 \h </w:instrText>
        </w:r>
        <w:r w:rsidR="005174E2">
          <w:rPr>
            <w:noProof/>
            <w:webHidden/>
          </w:rPr>
        </w:r>
        <w:r w:rsidR="005174E2">
          <w:rPr>
            <w:noProof/>
            <w:webHidden/>
          </w:rPr>
          <w:fldChar w:fldCharType="separate"/>
        </w:r>
        <w:r w:rsidR="00AB4C9D">
          <w:rPr>
            <w:noProof/>
            <w:webHidden/>
          </w:rPr>
          <w:t>118</w:t>
        </w:r>
        <w:r w:rsidR="005174E2">
          <w:rPr>
            <w:noProof/>
            <w:webHidden/>
          </w:rPr>
          <w:fldChar w:fldCharType="end"/>
        </w:r>
      </w:hyperlink>
    </w:p>
    <w:p w14:paraId="07FA1B13" w14:textId="29C9EC50"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7" w:history="1">
        <w:r w:rsidR="005174E2" w:rsidRPr="00F957D2">
          <w:rPr>
            <w:rStyle w:val="Hyperlink"/>
            <w:noProof/>
          </w:rPr>
          <w:t>Figure 4</w:t>
        </w:r>
        <w:r w:rsidR="005174E2" w:rsidRPr="00F957D2">
          <w:rPr>
            <w:rStyle w:val="Hyperlink"/>
            <w:noProof/>
          </w:rPr>
          <w:noBreakHyphen/>
          <w:t xml:space="preserve">6: Nonlinear quantification results. (a) Required minimum and mean power deviation for single bit flip by post-processing resampling bits. (b) Number of uncorrelated responses per critical interaction region for 5-bit A/D </w:t>
        </w:r>
        <w:r w:rsidR="005174E2" w:rsidRPr="00F957D2">
          <w:rPr>
            <w:rStyle w:val="Hyperlink"/>
            <w:noProof/>
          </w:rPr>
          <w:sym w:font="Symbol" w:char="F064"/>
        </w:r>
        <w:r w:rsidR="005174E2" w:rsidRPr="00F957D2">
          <w:rPr>
            <w:rStyle w:val="Hyperlink"/>
            <w:noProof/>
            <w:vertAlign w:val="subscript"/>
          </w:rPr>
          <w:t>min</w:t>
        </w:r>
        <w:r w:rsidR="005174E2" w:rsidRPr="00F957D2">
          <w:rPr>
            <w:rStyle w:val="Hyperlink"/>
            <w:noProof/>
          </w:rPr>
          <w:t>. (c) Critical interaction region and uncorrelated responses by input attenuation for 5-bit A/D conditions.</w:t>
        </w:r>
        <w:r w:rsidR="005174E2">
          <w:rPr>
            <w:noProof/>
            <w:webHidden/>
          </w:rPr>
          <w:tab/>
        </w:r>
        <w:r w:rsidR="005174E2">
          <w:rPr>
            <w:noProof/>
            <w:webHidden/>
          </w:rPr>
          <w:fldChar w:fldCharType="begin"/>
        </w:r>
        <w:r w:rsidR="005174E2">
          <w:rPr>
            <w:noProof/>
            <w:webHidden/>
          </w:rPr>
          <w:instrText xml:space="preserve"> PAGEREF _Toc493624247 \h </w:instrText>
        </w:r>
        <w:r w:rsidR="005174E2">
          <w:rPr>
            <w:noProof/>
            <w:webHidden/>
          </w:rPr>
        </w:r>
        <w:r w:rsidR="005174E2">
          <w:rPr>
            <w:noProof/>
            <w:webHidden/>
          </w:rPr>
          <w:fldChar w:fldCharType="separate"/>
        </w:r>
        <w:r w:rsidR="00AB4C9D">
          <w:rPr>
            <w:noProof/>
            <w:webHidden/>
          </w:rPr>
          <w:t>120</w:t>
        </w:r>
        <w:r w:rsidR="005174E2">
          <w:rPr>
            <w:noProof/>
            <w:webHidden/>
          </w:rPr>
          <w:fldChar w:fldCharType="end"/>
        </w:r>
      </w:hyperlink>
    </w:p>
    <w:p w14:paraId="20ED4C3F" w14:textId="19B3FA1C"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8" w:history="1">
        <w:r w:rsidR="005174E2" w:rsidRPr="00F957D2">
          <w:rPr>
            <w:rStyle w:val="Hyperlink"/>
            <w:noProof/>
          </w:rPr>
          <w:t>Figure 5</w:t>
        </w:r>
        <w:r w:rsidR="005174E2" w:rsidRPr="00F957D2">
          <w:rPr>
            <w:rStyle w:val="Hyperlink"/>
            <w:noProof/>
          </w:rPr>
          <w:noBreakHyphen/>
          <w:t>1: Authentication process.</w:t>
        </w:r>
        <w:r w:rsidR="005174E2">
          <w:rPr>
            <w:noProof/>
            <w:webHidden/>
          </w:rPr>
          <w:tab/>
        </w:r>
        <w:r w:rsidR="005174E2">
          <w:rPr>
            <w:noProof/>
            <w:webHidden/>
          </w:rPr>
          <w:fldChar w:fldCharType="begin"/>
        </w:r>
        <w:r w:rsidR="005174E2">
          <w:rPr>
            <w:noProof/>
            <w:webHidden/>
          </w:rPr>
          <w:instrText xml:space="preserve"> PAGEREF _Toc493624248 \h </w:instrText>
        </w:r>
        <w:r w:rsidR="005174E2">
          <w:rPr>
            <w:noProof/>
            <w:webHidden/>
          </w:rPr>
        </w:r>
        <w:r w:rsidR="005174E2">
          <w:rPr>
            <w:noProof/>
            <w:webHidden/>
          </w:rPr>
          <w:fldChar w:fldCharType="separate"/>
        </w:r>
        <w:r w:rsidR="00AB4C9D">
          <w:rPr>
            <w:noProof/>
            <w:webHidden/>
          </w:rPr>
          <w:t>127</w:t>
        </w:r>
        <w:r w:rsidR="005174E2">
          <w:rPr>
            <w:noProof/>
            <w:webHidden/>
          </w:rPr>
          <w:fldChar w:fldCharType="end"/>
        </w:r>
      </w:hyperlink>
    </w:p>
    <w:p w14:paraId="4A92C409" w14:textId="088F514E"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49" w:history="1">
        <w:r w:rsidR="005174E2" w:rsidRPr="00F957D2">
          <w:rPr>
            <w:rStyle w:val="Hyperlink"/>
            <w:noProof/>
          </w:rPr>
          <w:t>Figure 5</w:t>
        </w:r>
        <w:r w:rsidR="005174E2" w:rsidRPr="00F957D2">
          <w:rPr>
            <w:rStyle w:val="Hyperlink"/>
            <w:noProof/>
          </w:rPr>
          <w:noBreakHyphen/>
          <w:t>2: Single spectral pattern detection experimental setup</w:t>
        </w:r>
        <w:r w:rsidR="005174E2">
          <w:rPr>
            <w:noProof/>
            <w:webHidden/>
          </w:rPr>
          <w:tab/>
        </w:r>
        <w:r w:rsidR="005174E2">
          <w:rPr>
            <w:noProof/>
            <w:webHidden/>
          </w:rPr>
          <w:fldChar w:fldCharType="begin"/>
        </w:r>
        <w:r w:rsidR="005174E2">
          <w:rPr>
            <w:noProof/>
            <w:webHidden/>
          </w:rPr>
          <w:instrText xml:space="preserve"> PAGEREF _Toc493624249 \h </w:instrText>
        </w:r>
        <w:r w:rsidR="005174E2">
          <w:rPr>
            <w:noProof/>
            <w:webHidden/>
          </w:rPr>
        </w:r>
        <w:r w:rsidR="005174E2">
          <w:rPr>
            <w:noProof/>
            <w:webHidden/>
          </w:rPr>
          <w:fldChar w:fldCharType="separate"/>
        </w:r>
        <w:r w:rsidR="00AB4C9D">
          <w:rPr>
            <w:noProof/>
            <w:webHidden/>
          </w:rPr>
          <w:t>129</w:t>
        </w:r>
        <w:r w:rsidR="005174E2">
          <w:rPr>
            <w:noProof/>
            <w:webHidden/>
          </w:rPr>
          <w:fldChar w:fldCharType="end"/>
        </w:r>
      </w:hyperlink>
    </w:p>
    <w:p w14:paraId="7B775B1E" w14:textId="080D8D3D"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0" w:history="1">
        <w:r w:rsidR="005174E2" w:rsidRPr="00F957D2">
          <w:rPr>
            <w:rStyle w:val="Hyperlink"/>
            <w:noProof/>
          </w:rPr>
          <w:t>Figure 5</w:t>
        </w:r>
        <w:r w:rsidR="005174E2" w:rsidRPr="00F957D2">
          <w:rPr>
            <w:rStyle w:val="Hyperlink"/>
            <w:noProof/>
          </w:rPr>
          <w:noBreakHyphen/>
          <w:t xml:space="preserve">3: (a) Normalized FHD distributions and histograms for each design computed against the CRL for design 2 for a two LSB retention with three bits resampling. The distribution representing an authentication attempt after 48 hours is also shown. (b) Normalized FHD distributions computed for each design against the CRL of every other design. Design clone distribution shown in same color with circle marker. Authentication results after 48 hours shown for design 1 and 2. Error bars </w:t>
        </w:r>
        <w:r w:rsidR="005174E2" w:rsidRPr="00F957D2">
          <w:rPr>
            <w:rStyle w:val="Hyperlink"/>
            <w:rFonts w:cs="Times New Roman"/>
            <w:noProof/>
          </w:rPr>
          <w:t xml:space="preserve">± </w:t>
        </w:r>
        <w:r w:rsidR="005174E2" w:rsidRPr="00F957D2">
          <w:rPr>
            <w:rStyle w:val="Hyperlink"/>
            <w:noProof/>
          </w:rPr>
          <w:t>6 standard deviations.</w:t>
        </w:r>
        <w:r w:rsidR="005174E2">
          <w:rPr>
            <w:noProof/>
            <w:webHidden/>
          </w:rPr>
          <w:tab/>
        </w:r>
        <w:r w:rsidR="005174E2">
          <w:rPr>
            <w:noProof/>
            <w:webHidden/>
          </w:rPr>
          <w:fldChar w:fldCharType="begin"/>
        </w:r>
        <w:r w:rsidR="005174E2">
          <w:rPr>
            <w:noProof/>
            <w:webHidden/>
          </w:rPr>
          <w:instrText xml:space="preserve"> PAGEREF _Toc493624250 \h </w:instrText>
        </w:r>
        <w:r w:rsidR="005174E2">
          <w:rPr>
            <w:noProof/>
            <w:webHidden/>
          </w:rPr>
        </w:r>
        <w:r w:rsidR="005174E2">
          <w:rPr>
            <w:noProof/>
            <w:webHidden/>
          </w:rPr>
          <w:fldChar w:fldCharType="separate"/>
        </w:r>
        <w:r w:rsidR="00AB4C9D">
          <w:rPr>
            <w:noProof/>
            <w:webHidden/>
          </w:rPr>
          <w:t>130</w:t>
        </w:r>
        <w:r w:rsidR="005174E2">
          <w:rPr>
            <w:noProof/>
            <w:webHidden/>
          </w:rPr>
          <w:fldChar w:fldCharType="end"/>
        </w:r>
      </w:hyperlink>
    </w:p>
    <w:p w14:paraId="2CEF838A" w14:textId="36AF8F68"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1" w:history="1">
        <w:r w:rsidR="005174E2" w:rsidRPr="00F957D2">
          <w:rPr>
            <w:rStyle w:val="Hyperlink"/>
            <w:noProof/>
          </w:rPr>
          <w:t>Figure 5</w:t>
        </w:r>
        <w:r w:rsidR="005174E2" w:rsidRPr="00F957D2">
          <w:rPr>
            <w:rStyle w:val="Hyperlink"/>
            <w:noProof/>
          </w:rPr>
          <w:noBreakHyphen/>
          <w:t xml:space="preserve">4: (a) Total authentication error vs. kept LSBs/MSBs at different resampling bits. </w:t>
        </w:r>
        <w:r w:rsidR="005174E2" w:rsidRPr="00F957D2">
          <w:rPr>
            <w:rStyle w:val="Hyperlink"/>
            <w:rFonts w:cs="Times New Roman"/>
            <w:noProof/>
          </w:rPr>
          <w:t>(b) The FAR and FRR versus decision threshold. The Minimum Error Point (MEP) and Equal Error Point (EEP) are shown the same operating conditions as previous.</w:t>
        </w:r>
        <w:r w:rsidR="005174E2">
          <w:rPr>
            <w:noProof/>
            <w:webHidden/>
          </w:rPr>
          <w:tab/>
        </w:r>
        <w:r w:rsidR="005174E2">
          <w:rPr>
            <w:noProof/>
            <w:webHidden/>
          </w:rPr>
          <w:fldChar w:fldCharType="begin"/>
        </w:r>
        <w:r w:rsidR="005174E2">
          <w:rPr>
            <w:noProof/>
            <w:webHidden/>
          </w:rPr>
          <w:instrText xml:space="preserve"> PAGEREF _Toc493624251 \h </w:instrText>
        </w:r>
        <w:r w:rsidR="005174E2">
          <w:rPr>
            <w:noProof/>
            <w:webHidden/>
          </w:rPr>
        </w:r>
        <w:r w:rsidR="005174E2">
          <w:rPr>
            <w:noProof/>
            <w:webHidden/>
          </w:rPr>
          <w:fldChar w:fldCharType="separate"/>
        </w:r>
        <w:r w:rsidR="00AB4C9D">
          <w:rPr>
            <w:noProof/>
            <w:webHidden/>
          </w:rPr>
          <w:t>132</w:t>
        </w:r>
        <w:r w:rsidR="005174E2">
          <w:rPr>
            <w:noProof/>
            <w:webHidden/>
          </w:rPr>
          <w:fldChar w:fldCharType="end"/>
        </w:r>
      </w:hyperlink>
    </w:p>
    <w:p w14:paraId="7B95FF80" w14:textId="6704A5F8"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2" w:history="1">
        <w:r w:rsidR="005174E2" w:rsidRPr="00F957D2">
          <w:rPr>
            <w:rStyle w:val="Hyperlink"/>
            <w:noProof/>
          </w:rPr>
          <w:t>Figure 5</w:t>
        </w:r>
        <w:r w:rsidR="005174E2" w:rsidRPr="00F957D2">
          <w:rPr>
            <w:rStyle w:val="Hyperlink"/>
            <w:noProof/>
          </w:rPr>
          <w:noBreakHyphen/>
          <w:t>5:</w:t>
        </w:r>
        <w:r w:rsidR="005174E2" w:rsidRPr="00F957D2">
          <w:rPr>
            <w:rStyle w:val="Hyperlink"/>
            <w:rFonts w:cs="Times New Roman"/>
            <w:noProof/>
          </w:rPr>
          <w:t xml:space="preserve"> The Receiver Operating Characteristic (ROC) curves for a one to three LSB operating condition which shows tradeoff between error types and detection thresholds.</w:t>
        </w:r>
        <w:r w:rsidR="005174E2">
          <w:rPr>
            <w:noProof/>
            <w:webHidden/>
          </w:rPr>
          <w:tab/>
        </w:r>
        <w:r w:rsidR="005174E2">
          <w:rPr>
            <w:noProof/>
            <w:webHidden/>
          </w:rPr>
          <w:fldChar w:fldCharType="begin"/>
        </w:r>
        <w:r w:rsidR="005174E2">
          <w:rPr>
            <w:noProof/>
            <w:webHidden/>
          </w:rPr>
          <w:instrText xml:space="preserve"> PAGEREF _Toc493624252 \h </w:instrText>
        </w:r>
        <w:r w:rsidR="005174E2">
          <w:rPr>
            <w:noProof/>
            <w:webHidden/>
          </w:rPr>
        </w:r>
        <w:r w:rsidR="005174E2">
          <w:rPr>
            <w:noProof/>
            <w:webHidden/>
          </w:rPr>
          <w:fldChar w:fldCharType="separate"/>
        </w:r>
        <w:r w:rsidR="00AB4C9D">
          <w:rPr>
            <w:noProof/>
            <w:webHidden/>
          </w:rPr>
          <w:t>133</w:t>
        </w:r>
        <w:r w:rsidR="005174E2">
          <w:rPr>
            <w:noProof/>
            <w:webHidden/>
          </w:rPr>
          <w:fldChar w:fldCharType="end"/>
        </w:r>
      </w:hyperlink>
    </w:p>
    <w:p w14:paraId="4477BE72" w14:textId="5A040448"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3" w:history="1">
        <w:r w:rsidR="005174E2" w:rsidRPr="00F957D2">
          <w:rPr>
            <w:rStyle w:val="Hyperlink"/>
            <w:noProof/>
          </w:rPr>
          <w:t>Figure 5</w:t>
        </w:r>
        <w:r w:rsidR="005174E2" w:rsidRPr="00F957D2">
          <w:rPr>
            <w:rStyle w:val="Hyperlink"/>
            <w:noProof/>
          </w:rPr>
          <w:noBreakHyphen/>
          <w:t>6: Total authentication error vs. bits kept and XOR operation for (a) LSBs at 3 bits resampling and (b) MSBs at 6 bits resampling.</w:t>
        </w:r>
        <w:r w:rsidR="005174E2">
          <w:rPr>
            <w:noProof/>
            <w:webHidden/>
          </w:rPr>
          <w:tab/>
        </w:r>
        <w:r w:rsidR="005174E2">
          <w:rPr>
            <w:noProof/>
            <w:webHidden/>
          </w:rPr>
          <w:fldChar w:fldCharType="begin"/>
        </w:r>
        <w:r w:rsidR="005174E2">
          <w:rPr>
            <w:noProof/>
            <w:webHidden/>
          </w:rPr>
          <w:instrText xml:space="preserve"> PAGEREF _Toc493624253 \h </w:instrText>
        </w:r>
        <w:r w:rsidR="005174E2">
          <w:rPr>
            <w:noProof/>
            <w:webHidden/>
          </w:rPr>
        </w:r>
        <w:r w:rsidR="005174E2">
          <w:rPr>
            <w:noProof/>
            <w:webHidden/>
          </w:rPr>
          <w:fldChar w:fldCharType="separate"/>
        </w:r>
        <w:r w:rsidR="00AB4C9D">
          <w:rPr>
            <w:noProof/>
            <w:webHidden/>
          </w:rPr>
          <w:t>134</w:t>
        </w:r>
        <w:r w:rsidR="005174E2">
          <w:rPr>
            <w:noProof/>
            <w:webHidden/>
          </w:rPr>
          <w:fldChar w:fldCharType="end"/>
        </w:r>
      </w:hyperlink>
    </w:p>
    <w:p w14:paraId="40D1F973" w14:textId="15052416"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4" w:history="1">
        <w:r w:rsidR="005174E2" w:rsidRPr="00F957D2">
          <w:rPr>
            <w:rStyle w:val="Hyperlink"/>
            <w:noProof/>
          </w:rPr>
          <w:t>Figure 5</w:t>
        </w:r>
        <w:r w:rsidR="005174E2" w:rsidRPr="00F957D2">
          <w:rPr>
            <w:rStyle w:val="Hyperlink"/>
            <w:noProof/>
          </w:rPr>
          <w:noBreakHyphen/>
          <w:t>7: (a) Authentication error vs. power deviation. (b) FHD shift vs. power deviation</w:t>
        </w:r>
        <w:r w:rsidR="005174E2">
          <w:rPr>
            <w:noProof/>
            <w:webHidden/>
          </w:rPr>
          <w:tab/>
        </w:r>
        <w:r w:rsidR="005174E2">
          <w:rPr>
            <w:noProof/>
            <w:webHidden/>
          </w:rPr>
          <w:fldChar w:fldCharType="begin"/>
        </w:r>
        <w:r w:rsidR="005174E2">
          <w:rPr>
            <w:noProof/>
            <w:webHidden/>
          </w:rPr>
          <w:instrText xml:space="preserve"> PAGEREF _Toc493624254 \h </w:instrText>
        </w:r>
        <w:r w:rsidR="005174E2">
          <w:rPr>
            <w:noProof/>
            <w:webHidden/>
          </w:rPr>
        </w:r>
        <w:r w:rsidR="005174E2">
          <w:rPr>
            <w:noProof/>
            <w:webHidden/>
          </w:rPr>
          <w:fldChar w:fldCharType="separate"/>
        </w:r>
        <w:r w:rsidR="00AB4C9D">
          <w:rPr>
            <w:noProof/>
            <w:webHidden/>
          </w:rPr>
          <w:t>135</w:t>
        </w:r>
        <w:r w:rsidR="005174E2">
          <w:rPr>
            <w:noProof/>
            <w:webHidden/>
          </w:rPr>
          <w:fldChar w:fldCharType="end"/>
        </w:r>
      </w:hyperlink>
    </w:p>
    <w:p w14:paraId="525B890B" w14:textId="7C090A5C"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5" w:history="1">
        <w:r w:rsidR="005174E2" w:rsidRPr="00F957D2">
          <w:rPr>
            <w:rStyle w:val="Hyperlink"/>
            <w:noProof/>
          </w:rPr>
          <w:t>Figure 5</w:t>
        </w:r>
        <w:r w:rsidR="005174E2" w:rsidRPr="00F957D2">
          <w:rPr>
            <w:rStyle w:val="Hyperlink"/>
            <w:noProof/>
          </w:rPr>
          <w:noBreakHyphen/>
          <w:t>8: (a) Reliability testing setup and (b) results.</w:t>
        </w:r>
        <w:r w:rsidR="005174E2">
          <w:rPr>
            <w:noProof/>
            <w:webHidden/>
          </w:rPr>
          <w:tab/>
        </w:r>
        <w:r w:rsidR="005174E2">
          <w:rPr>
            <w:noProof/>
            <w:webHidden/>
          </w:rPr>
          <w:fldChar w:fldCharType="begin"/>
        </w:r>
        <w:r w:rsidR="005174E2">
          <w:rPr>
            <w:noProof/>
            <w:webHidden/>
          </w:rPr>
          <w:instrText xml:space="preserve"> PAGEREF _Toc493624255 \h </w:instrText>
        </w:r>
        <w:r w:rsidR="005174E2">
          <w:rPr>
            <w:noProof/>
            <w:webHidden/>
          </w:rPr>
        </w:r>
        <w:r w:rsidR="005174E2">
          <w:rPr>
            <w:noProof/>
            <w:webHidden/>
          </w:rPr>
          <w:fldChar w:fldCharType="separate"/>
        </w:r>
        <w:r w:rsidR="00AB4C9D">
          <w:rPr>
            <w:noProof/>
            <w:webHidden/>
          </w:rPr>
          <w:t>136</w:t>
        </w:r>
        <w:r w:rsidR="005174E2">
          <w:rPr>
            <w:noProof/>
            <w:webHidden/>
          </w:rPr>
          <w:fldChar w:fldCharType="end"/>
        </w:r>
      </w:hyperlink>
    </w:p>
    <w:p w14:paraId="1CA543CA" w14:textId="743EEA40"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6" w:history="1">
        <w:r w:rsidR="005174E2" w:rsidRPr="00F957D2">
          <w:rPr>
            <w:rStyle w:val="Hyperlink"/>
            <w:noProof/>
          </w:rPr>
          <w:t>Figure 5</w:t>
        </w:r>
        <w:r w:rsidR="005174E2" w:rsidRPr="00F957D2">
          <w:rPr>
            <w:rStyle w:val="Hyperlink"/>
            <w:noProof/>
          </w:rPr>
          <w:noBreakHyphen/>
          <w:t>9: Time-stretched detection experimental setup</w:t>
        </w:r>
        <w:r w:rsidR="005174E2">
          <w:rPr>
            <w:noProof/>
            <w:webHidden/>
          </w:rPr>
          <w:tab/>
        </w:r>
        <w:r w:rsidR="005174E2">
          <w:rPr>
            <w:noProof/>
            <w:webHidden/>
          </w:rPr>
          <w:fldChar w:fldCharType="begin"/>
        </w:r>
        <w:r w:rsidR="005174E2">
          <w:rPr>
            <w:noProof/>
            <w:webHidden/>
          </w:rPr>
          <w:instrText xml:space="preserve"> PAGEREF _Toc493624256 \h </w:instrText>
        </w:r>
        <w:r w:rsidR="005174E2">
          <w:rPr>
            <w:noProof/>
            <w:webHidden/>
          </w:rPr>
        </w:r>
        <w:r w:rsidR="005174E2">
          <w:rPr>
            <w:noProof/>
            <w:webHidden/>
          </w:rPr>
          <w:fldChar w:fldCharType="separate"/>
        </w:r>
        <w:r w:rsidR="00AB4C9D">
          <w:rPr>
            <w:noProof/>
            <w:webHidden/>
          </w:rPr>
          <w:t>138</w:t>
        </w:r>
        <w:r w:rsidR="005174E2">
          <w:rPr>
            <w:noProof/>
            <w:webHidden/>
          </w:rPr>
          <w:fldChar w:fldCharType="end"/>
        </w:r>
      </w:hyperlink>
    </w:p>
    <w:p w14:paraId="0B26593A" w14:textId="1B26FCEB"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7" w:history="1">
        <w:r w:rsidR="005174E2" w:rsidRPr="00F957D2">
          <w:rPr>
            <w:rStyle w:val="Hyperlink"/>
            <w:noProof/>
          </w:rPr>
          <w:t>Figure 5</w:t>
        </w:r>
        <w:r w:rsidR="005174E2" w:rsidRPr="00F957D2">
          <w:rPr>
            <w:rStyle w:val="Hyperlink"/>
            <w:noProof/>
          </w:rPr>
          <w:noBreakHyphen/>
          <w:t xml:space="preserve">10: Authentication results between 4 cavities. (a) Total authentication error vs. kept LSBs/MSBs at different resampling bits. </w:t>
        </w:r>
        <w:r w:rsidR="005174E2" w:rsidRPr="00F957D2">
          <w:rPr>
            <w:rStyle w:val="Hyperlink"/>
            <w:rFonts w:cs="Times New Roman"/>
            <w:noProof/>
          </w:rPr>
          <w:t xml:space="preserve">(b) The FAR and FRR versus decision threshold </w:t>
        </w:r>
        <w:r w:rsidR="005174E2" w:rsidRPr="00F957D2">
          <w:rPr>
            <w:rStyle w:val="Hyperlink"/>
            <w:noProof/>
          </w:rPr>
          <w:t>at the 3-bit resampling and 2-LSBs post-processing conditions for 300 kb keys.</w:t>
        </w:r>
        <w:r w:rsidR="005174E2">
          <w:rPr>
            <w:noProof/>
            <w:webHidden/>
          </w:rPr>
          <w:tab/>
        </w:r>
        <w:r w:rsidR="005174E2">
          <w:rPr>
            <w:noProof/>
            <w:webHidden/>
          </w:rPr>
          <w:fldChar w:fldCharType="begin"/>
        </w:r>
        <w:r w:rsidR="005174E2">
          <w:rPr>
            <w:noProof/>
            <w:webHidden/>
          </w:rPr>
          <w:instrText xml:space="preserve"> PAGEREF _Toc493624257 \h </w:instrText>
        </w:r>
        <w:r w:rsidR="005174E2">
          <w:rPr>
            <w:noProof/>
            <w:webHidden/>
          </w:rPr>
        </w:r>
        <w:r w:rsidR="005174E2">
          <w:rPr>
            <w:noProof/>
            <w:webHidden/>
          </w:rPr>
          <w:fldChar w:fldCharType="separate"/>
        </w:r>
        <w:r w:rsidR="00AB4C9D">
          <w:rPr>
            <w:noProof/>
            <w:webHidden/>
          </w:rPr>
          <w:t>139</w:t>
        </w:r>
        <w:r w:rsidR="005174E2">
          <w:rPr>
            <w:noProof/>
            <w:webHidden/>
          </w:rPr>
          <w:fldChar w:fldCharType="end"/>
        </w:r>
      </w:hyperlink>
    </w:p>
    <w:p w14:paraId="5939CC6D" w14:textId="38A275DB"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8" w:history="1">
        <w:r w:rsidR="005174E2" w:rsidRPr="00F957D2">
          <w:rPr>
            <w:rStyle w:val="Hyperlink"/>
            <w:noProof/>
          </w:rPr>
          <w:t>Figure 5</w:t>
        </w:r>
        <w:r w:rsidR="005174E2" w:rsidRPr="00F957D2">
          <w:rPr>
            <w:rStyle w:val="Hyperlink"/>
            <w:noProof/>
          </w:rPr>
          <w:noBreakHyphen/>
          <w:t>11: (a) Normalized FHD binomial distributions and histograms for binary responses (b) FAR and FRR versus decision threshold at 2 LSB retention and 3 bits resampling.</w:t>
        </w:r>
        <w:r w:rsidR="005174E2">
          <w:rPr>
            <w:noProof/>
            <w:webHidden/>
          </w:rPr>
          <w:tab/>
        </w:r>
        <w:r w:rsidR="005174E2">
          <w:rPr>
            <w:noProof/>
            <w:webHidden/>
          </w:rPr>
          <w:fldChar w:fldCharType="begin"/>
        </w:r>
        <w:r w:rsidR="005174E2">
          <w:rPr>
            <w:noProof/>
            <w:webHidden/>
          </w:rPr>
          <w:instrText xml:space="preserve"> PAGEREF _Toc493624258 \h </w:instrText>
        </w:r>
        <w:r w:rsidR="005174E2">
          <w:rPr>
            <w:noProof/>
            <w:webHidden/>
          </w:rPr>
        </w:r>
        <w:r w:rsidR="005174E2">
          <w:rPr>
            <w:noProof/>
            <w:webHidden/>
          </w:rPr>
          <w:fldChar w:fldCharType="separate"/>
        </w:r>
        <w:r w:rsidR="00AB4C9D">
          <w:rPr>
            <w:noProof/>
            <w:webHidden/>
          </w:rPr>
          <w:t>140</w:t>
        </w:r>
        <w:r w:rsidR="005174E2">
          <w:rPr>
            <w:noProof/>
            <w:webHidden/>
          </w:rPr>
          <w:fldChar w:fldCharType="end"/>
        </w:r>
      </w:hyperlink>
    </w:p>
    <w:p w14:paraId="196460F2" w14:textId="724F55E4"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59" w:history="1">
        <w:r w:rsidR="005174E2" w:rsidRPr="00F957D2">
          <w:rPr>
            <w:rStyle w:val="Hyperlink"/>
            <w:noProof/>
          </w:rPr>
          <w:t>Figure 5</w:t>
        </w:r>
        <w:r w:rsidR="005174E2" w:rsidRPr="00F957D2">
          <w:rPr>
            <w:rStyle w:val="Hyperlink"/>
            <w:noProof/>
          </w:rPr>
          <w:noBreakHyphen/>
          <w:t>12: Time-stretched detection communications performance. (a) Normalized FHD histograms of 25 repetitions of 1172 blocks of 256-bit keys from same designs, and different designs between 4 cavities at the 3-bit resampling and 2-LSBs post-processing conditions for 255-bit blocks of PUF response data. (b) Fuzzy extraction authentication results for when the previously enrolled PUF is the same as the PUF used in the authentication attempt (corresponding to “same” distribution). (c) Fuzzy extraction authentication results for when the previously enrolled PUF is different from the PUF used in the authentication attempt (corresponding to “different” distribution).</w:t>
        </w:r>
        <w:r w:rsidR="005174E2">
          <w:rPr>
            <w:noProof/>
            <w:webHidden/>
          </w:rPr>
          <w:tab/>
        </w:r>
        <w:r w:rsidR="005174E2">
          <w:rPr>
            <w:noProof/>
            <w:webHidden/>
          </w:rPr>
          <w:fldChar w:fldCharType="begin"/>
        </w:r>
        <w:r w:rsidR="005174E2">
          <w:rPr>
            <w:noProof/>
            <w:webHidden/>
          </w:rPr>
          <w:instrText xml:space="preserve"> PAGEREF _Toc493624259 \h </w:instrText>
        </w:r>
        <w:r w:rsidR="005174E2">
          <w:rPr>
            <w:noProof/>
            <w:webHidden/>
          </w:rPr>
        </w:r>
        <w:r w:rsidR="005174E2">
          <w:rPr>
            <w:noProof/>
            <w:webHidden/>
          </w:rPr>
          <w:fldChar w:fldCharType="separate"/>
        </w:r>
        <w:r w:rsidR="00AB4C9D">
          <w:rPr>
            <w:noProof/>
            <w:webHidden/>
          </w:rPr>
          <w:t>142</w:t>
        </w:r>
        <w:r w:rsidR="005174E2">
          <w:rPr>
            <w:noProof/>
            <w:webHidden/>
          </w:rPr>
          <w:fldChar w:fldCharType="end"/>
        </w:r>
      </w:hyperlink>
    </w:p>
    <w:p w14:paraId="3AE7D43E" w14:textId="37E848BA"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0" w:history="1">
        <w:r w:rsidR="005174E2" w:rsidRPr="00F957D2">
          <w:rPr>
            <w:rStyle w:val="Hyperlink"/>
            <w:noProof/>
          </w:rPr>
          <w:t>Figure 5</w:t>
        </w:r>
        <w:r w:rsidR="005174E2" w:rsidRPr="00F957D2">
          <w:rPr>
            <w:rStyle w:val="Hyperlink"/>
            <w:noProof/>
          </w:rPr>
          <w:noBreakHyphen/>
          <w:t>13: (a) Thermal image of experimental setup. (b) Temperature. (c) Power.</w:t>
        </w:r>
        <w:r w:rsidR="005174E2">
          <w:rPr>
            <w:noProof/>
            <w:webHidden/>
          </w:rPr>
          <w:tab/>
        </w:r>
        <w:r w:rsidR="005174E2">
          <w:rPr>
            <w:noProof/>
            <w:webHidden/>
          </w:rPr>
          <w:fldChar w:fldCharType="begin"/>
        </w:r>
        <w:r w:rsidR="005174E2">
          <w:rPr>
            <w:noProof/>
            <w:webHidden/>
          </w:rPr>
          <w:instrText xml:space="preserve"> PAGEREF _Toc493624260 \h </w:instrText>
        </w:r>
        <w:r w:rsidR="005174E2">
          <w:rPr>
            <w:noProof/>
            <w:webHidden/>
          </w:rPr>
        </w:r>
        <w:r w:rsidR="005174E2">
          <w:rPr>
            <w:noProof/>
            <w:webHidden/>
          </w:rPr>
          <w:fldChar w:fldCharType="separate"/>
        </w:r>
        <w:r w:rsidR="00AB4C9D">
          <w:rPr>
            <w:noProof/>
            <w:webHidden/>
          </w:rPr>
          <w:t>144</w:t>
        </w:r>
        <w:r w:rsidR="005174E2">
          <w:rPr>
            <w:noProof/>
            <w:webHidden/>
          </w:rPr>
          <w:fldChar w:fldCharType="end"/>
        </w:r>
      </w:hyperlink>
    </w:p>
    <w:p w14:paraId="6AC62E6E" w14:textId="1D7EFAFC"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1" w:history="1">
        <w:r w:rsidR="005174E2" w:rsidRPr="00F957D2">
          <w:rPr>
            <w:rStyle w:val="Hyperlink"/>
            <w:noProof/>
          </w:rPr>
          <w:t>Figure 5</w:t>
        </w:r>
        <w:r w:rsidR="005174E2" w:rsidRPr="00F957D2">
          <w:rPr>
            <w:rStyle w:val="Hyperlink"/>
            <w:noProof/>
          </w:rPr>
          <w:noBreakHyphen/>
          <w:t>14: (a) Trusted terminal. (b) Untrusted terminal.</w:t>
        </w:r>
        <w:r w:rsidR="005174E2">
          <w:rPr>
            <w:noProof/>
            <w:webHidden/>
          </w:rPr>
          <w:tab/>
        </w:r>
        <w:r w:rsidR="005174E2">
          <w:rPr>
            <w:noProof/>
            <w:webHidden/>
          </w:rPr>
          <w:fldChar w:fldCharType="begin"/>
        </w:r>
        <w:r w:rsidR="005174E2">
          <w:rPr>
            <w:noProof/>
            <w:webHidden/>
          </w:rPr>
          <w:instrText xml:space="preserve"> PAGEREF _Toc493624261 \h </w:instrText>
        </w:r>
        <w:r w:rsidR="005174E2">
          <w:rPr>
            <w:noProof/>
            <w:webHidden/>
          </w:rPr>
        </w:r>
        <w:r w:rsidR="005174E2">
          <w:rPr>
            <w:noProof/>
            <w:webHidden/>
          </w:rPr>
          <w:fldChar w:fldCharType="separate"/>
        </w:r>
        <w:r w:rsidR="00AB4C9D">
          <w:rPr>
            <w:noProof/>
            <w:webHidden/>
          </w:rPr>
          <w:t>146</w:t>
        </w:r>
        <w:r w:rsidR="005174E2">
          <w:rPr>
            <w:noProof/>
            <w:webHidden/>
          </w:rPr>
          <w:fldChar w:fldCharType="end"/>
        </w:r>
      </w:hyperlink>
    </w:p>
    <w:p w14:paraId="4FF01EFB" w14:textId="69B5814E"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2" w:history="1">
        <w:r w:rsidR="005174E2" w:rsidRPr="00F957D2">
          <w:rPr>
            <w:rStyle w:val="Hyperlink"/>
            <w:noProof/>
          </w:rPr>
          <w:t>Figure 6</w:t>
        </w:r>
        <w:r w:rsidR="005174E2" w:rsidRPr="00F957D2">
          <w:rPr>
            <w:rStyle w:val="Hyperlink"/>
            <w:noProof/>
          </w:rPr>
          <w:noBreakHyphen/>
          <w:t>1: Fuzzy extraction PUF communication protocol overview</w:t>
        </w:r>
        <w:r w:rsidR="005174E2">
          <w:rPr>
            <w:noProof/>
            <w:webHidden/>
          </w:rPr>
          <w:tab/>
        </w:r>
        <w:r w:rsidR="005174E2">
          <w:rPr>
            <w:noProof/>
            <w:webHidden/>
          </w:rPr>
          <w:fldChar w:fldCharType="begin"/>
        </w:r>
        <w:r w:rsidR="005174E2">
          <w:rPr>
            <w:noProof/>
            <w:webHidden/>
          </w:rPr>
          <w:instrText xml:space="preserve"> PAGEREF _Toc493624262 \h </w:instrText>
        </w:r>
        <w:r w:rsidR="005174E2">
          <w:rPr>
            <w:noProof/>
            <w:webHidden/>
          </w:rPr>
        </w:r>
        <w:r w:rsidR="005174E2">
          <w:rPr>
            <w:noProof/>
            <w:webHidden/>
          </w:rPr>
          <w:fldChar w:fldCharType="separate"/>
        </w:r>
        <w:r w:rsidR="00AB4C9D">
          <w:rPr>
            <w:noProof/>
            <w:webHidden/>
          </w:rPr>
          <w:t>157</w:t>
        </w:r>
        <w:r w:rsidR="005174E2">
          <w:rPr>
            <w:noProof/>
            <w:webHidden/>
          </w:rPr>
          <w:fldChar w:fldCharType="end"/>
        </w:r>
      </w:hyperlink>
    </w:p>
    <w:p w14:paraId="49E1681D" w14:textId="56D713E8"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3" w:history="1">
        <w:r w:rsidR="005174E2" w:rsidRPr="00F957D2">
          <w:rPr>
            <w:rStyle w:val="Hyperlink"/>
            <w:noProof/>
          </w:rPr>
          <w:t>Figure 6</w:t>
        </w:r>
        <w:r w:rsidR="005174E2" w:rsidRPr="00F957D2">
          <w:rPr>
            <w:rStyle w:val="Hyperlink"/>
            <w:noProof/>
          </w:rPr>
          <w:noBreakHyphen/>
          <w:t>2: Fuzzy extraction dictionary setup protocol</w:t>
        </w:r>
        <w:r w:rsidR="005174E2">
          <w:rPr>
            <w:noProof/>
            <w:webHidden/>
          </w:rPr>
          <w:tab/>
        </w:r>
        <w:r w:rsidR="005174E2">
          <w:rPr>
            <w:noProof/>
            <w:webHidden/>
          </w:rPr>
          <w:fldChar w:fldCharType="begin"/>
        </w:r>
        <w:r w:rsidR="005174E2">
          <w:rPr>
            <w:noProof/>
            <w:webHidden/>
          </w:rPr>
          <w:instrText xml:space="preserve"> PAGEREF _Toc493624263 \h </w:instrText>
        </w:r>
        <w:r w:rsidR="005174E2">
          <w:rPr>
            <w:noProof/>
            <w:webHidden/>
          </w:rPr>
        </w:r>
        <w:r w:rsidR="005174E2">
          <w:rPr>
            <w:noProof/>
            <w:webHidden/>
          </w:rPr>
          <w:fldChar w:fldCharType="separate"/>
        </w:r>
        <w:r w:rsidR="00AB4C9D">
          <w:rPr>
            <w:noProof/>
            <w:webHidden/>
          </w:rPr>
          <w:t>158</w:t>
        </w:r>
        <w:r w:rsidR="005174E2">
          <w:rPr>
            <w:noProof/>
            <w:webHidden/>
          </w:rPr>
          <w:fldChar w:fldCharType="end"/>
        </w:r>
      </w:hyperlink>
    </w:p>
    <w:p w14:paraId="6763EDB6" w14:textId="322F8281"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4" w:history="1">
        <w:r w:rsidR="005174E2" w:rsidRPr="00F957D2">
          <w:rPr>
            <w:rStyle w:val="Hyperlink"/>
            <w:noProof/>
          </w:rPr>
          <w:t>Figure 6</w:t>
        </w:r>
        <w:r w:rsidR="005174E2" w:rsidRPr="00F957D2">
          <w:rPr>
            <w:rStyle w:val="Hyperlink"/>
            <w:noProof/>
          </w:rPr>
          <w:noBreakHyphen/>
          <w:t>3: Fuzzy extraction communications protocol</w:t>
        </w:r>
        <w:r w:rsidR="005174E2">
          <w:rPr>
            <w:noProof/>
            <w:webHidden/>
          </w:rPr>
          <w:tab/>
        </w:r>
        <w:r w:rsidR="005174E2">
          <w:rPr>
            <w:noProof/>
            <w:webHidden/>
          </w:rPr>
          <w:fldChar w:fldCharType="begin"/>
        </w:r>
        <w:r w:rsidR="005174E2">
          <w:rPr>
            <w:noProof/>
            <w:webHidden/>
          </w:rPr>
          <w:instrText xml:space="preserve"> PAGEREF _Toc493624264 \h </w:instrText>
        </w:r>
        <w:r w:rsidR="005174E2">
          <w:rPr>
            <w:noProof/>
            <w:webHidden/>
          </w:rPr>
        </w:r>
        <w:r w:rsidR="005174E2">
          <w:rPr>
            <w:noProof/>
            <w:webHidden/>
          </w:rPr>
          <w:fldChar w:fldCharType="separate"/>
        </w:r>
        <w:r w:rsidR="00AB4C9D">
          <w:rPr>
            <w:noProof/>
            <w:webHidden/>
          </w:rPr>
          <w:t>159</w:t>
        </w:r>
        <w:r w:rsidR="005174E2">
          <w:rPr>
            <w:noProof/>
            <w:webHidden/>
          </w:rPr>
          <w:fldChar w:fldCharType="end"/>
        </w:r>
      </w:hyperlink>
    </w:p>
    <w:p w14:paraId="7FA33C66" w14:textId="31F135B9"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5" w:history="1">
        <w:r w:rsidR="005174E2" w:rsidRPr="00F957D2">
          <w:rPr>
            <w:rStyle w:val="Hyperlink"/>
            <w:noProof/>
          </w:rPr>
          <w:t>Figure 6</w:t>
        </w:r>
        <w:r w:rsidR="005174E2" w:rsidRPr="00F957D2">
          <w:rPr>
            <w:rStyle w:val="Hyperlink"/>
            <w:noProof/>
          </w:rPr>
          <w:noBreakHyphen/>
          <w:t>4: Spectral pattern detection. (a) FHD binomial distributions. (b) Repeatability by kept MSBs at 6 bits resampling (255-bit block size).</w:t>
        </w:r>
        <w:r w:rsidR="005174E2">
          <w:rPr>
            <w:noProof/>
            <w:webHidden/>
          </w:rPr>
          <w:tab/>
        </w:r>
        <w:r w:rsidR="005174E2">
          <w:rPr>
            <w:noProof/>
            <w:webHidden/>
          </w:rPr>
          <w:fldChar w:fldCharType="begin"/>
        </w:r>
        <w:r w:rsidR="005174E2">
          <w:rPr>
            <w:noProof/>
            <w:webHidden/>
          </w:rPr>
          <w:instrText xml:space="preserve"> PAGEREF _Toc493624265 \h </w:instrText>
        </w:r>
        <w:r w:rsidR="005174E2">
          <w:rPr>
            <w:noProof/>
            <w:webHidden/>
          </w:rPr>
        </w:r>
        <w:r w:rsidR="005174E2">
          <w:rPr>
            <w:noProof/>
            <w:webHidden/>
          </w:rPr>
          <w:fldChar w:fldCharType="separate"/>
        </w:r>
        <w:r w:rsidR="00AB4C9D">
          <w:rPr>
            <w:noProof/>
            <w:webHidden/>
          </w:rPr>
          <w:t>161</w:t>
        </w:r>
        <w:r w:rsidR="005174E2">
          <w:rPr>
            <w:noProof/>
            <w:webHidden/>
          </w:rPr>
          <w:fldChar w:fldCharType="end"/>
        </w:r>
      </w:hyperlink>
    </w:p>
    <w:p w14:paraId="34511ABA" w14:textId="52D9F0C6"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6" w:history="1">
        <w:r w:rsidR="005174E2" w:rsidRPr="00F957D2">
          <w:rPr>
            <w:rStyle w:val="Hyperlink"/>
            <w:noProof/>
          </w:rPr>
          <w:t>Figure 6</w:t>
        </w:r>
        <w:r w:rsidR="005174E2" w:rsidRPr="00F957D2">
          <w:rPr>
            <w:rStyle w:val="Hyperlink"/>
            <w:noProof/>
          </w:rPr>
          <w:noBreakHyphen/>
          <w:t>5: (a) Bit error rate performance. (b) Clone FAR vs. code rate by kept MSBs at 6 bits resampling.</w:t>
        </w:r>
        <w:r w:rsidR="005174E2">
          <w:rPr>
            <w:noProof/>
            <w:webHidden/>
          </w:rPr>
          <w:tab/>
        </w:r>
        <w:r w:rsidR="005174E2">
          <w:rPr>
            <w:noProof/>
            <w:webHidden/>
          </w:rPr>
          <w:fldChar w:fldCharType="begin"/>
        </w:r>
        <w:r w:rsidR="005174E2">
          <w:rPr>
            <w:noProof/>
            <w:webHidden/>
          </w:rPr>
          <w:instrText xml:space="preserve"> PAGEREF _Toc493624266 \h </w:instrText>
        </w:r>
        <w:r w:rsidR="005174E2">
          <w:rPr>
            <w:noProof/>
            <w:webHidden/>
          </w:rPr>
        </w:r>
        <w:r w:rsidR="005174E2">
          <w:rPr>
            <w:noProof/>
            <w:webHidden/>
          </w:rPr>
          <w:fldChar w:fldCharType="separate"/>
        </w:r>
        <w:r w:rsidR="00AB4C9D">
          <w:rPr>
            <w:noProof/>
            <w:webHidden/>
          </w:rPr>
          <w:t>162</w:t>
        </w:r>
        <w:r w:rsidR="005174E2">
          <w:rPr>
            <w:noProof/>
            <w:webHidden/>
          </w:rPr>
          <w:fldChar w:fldCharType="end"/>
        </w:r>
      </w:hyperlink>
    </w:p>
    <w:p w14:paraId="267B2D36" w14:textId="4E0108B8"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7" w:history="1">
        <w:r w:rsidR="005174E2" w:rsidRPr="00F957D2">
          <w:rPr>
            <w:rStyle w:val="Hyperlink"/>
            <w:noProof/>
          </w:rPr>
          <w:t>Figure 6</w:t>
        </w:r>
        <w:r w:rsidR="005174E2" w:rsidRPr="00F957D2">
          <w:rPr>
            <w:rStyle w:val="Hyperlink"/>
            <w:noProof/>
          </w:rPr>
          <w:noBreakHyphen/>
          <w:t>6: Time-stretched detection. (a) FHD binomial distributions. (b) Repeatability by kept MSBs at 6 bits resampling (255-bit block size).</w:t>
        </w:r>
        <w:r w:rsidR="005174E2">
          <w:rPr>
            <w:noProof/>
            <w:webHidden/>
          </w:rPr>
          <w:tab/>
        </w:r>
        <w:r w:rsidR="005174E2">
          <w:rPr>
            <w:noProof/>
            <w:webHidden/>
          </w:rPr>
          <w:fldChar w:fldCharType="begin"/>
        </w:r>
        <w:r w:rsidR="005174E2">
          <w:rPr>
            <w:noProof/>
            <w:webHidden/>
          </w:rPr>
          <w:instrText xml:space="preserve"> PAGEREF _Toc493624267 \h </w:instrText>
        </w:r>
        <w:r w:rsidR="005174E2">
          <w:rPr>
            <w:noProof/>
            <w:webHidden/>
          </w:rPr>
        </w:r>
        <w:r w:rsidR="005174E2">
          <w:rPr>
            <w:noProof/>
            <w:webHidden/>
          </w:rPr>
          <w:fldChar w:fldCharType="separate"/>
        </w:r>
        <w:r w:rsidR="00AB4C9D">
          <w:rPr>
            <w:noProof/>
            <w:webHidden/>
          </w:rPr>
          <w:t>164</w:t>
        </w:r>
        <w:r w:rsidR="005174E2">
          <w:rPr>
            <w:noProof/>
            <w:webHidden/>
          </w:rPr>
          <w:fldChar w:fldCharType="end"/>
        </w:r>
      </w:hyperlink>
    </w:p>
    <w:p w14:paraId="5E8229B6" w14:textId="732548C7"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8" w:history="1">
        <w:r w:rsidR="005174E2" w:rsidRPr="00F957D2">
          <w:rPr>
            <w:rStyle w:val="Hyperlink"/>
            <w:noProof/>
          </w:rPr>
          <w:t>Figure 6</w:t>
        </w:r>
        <w:r w:rsidR="005174E2" w:rsidRPr="00F957D2">
          <w:rPr>
            <w:rStyle w:val="Hyperlink"/>
            <w:noProof/>
          </w:rPr>
          <w:noBreakHyphen/>
          <w:t>7: (a) BER Performance. (b) Clone FAR vs. code rate by kept MSBs at 6 bits resampling.</w:t>
        </w:r>
        <w:r w:rsidR="005174E2">
          <w:rPr>
            <w:noProof/>
            <w:webHidden/>
          </w:rPr>
          <w:tab/>
        </w:r>
        <w:r w:rsidR="005174E2">
          <w:rPr>
            <w:noProof/>
            <w:webHidden/>
          </w:rPr>
          <w:fldChar w:fldCharType="begin"/>
        </w:r>
        <w:r w:rsidR="005174E2">
          <w:rPr>
            <w:noProof/>
            <w:webHidden/>
          </w:rPr>
          <w:instrText xml:space="preserve"> PAGEREF _Toc493624268 \h </w:instrText>
        </w:r>
        <w:r w:rsidR="005174E2">
          <w:rPr>
            <w:noProof/>
            <w:webHidden/>
          </w:rPr>
        </w:r>
        <w:r w:rsidR="005174E2">
          <w:rPr>
            <w:noProof/>
            <w:webHidden/>
          </w:rPr>
          <w:fldChar w:fldCharType="separate"/>
        </w:r>
        <w:r w:rsidR="00AB4C9D">
          <w:rPr>
            <w:noProof/>
            <w:webHidden/>
          </w:rPr>
          <w:t>165</w:t>
        </w:r>
        <w:r w:rsidR="005174E2">
          <w:rPr>
            <w:noProof/>
            <w:webHidden/>
          </w:rPr>
          <w:fldChar w:fldCharType="end"/>
        </w:r>
      </w:hyperlink>
    </w:p>
    <w:p w14:paraId="428714B1" w14:textId="7914453A"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69" w:history="1">
        <w:r w:rsidR="005174E2" w:rsidRPr="00F957D2">
          <w:rPr>
            <w:rStyle w:val="Hyperlink"/>
            <w:noProof/>
          </w:rPr>
          <w:t>Figure 6</w:t>
        </w:r>
        <w:r w:rsidR="005174E2" w:rsidRPr="00F957D2">
          <w:rPr>
            <w:rStyle w:val="Hyperlink"/>
            <w:noProof/>
          </w:rPr>
          <w:noBreakHyphen/>
          <w:t>8: (a) Thermal image of experimental setup. (b) Temperature. (c) Power.</w:t>
        </w:r>
        <w:r w:rsidR="005174E2">
          <w:rPr>
            <w:noProof/>
            <w:webHidden/>
          </w:rPr>
          <w:tab/>
        </w:r>
        <w:r w:rsidR="005174E2">
          <w:rPr>
            <w:noProof/>
            <w:webHidden/>
          </w:rPr>
          <w:fldChar w:fldCharType="begin"/>
        </w:r>
        <w:r w:rsidR="005174E2">
          <w:rPr>
            <w:noProof/>
            <w:webHidden/>
          </w:rPr>
          <w:instrText xml:space="preserve"> PAGEREF _Toc493624269 \h </w:instrText>
        </w:r>
        <w:r w:rsidR="005174E2">
          <w:rPr>
            <w:noProof/>
            <w:webHidden/>
          </w:rPr>
        </w:r>
        <w:r w:rsidR="005174E2">
          <w:rPr>
            <w:noProof/>
            <w:webHidden/>
          </w:rPr>
          <w:fldChar w:fldCharType="separate"/>
        </w:r>
        <w:r w:rsidR="00AB4C9D">
          <w:rPr>
            <w:noProof/>
            <w:webHidden/>
          </w:rPr>
          <w:t>166</w:t>
        </w:r>
        <w:r w:rsidR="005174E2">
          <w:rPr>
            <w:noProof/>
            <w:webHidden/>
          </w:rPr>
          <w:fldChar w:fldCharType="end"/>
        </w:r>
      </w:hyperlink>
    </w:p>
    <w:p w14:paraId="5331A184" w14:textId="2E673A2D" w:rsidR="005174E2" w:rsidRDefault="00EF7A23" w:rsidP="005174E2">
      <w:pPr>
        <w:pStyle w:val="TableofFigures"/>
        <w:tabs>
          <w:tab w:val="right" w:leader="dot" w:pos="9350"/>
        </w:tabs>
        <w:ind w:firstLine="0"/>
        <w:rPr>
          <w:rFonts w:asciiTheme="minorHAnsi" w:eastAsiaTheme="minorEastAsia" w:hAnsiTheme="minorHAnsi"/>
          <w:noProof/>
          <w:sz w:val="22"/>
          <w:szCs w:val="22"/>
        </w:rPr>
      </w:pPr>
      <w:hyperlink w:anchor="_Toc493624270" w:history="1">
        <w:r w:rsidR="005174E2" w:rsidRPr="00F957D2">
          <w:rPr>
            <w:rStyle w:val="Hyperlink"/>
            <w:noProof/>
          </w:rPr>
          <w:t>Figure 8</w:t>
        </w:r>
        <w:r w:rsidR="005174E2" w:rsidRPr="00F957D2">
          <w:rPr>
            <w:rStyle w:val="Hyperlink"/>
            <w:noProof/>
          </w:rPr>
          <w:noBreakHyphen/>
          <w:t>1: EBL model</w:t>
        </w:r>
        <w:r w:rsidR="005174E2">
          <w:rPr>
            <w:noProof/>
            <w:webHidden/>
          </w:rPr>
          <w:tab/>
        </w:r>
        <w:r w:rsidR="005174E2">
          <w:rPr>
            <w:noProof/>
            <w:webHidden/>
          </w:rPr>
          <w:fldChar w:fldCharType="begin"/>
        </w:r>
        <w:r w:rsidR="005174E2">
          <w:rPr>
            <w:noProof/>
            <w:webHidden/>
          </w:rPr>
          <w:instrText xml:space="preserve"> PAGEREF _Toc493624270 \h </w:instrText>
        </w:r>
        <w:r w:rsidR="005174E2">
          <w:rPr>
            <w:noProof/>
            <w:webHidden/>
          </w:rPr>
        </w:r>
        <w:r w:rsidR="005174E2">
          <w:rPr>
            <w:noProof/>
            <w:webHidden/>
          </w:rPr>
          <w:fldChar w:fldCharType="separate"/>
        </w:r>
        <w:r w:rsidR="00AB4C9D">
          <w:rPr>
            <w:noProof/>
            <w:webHidden/>
          </w:rPr>
          <w:t>183</w:t>
        </w:r>
        <w:r w:rsidR="005174E2">
          <w:rPr>
            <w:noProof/>
            <w:webHidden/>
          </w:rPr>
          <w:fldChar w:fldCharType="end"/>
        </w:r>
      </w:hyperlink>
    </w:p>
    <w:p w14:paraId="7A4A6023" w14:textId="6A08618F" w:rsidR="0078212B" w:rsidRPr="003716B9" w:rsidRDefault="0078212B" w:rsidP="005174E2">
      <w:pPr>
        <w:pStyle w:val="TableofFigures"/>
        <w:tabs>
          <w:tab w:val="right" w:leader="dot" w:pos="9350"/>
        </w:tabs>
        <w:ind w:firstLine="0"/>
      </w:pPr>
      <w:r>
        <w:fldChar w:fldCharType="end"/>
      </w:r>
    </w:p>
    <w:p w14:paraId="0428B029" w14:textId="77777777" w:rsidR="00F04F07" w:rsidRPr="003716B9" w:rsidRDefault="00F04F07" w:rsidP="0078212B">
      <w:pPr>
        <w:sectPr w:rsidR="00F04F07" w:rsidRPr="003716B9" w:rsidSect="00AA3C38">
          <w:footerReference w:type="default" r:id="rId9"/>
          <w:footerReference w:type="first" r:id="rId10"/>
          <w:pgSz w:w="12240" w:h="15840"/>
          <w:pgMar w:top="1440" w:right="1440" w:bottom="1440" w:left="1440" w:header="720" w:footer="720" w:gutter="0"/>
          <w:pgNumType w:fmt="lowerRoman" w:start="1"/>
          <w:cols w:space="720"/>
          <w:titlePg/>
          <w:docGrid w:linePitch="326"/>
        </w:sectPr>
      </w:pPr>
    </w:p>
    <w:p w14:paraId="0BD1F550" w14:textId="51284FF9" w:rsidR="000F113C" w:rsidRDefault="00232D81" w:rsidP="0078212B">
      <w:pPr>
        <w:pStyle w:val="Heading1"/>
      </w:pPr>
      <w:bookmarkStart w:id="7" w:name="_Toc400493177"/>
      <w:bookmarkStart w:id="8" w:name="_Toc486147520"/>
      <w:bookmarkStart w:id="9" w:name="_Toc488574663"/>
      <w:bookmarkStart w:id="10" w:name="_Toc493792589"/>
      <w:r>
        <w:lastRenderedPageBreak/>
        <w:t>Introduction</w:t>
      </w:r>
      <w:bookmarkEnd w:id="7"/>
      <w:bookmarkEnd w:id="8"/>
      <w:bookmarkEnd w:id="9"/>
      <w:bookmarkEnd w:id="10"/>
    </w:p>
    <w:p w14:paraId="2BE105A2" w14:textId="477822C0" w:rsidR="006B7E36" w:rsidRDefault="006B7E36" w:rsidP="006B7E36">
      <w:r>
        <w:t xml:space="preserve">Modern authentication and communication </w:t>
      </w:r>
      <w:r w:rsidR="002A683D">
        <w:t>techniques</w:t>
      </w:r>
      <w:r>
        <w:t xml:space="preserve"> </w:t>
      </w:r>
      <w:r w:rsidR="000C1F1A">
        <w:t>are built</w:t>
      </w:r>
      <w:r w:rsidR="002A683D">
        <w:t xml:space="preserve"> upon</w:t>
      </w:r>
      <w:r>
        <w:t xml:space="preserve"> </w:t>
      </w:r>
      <w:r w:rsidRPr="004423A9">
        <w:t>cryptographic primitives</w:t>
      </w:r>
      <w:r w:rsidR="00E2052E" w:rsidRPr="004423A9">
        <w:t>, the</w:t>
      </w:r>
      <w:r w:rsidRPr="004423A9">
        <w:t xml:space="preserve"> basic building block</w:t>
      </w:r>
      <w:r w:rsidR="00E2052E" w:rsidRPr="004423A9">
        <w:t>s</w:t>
      </w:r>
      <w:r w:rsidRPr="004423A9">
        <w:t xml:space="preserve"> of a cryptographic system, that rely on computational asymmetry</w:t>
      </w:r>
      <w:r>
        <w:t xml:space="preserve">, e.g. algorithms that are easy to compute, yet difficult to reverse. Despite their widespread use, the security of such “one-way” functions has never been rigorously proven </w:t>
      </w:r>
      <w:r>
        <w:fldChar w:fldCharType="begin" w:fldLock="1"/>
      </w:r>
      <w:r>
        <w:instrText>ADDIN CSL_CITATION { "citationItems" : [ { "id" : "ITEM-1", "itemData" : { "abstract" : "This is a semi-popular overview of quantum entanglement as an important physical resource in the field of data security and quantum computing. After a brief outline of entanglement's key role in philosophical debates about the meaning of quantum mechanics I describe its current impact on both cryptography and cryptanalysis. The paper is based on the lecture given at the conference \"Geometric Issues in the Foundations of Science\" (Oxford, June 1996) in honor of Roger Penrose.", "author" : [ { "dropping-particle" : "", "family" : "Ekert", "given" : "Artur", "non-dropping-particle" : "", "parse-names" : false, "suffix" : "" } ], "container-title" : "Geometric Issues in the Foundations of Science, Oxford University", "id" : "ITEM-1", "issued" : { "date-parts" : [ [ "1997" ] ] }, "page" : "1-21", "publisher" : "University of Oxford", "title" : "From quantum-codemaking to quantum code-breaking", "type" : "article-journal" }, "uris" : [ "http://www.mendeley.com/documents/?uuid=5dcedf80-9efa-4f49-9870-5ab03f7874fe" ] } ], "mendeley" : { "formattedCitation" : "[1]", "plainTextFormattedCitation" : "[1]", "previouslyFormattedCitation" : "[1]" }, "properties" : { "noteIndex" : 0 }, "schema" : "https://github.com/citation-style-language/schema/raw/master/csl-citation.json" }</w:instrText>
      </w:r>
      <w:r>
        <w:fldChar w:fldCharType="separate"/>
      </w:r>
      <w:r w:rsidRPr="00C15277">
        <w:rPr>
          <w:noProof/>
        </w:rPr>
        <w:t>[1]</w:t>
      </w:r>
      <w:r>
        <w:fldChar w:fldCharType="end"/>
      </w:r>
      <w:r w:rsidR="00882DFD">
        <w:t xml:space="preserve"> and is</w:t>
      </w:r>
      <w:r>
        <w:t xml:space="preserve"> not absolute. Reverse engineering attacks against cryptographic devices that leverage these methods force manufacturers to implement costly and complex countermeasures </w:t>
      </w:r>
      <w:r>
        <w:fldChar w:fldCharType="begin" w:fldLock="1"/>
      </w:r>
      <w:r>
        <w:instrText>ADDIN CSL_CITATION { "citationItems" : [ { "id" : "ITEM-1", "itemData" : { "ISBN" : "978-0-470-06852-6", "author" : [ { "dropping-particle" : "", "family" : "Anderson", "given" : "Ross", "non-dropping-particle" : "", "parse-names" : false, "suffix" : "" } ], "container-title" : "Security Engineering", "editor" : [ { "dropping-particle" : "", "family" : "Wiley Publishing", "given" : "Inc.", "non-dropping-particle" : "", "parse-names" : false, "suffix" : "" } ], "id" : "ITEM-1", "issued" : { "date-parts" : [ [ "2008" ] ] }, "publisher" : "Wiley Publishing, Inc.", "publisher-place" : "Indianapolis", "title" : "Security Engineering, Second Edition", "type" : "book" }, "uris" : [ "http://www.mendeley.com/documents/?uuid=160b43ac-e7b9-48f1-9e5e-f0f946094005" ] } ], "mendeley" : { "formattedCitation" : "[2]", "plainTextFormattedCitation" : "[2]", "previouslyFormattedCitation" : "[2]" }, "properties" : { "noteIndex" : 0 }, "schema" : "https://github.com/citation-style-language/schema/raw/master/csl-citation.json" }</w:instrText>
      </w:r>
      <w:r>
        <w:fldChar w:fldCharType="separate"/>
      </w:r>
      <w:r w:rsidRPr="000D5362">
        <w:rPr>
          <w:noProof/>
        </w:rPr>
        <w:t>[2]</w:t>
      </w:r>
      <w:r>
        <w:fldChar w:fldCharType="end"/>
      </w:r>
      <w:r>
        <w:t xml:space="preserve">. Moreover, approaches that store critical information in digital memory are at a higher risk of remote compromise as private information is easily </w:t>
      </w:r>
      <w:r w:rsidR="004423A9">
        <w:t>clonable</w:t>
      </w:r>
      <w:r>
        <w:t xml:space="preserve">. </w:t>
      </w:r>
    </w:p>
    <w:p w14:paraId="6583387A" w14:textId="631791A7" w:rsidR="00E0069E" w:rsidRPr="00E0069E" w:rsidRDefault="00B23792" w:rsidP="0078212B">
      <w:r>
        <w:t>In this dissertation, we investigate</w:t>
      </w:r>
      <w:r w:rsidR="00E0069E" w:rsidRPr="00E0069E">
        <w:t xml:space="preserve"> novel methods to achieve </w:t>
      </w:r>
      <w:r w:rsidR="00022C3F">
        <w:t xml:space="preserve">vast amounts of </w:t>
      </w:r>
      <w:r w:rsidR="00E0069E">
        <w:t xml:space="preserve">private key storage with applications </w:t>
      </w:r>
      <w:r w:rsidR="00022C3F">
        <w:t>to</w:t>
      </w:r>
      <w:r w:rsidR="00E0069E">
        <w:t xml:space="preserve"> </w:t>
      </w:r>
      <w:r w:rsidR="00022C3F">
        <w:t xml:space="preserve">secure </w:t>
      </w:r>
      <w:r w:rsidR="00E0069E" w:rsidRPr="00E0069E">
        <w:t>authentic</w:t>
      </w:r>
      <w:r w:rsidR="00022C3F">
        <w:t xml:space="preserve">ation, anti-counterfeiting, </w:t>
      </w:r>
      <w:r w:rsidR="00E0069E" w:rsidRPr="00E0069E">
        <w:t>and commu</w:t>
      </w:r>
      <w:r w:rsidR="00022C3F">
        <w:t>nication</w:t>
      </w:r>
      <w:r w:rsidR="004423A9">
        <w:t>s</w:t>
      </w:r>
      <w:r w:rsidR="008601E5">
        <w:t xml:space="preserve"> that are not subject to cloning</w:t>
      </w:r>
      <w:r w:rsidR="00022C3F">
        <w:t xml:space="preserve">. </w:t>
      </w:r>
      <w:r w:rsidR="008B714C">
        <w:t xml:space="preserve">Such private information could be used as secret passwords, answers to secret questions, biometric signatures, etc. </w:t>
      </w:r>
      <w:r w:rsidR="00022C3F">
        <w:t xml:space="preserve">We examine </w:t>
      </w:r>
      <w:r w:rsidR="00E0069E" w:rsidRPr="00E0069E">
        <w:t xml:space="preserve">the convergence of cryptography, dynamical systems, integrated silicon photonics, </w:t>
      </w:r>
      <w:r w:rsidR="00022C3F">
        <w:t xml:space="preserve">and </w:t>
      </w:r>
      <w:r w:rsidR="00E0069E" w:rsidRPr="00E0069E">
        <w:t>ultrafast optics, to mitigate spoofing (impersonating identities), tampering (modifying data), repudiation (denying authenticity), and information disclosure attacks</w:t>
      </w:r>
      <w:r w:rsidR="00022C3F">
        <w:t xml:space="preserve"> on information systems</w:t>
      </w:r>
      <w:r w:rsidR="00E0069E" w:rsidRPr="00E0069E">
        <w:t>.</w:t>
      </w:r>
    </w:p>
    <w:p w14:paraId="749E9C98" w14:textId="5CE8B802" w:rsidR="00E0069E" w:rsidRPr="00E0069E" w:rsidRDefault="00E0069E" w:rsidP="0078212B">
      <w:r w:rsidRPr="00E0069E">
        <w:t>Here we s</w:t>
      </w:r>
      <w:r w:rsidR="006B7E36">
        <w:t>tudy a cryptographic primitive</w:t>
      </w:r>
      <w:r w:rsidRPr="00E0069E">
        <w:t xml:space="preserve"> based on the ultrafast response of an integrated photonic cavity</w:t>
      </w:r>
      <w:r w:rsidR="00C7013D">
        <w:t xml:space="preserve"> that is fully compatible with electronic circuit fabrication techniques</w:t>
      </w:r>
      <w:r w:rsidRPr="00E0069E">
        <w:t xml:space="preserve">. We </w:t>
      </w:r>
      <w:r w:rsidR="00CF1CC2">
        <w:t>probe</w:t>
      </w:r>
      <w:r w:rsidRPr="00E0069E">
        <w:t xml:space="preserve"> a cavity </w:t>
      </w:r>
      <w:r w:rsidR="00CF1CC2">
        <w:t>with a</w:t>
      </w:r>
      <w:r w:rsidR="00354253">
        <w:t xml:space="preserve"> spectrally-encoded</w:t>
      </w:r>
      <w:r w:rsidR="00CF1CC2">
        <w:t xml:space="preserve"> ultrashort optical pulse </w:t>
      </w:r>
      <w:r w:rsidRPr="00E0069E">
        <w:t xml:space="preserve">that can imprint a unique signature on the incident optical wave through the combination of </w:t>
      </w:r>
      <w:r w:rsidR="009C33F1">
        <w:t>numerous</w:t>
      </w:r>
      <w:r w:rsidRPr="00E0069E">
        <w:t xml:space="preserve"> propagation modes in a constrained medium. This output is unique to the </w:t>
      </w:r>
      <w:r w:rsidR="008B714C">
        <w:t xml:space="preserve">unavoidable random fabrication idiosyncrasies of </w:t>
      </w:r>
      <w:r w:rsidR="00780CB5">
        <w:t xml:space="preserve">a </w:t>
      </w:r>
      <w:r w:rsidRPr="00E0069E">
        <w:t>specific device and while deterministic, it appears to be random or “chaotic” such that it cannot be predicted by the usual methods.</w:t>
      </w:r>
      <w:bookmarkStart w:id="11" w:name="_GoBack"/>
      <w:bookmarkEnd w:id="11"/>
    </w:p>
    <w:p w14:paraId="514CEB28" w14:textId="6D775225" w:rsidR="00E0069E" w:rsidRPr="00E0069E" w:rsidRDefault="00E0069E" w:rsidP="0078212B">
      <w:r w:rsidRPr="00E0069E">
        <w:lastRenderedPageBreak/>
        <w:t xml:space="preserve">The research includes methods to derive binary sequences from such waveforms that satisfy unpredictability, robustness, and entropic measures, which are necessary to meet security requirements. </w:t>
      </w:r>
      <w:r w:rsidR="00E2052E">
        <w:t xml:space="preserve">The research also determines </w:t>
      </w:r>
      <w:r w:rsidR="00E2052E" w:rsidRPr="00E2052E">
        <w:t xml:space="preserve">features of the device </w:t>
      </w:r>
      <w:r w:rsidR="00E2052E">
        <w:t xml:space="preserve">that </w:t>
      </w:r>
      <w:r w:rsidR="00E2052E" w:rsidRPr="00E2052E">
        <w:t>permit random numbers to be extracted when the device is excited with a suitable signal; that there is likely a maximum number of such random numbers and, when expressed in binary, characterize the device as an information storage medium that can be compared with other media.</w:t>
      </w:r>
      <w:r w:rsidR="00DE575C">
        <w:t xml:space="preserve"> </w:t>
      </w:r>
      <w:r w:rsidR="00C7013D">
        <w:t>We examine</w:t>
      </w:r>
      <w:r w:rsidR="000D4490">
        <w:t xml:space="preserve"> the performance of</w:t>
      </w:r>
      <w:r w:rsidR="00C7013D">
        <w:t xml:space="preserve"> two case studies </w:t>
      </w:r>
      <w:r w:rsidRPr="00E0069E">
        <w:t>for the i</w:t>
      </w:r>
      <w:r w:rsidR="00C7013D">
        <w:t>mplementation of this technique:</w:t>
      </w:r>
      <w:r w:rsidRPr="00E0069E">
        <w:t xml:space="preserve"> </w:t>
      </w:r>
      <w:r w:rsidR="00C7013D">
        <w:t>authentication and communication.</w:t>
      </w:r>
      <w:r w:rsidR="008229C4">
        <w:t xml:space="preserve"> T</w:t>
      </w:r>
      <w:r w:rsidRPr="00E0069E">
        <w:t>his primitive is also a candidate for vastly improved security for applications in one-way hash functions, private key and public key cryptography, digital signatures, and random number generation.</w:t>
      </w:r>
    </w:p>
    <w:p w14:paraId="4B49C131" w14:textId="32194296" w:rsidR="006D4F02" w:rsidRDefault="006D4F02" w:rsidP="0078212B">
      <w:pPr>
        <w:pStyle w:val="Heading2"/>
      </w:pPr>
      <w:bookmarkStart w:id="12" w:name="_Toc486147521"/>
      <w:bookmarkStart w:id="13" w:name="_Toc488574664"/>
      <w:bookmarkStart w:id="14" w:name="_Toc493792590"/>
      <w:bookmarkStart w:id="15" w:name="_Toc400493178"/>
      <w:r>
        <w:t>Modern Security</w:t>
      </w:r>
      <w:r w:rsidR="00F6334F">
        <w:t xml:space="preserve"> and Privacy</w:t>
      </w:r>
      <w:r w:rsidR="00ED4F1D">
        <w:t xml:space="preserve"> Issues</w:t>
      </w:r>
      <w:bookmarkEnd w:id="12"/>
      <w:bookmarkEnd w:id="13"/>
      <w:bookmarkEnd w:id="14"/>
    </w:p>
    <w:p w14:paraId="4D68AE30" w14:textId="058B6F23" w:rsidR="006303B9" w:rsidRDefault="00467B02">
      <w:r w:rsidRPr="00E640F0">
        <w:t xml:space="preserve">The continual evolution of modern </w:t>
      </w:r>
      <w:r>
        <w:t>security</w:t>
      </w:r>
      <w:r w:rsidRPr="00E640F0">
        <w:t xml:space="preserve"> methods reflects </w:t>
      </w:r>
      <w:r>
        <w:t>a persistent</w:t>
      </w:r>
      <w:r w:rsidRPr="00E640F0">
        <w:t xml:space="preserve"> escalation in the ongoing battle for information</w:t>
      </w:r>
      <w:r>
        <w:t xml:space="preserve"> dominance</w:t>
      </w:r>
      <w:r w:rsidRPr="00E640F0">
        <w:t>.</w:t>
      </w:r>
      <w:r w:rsidRPr="00B42B93">
        <w:t xml:space="preserve"> </w:t>
      </w:r>
      <w:r>
        <w:t xml:space="preserve">Centuries of security innovation have created reliable tools that we use, for example, </w:t>
      </w:r>
      <w:r w:rsidR="009D0489">
        <w:t xml:space="preserve">to </w:t>
      </w:r>
      <w:r w:rsidRPr="00DE575C">
        <w:t>access p</w:t>
      </w:r>
      <w:r w:rsidR="00DE575C" w:rsidRPr="00DE575C">
        <w:t xml:space="preserve">ersonal electronics or </w:t>
      </w:r>
      <w:r w:rsidRPr="00DE575C">
        <w:t>online accounts</w:t>
      </w:r>
      <w:r w:rsidR="0074499F">
        <w:t xml:space="preserve"> </w:t>
      </w:r>
      <w:r w:rsidR="0074499F" w:rsidRPr="00DE575C">
        <w:t>securely</w:t>
      </w:r>
      <w:r w:rsidRPr="00E36B02">
        <w:t xml:space="preserve">, and </w:t>
      </w:r>
      <w:r w:rsidR="00DE575C">
        <w:t xml:space="preserve">also to </w:t>
      </w:r>
      <w:r w:rsidRPr="00E36B02">
        <w:t>purchase goods</w:t>
      </w:r>
      <w:r w:rsidR="00DE575C">
        <w:t xml:space="preserve"> and services</w:t>
      </w:r>
      <w:r w:rsidRPr="00E36B02">
        <w:t xml:space="preserve">. </w:t>
      </w:r>
      <w:r w:rsidR="004423A9">
        <w:t>T</w:t>
      </w:r>
      <w:r w:rsidRPr="001E1AD0">
        <w:t>he past four decades have seen unprecedented growth in the influence of cyberspace at every level of life from the huge corporation to the child with a new smartphone</w:t>
      </w:r>
      <w:r w:rsidR="004423A9">
        <w:t>. However</w:t>
      </w:r>
      <w:r w:rsidRPr="001E1AD0">
        <w:t>, even this explosive growth is no match for what is com</w:t>
      </w:r>
      <w:r>
        <w:t>ing with the Internet of Things; a</w:t>
      </w:r>
      <w:r w:rsidRPr="001E1AD0">
        <w:t>nd we are not yet prepared</w:t>
      </w:r>
      <w:r>
        <w:t xml:space="preserve"> as </w:t>
      </w:r>
      <w:r w:rsidRPr="00E36B02">
        <w:t>connected devices can</w:t>
      </w:r>
      <w:r>
        <w:t>, for example,</w:t>
      </w:r>
      <w:r w:rsidRPr="00E36B02">
        <w:t xml:space="preserve"> administer medication, control transportation, and operate key infrastructure</w:t>
      </w:r>
      <w:r>
        <w:t xml:space="preserve"> </w:t>
      </w:r>
      <w:r w:rsidRPr="00E36B02">
        <w:fldChar w:fldCharType="begin" w:fldLock="1"/>
      </w:r>
      <w:r w:rsidR="000B07C1">
        <w:instrText>ADDIN CSL_CITATION { "citationItems" : [ { "id" : "ITEM-1", "itemData" : { "DOI" : "10.1016/j.comnet.2014.11.008", "ISBN" : "1389-1286", "ISSN" : "13891286", "abstract" : "Internet of Things (IoT) is characterized by heterogeneous technologies, which concur to the provisioning of innovative services in various application domains. In this scenario, the satisfaction of security and privacy requirements plays a fundamental role. Such requirements include data confidentiality and authentication, access control within the IoT network, privacy and trust among users and things, and the enforcement of security and privacy policies. Traditional security countermeasures cannot be directly applied to IoT technologies due to the different standards and communication stacks involved. Moreover, the high number of interconnected devices arises scalability issues; therefore a flexible infrastructure is needed able to deal with security threats in such a dynamic environment. In this survey we present the main research challenges and the existing solutions in the field of IoT security, identifying open issues, and suggesting some hints for future research.", "author" : [ { "dropping-particle" : "", "family" : "Sicari", "given" : "S.", "non-dropping-particle" : "", "parse-names" : false, "suffix" : "" }, { "dropping-particle" : "", "family" : "Rizzardi", "given" : "A.", "non-dropping-particle" : "", "parse-names" : false, "suffix" : "" }, { "dropping-particle" : "", "family" : "Grieco", "given" : "L.A.", "non-dropping-particle" : "", "parse-names" : false, "suffix" : "" }, { "dropping-particle" : "", "family" : "Coen-Porisini", "given" : "A.", "non-dropping-particle" : "", "parse-names" : false, "suffix" : "" } ], "container-title" : "Computer Networks", "id" : "ITEM-1", "issued" : { "date-parts" : [ [ "2014" ] ] }, "page" : "146-164", "publisher" : "Elsevier B.V.", "title" : "Security, privacy and trust in Internet of Things: The road ahead", "type" : "article-journal", "volume" : "76" }, "uris" : [ "http://www.mendeley.com/documents/?uuid=991245f0-80d5-45af-abc2-2dc10adbd773" ] } ], "mendeley" : { "formattedCitation" : "[3]", "plainTextFormattedCitation" : "[3]", "previouslyFormattedCitation" : "[3]" }, "properties" : { "noteIndex" : 0 }, "schema" : "https://github.com/citation-style-language/schema/raw/master/csl-citation.json" }</w:instrText>
      </w:r>
      <w:r w:rsidRPr="00E36B02">
        <w:fldChar w:fldCharType="separate"/>
      </w:r>
      <w:r w:rsidR="006B7E36" w:rsidRPr="006B7E36">
        <w:rPr>
          <w:noProof/>
        </w:rPr>
        <w:t>[3]</w:t>
      </w:r>
      <w:r w:rsidRPr="00E36B02">
        <w:fldChar w:fldCharType="end"/>
      </w:r>
      <w:r>
        <w:t>.</w:t>
      </w:r>
      <w:r w:rsidRPr="00460060">
        <w:t xml:space="preserve"> </w:t>
      </w:r>
      <w:r w:rsidR="00ED4F1D" w:rsidRPr="001E1AD0">
        <w:t xml:space="preserve">Our devices, databases, accounts, and especially our identities are vulnerable to theft, </w:t>
      </w:r>
      <w:r w:rsidR="006E62AE">
        <w:t xml:space="preserve">counterfeiting, fraud, </w:t>
      </w:r>
      <w:r w:rsidR="00ED4F1D" w:rsidRPr="001E1AD0">
        <w:t>sabotage, denial of access, and destruction</w:t>
      </w:r>
      <w:r>
        <w:t xml:space="preserve"> </w:t>
      </w:r>
      <w:r>
        <w:fldChar w:fldCharType="begin" w:fldLock="1"/>
      </w:r>
      <w:r w:rsidR="000B07C1">
        <w:instrText>ADDIN CSL_CITATION { "citationItems" : [ { "id" : "ITEM-1", "itemData" : { "ISBN" : "978-0-470-06852-6", "author" : [ { "dropping-particle" : "", "family" : "Anderson", "given" : "Ross", "non-dropping-particle" : "", "parse-names" : false, "suffix" : "" } ], "container-title" : "Security Engineering", "editor" : [ { "dropping-particle" : "", "family" : "Wiley Publishing", "given" : "Inc.", "non-dropping-particle" : "", "parse-names" : false, "suffix" : "" } ], "id" : "ITEM-1", "issued" : { "date-parts" : [ [ "2008" ] ] }, "publisher" : "Wiley Publishing, Inc.", "publisher-place" : "Indianapolis", "title" : "Security Engineering, Second Edition", "type" : "book" }, "uris" : [ "http://www.mendeley.com/documents/?uuid=160b43ac-e7b9-48f1-9e5e-f0f946094005" ] } ], "mendeley" : { "formattedCitation" : "[2]", "plainTextFormattedCitation" : "[2]", "previouslyFormattedCitation" : "[2]" }, "properties" : { "noteIndex" : 0 }, "schema" : "https://github.com/citation-style-language/schema/raw/master/csl-citation.json" }</w:instrText>
      </w:r>
      <w:r>
        <w:fldChar w:fldCharType="separate"/>
      </w:r>
      <w:r w:rsidR="006B7E36" w:rsidRPr="006B7E36">
        <w:rPr>
          <w:noProof/>
        </w:rPr>
        <w:t>[2]</w:t>
      </w:r>
      <w:r>
        <w:fldChar w:fldCharType="end"/>
      </w:r>
      <w:r>
        <w:t xml:space="preserve"> because they rely on </w:t>
      </w:r>
      <w:r w:rsidR="000D4490">
        <w:t xml:space="preserve">stored </w:t>
      </w:r>
      <w:r>
        <w:t>information that is presumed to be secret.</w:t>
      </w:r>
      <w:r w:rsidR="00ED4F1D" w:rsidRPr="001E1AD0">
        <w:t xml:space="preserve"> </w:t>
      </w:r>
      <w:r w:rsidR="006303B9">
        <w:t xml:space="preserve">Additionally, </w:t>
      </w:r>
      <w:r w:rsidR="005C1C71">
        <w:t>t</w:t>
      </w:r>
      <w:r w:rsidR="009561DF" w:rsidRPr="000D0856">
        <w:t>he globalization of the semiconductor manufacturing industry provides abundant opportunities to attack microelectronic supply chains</w:t>
      </w:r>
      <w:r w:rsidR="009561DF">
        <w:t xml:space="preserve"> </w:t>
      </w:r>
      <w:r w:rsidR="009561DF" w:rsidRPr="000D0856">
        <w:fldChar w:fldCharType="begin" w:fldLock="1"/>
      </w:r>
      <w:r w:rsidR="000B07C1">
        <w:instrText>ADDIN CSL_CITATION { "citationItems" : [ { "id" : "ITEM-1", "itemData" : { "DOI" : "10.1001/978-1-4614-5040-5", "ISBN" : "978-1-4614-5039-9", "author" : [ { "dropping-particle" : "", "family" : "Bohm", "given" : "Christoph", "non-dropping-particle" : "", "parse-names" : false, "suffix" : "" }, { "dropping-particle" : "", "family" : "Hofer", "given" : "Maximilian", "non-dropping-particle" : "", "parse-names" : false, "suffix" : "" } ], "id" : "ITEM-1", "issued" : { "date-parts" : [ [ "2013" ] ] }, "publisher" : "Springer", "publisher-place" : "Graz, Austria", "title" : "Physical Unclonable Functions in Theory and Practice", "type" : "book" }, "uris" : [ "http://www.mendeley.com/documents/?uuid=1339ad56-eca1-48e4-b362-91e11c583cd9" ] } ], "mendeley" : { "formattedCitation" : "[4]", "plainTextFormattedCitation" : "[4]", "previouslyFormattedCitation" : "[4]" }, "properties" : { "noteIndex" : 0 }, "schema" : "https://github.com/citation-style-language/schema/raw/master/csl-citation.json" }</w:instrText>
      </w:r>
      <w:r w:rsidR="009561DF" w:rsidRPr="000D0856">
        <w:fldChar w:fldCharType="separate"/>
      </w:r>
      <w:r w:rsidR="006B7E36" w:rsidRPr="006B7E36">
        <w:rPr>
          <w:noProof/>
        </w:rPr>
        <w:t>[4]</w:t>
      </w:r>
      <w:r w:rsidR="009561DF" w:rsidRPr="000D0856">
        <w:fldChar w:fldCharType="end"/>
      </w:r>
      <w:r w:rsidR="009561DF" w:rsidRPr="000D0856">
        <w:t xml:space="preserve">. Leveraging globalized </w:t>
      </w:r>
      <w:r w:rsidR="009561DF" w:rsidRPr="000D0856">
        <w:lastRenderedPageBreak/>
        <w:t>manufacturing is essential for large organizations to nimbly benefit from the rapid innovation of the microelectronics industry</w:t>
      </w:r>
      <w:r w:rsidR="00780CB5">
        <w:t>. H</w:t>
      </w:r>
      <w:r w:rsidR="009561DF" w:rsidRPr="000D0856">
        <w:t xml:space="preserve">owever, its distributed nature allows for numerous points of attack throughout system lifecycles including production, deployment, operations, and support. </w:t>
      </w:r>
      <w:r w:rsidR="006303B9">
        <w:t>Therefore, hardware plays an increasingly important and integral role in system securit</w:t>
      </w:r>
      <w:r w:rsidR="00C75689">
        <w:t xml:space="preserve">y </w:t>
      </w:r>
      <w:r w:rsidR="000D4490">
        <w:t>as there exist</w:t>
      </w:r>
      <w:r w:rsidR="00C75689">
        <w:t xml:space="preserve"> many emerging system </w:t>
      </w:r>
      <w:r w:rsidR="006303B9">
        <w:t>vulnerabilities relating to hardware.</w:t>
      </w:r>
    </w:p>
    <w:p w14:paraId="4157F543" w14:textId="1F27514B" w:rsidR="00ED4F1D" w:rsidRDefault="00ED4F1D" w:rsidP="0078212B">
      <w:r w:rsidRPr="001E1AD0">
        <w:t>Nearly all the protective mechanisms currently in place rely on some sort of algorithmic or computational (and therefo</w:t>
      </w:r>
      <w:r w:rsidR="006E62AE">
        <w:t>re, vulnerable) security scheme</w:t>
      </w:r>
      <w:r w:rsidRPr="001E1AD0">
        <w:t>. (A very forward-looking exception was the Washington-Moscow Hotline which, when first implemented in 1963 to avoid mishaps that could lead to nuclear war, used for its security the only known, absolutely se</w:t>
      </w:r>
      <w:r w:rsidR="00093E37">
        <w:t>cure scheme: the one-time p</w:t>
      </w:r>
      <w:r>
        <w:t>ad.)</w:t>
      </w:r>
      <w:r w:rsidRPr="005B7493">
        <w:rPr>
          <w:rStyle w:val="FootnoteReference"/>
        </w:rPr>
        <w:footnoteReference w:id="2"/>
      </w:r>
      <w:r w:rsidRPr="001E1AD0">
        <w:t>. It is common for key-enabled mathematical security algorithms to be implemented in electronic digital circuits for applications such as authentication and encryption; these algorithms use cryptographic primitives</w:t>
      </w:r>
      <w:r w:rsidRPr="005B7493">
        <w:rPr>
          <w:rStyle w:val="FootnoteReference"/>
        </w:rPr>
        <w:footnoteReference w:id="3"/>
      </w:r>
      <w:r>
        <w:t xml:space="preserve"> </w:t>
      </w:r>
      <w:r w:rsidRPr="001E1AD0">
        <w:t>that are generated by algebraic or number-theoretic algorithms and may include hash functions</w:t>
      </w:r>
      <w:r w:rsidR="009C363B">
        <w:t xml:space="preserve"> </w:t>
      </w:r>
      <w:r>
        <w:fldChar w:fldCharType="begin" w:fldLock="1"/>
      </w:r>
      <w:r w:rsidR="000B07C1">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"mendeley" : { "formattedCitation" : "[5]", "plainTextFormattedCitation" : "[5]", "previouslyFormattedCitation" : "[5]" }, "properties" : { "noteIndex" : 0 }, "schema" : "https://github.com/citation-style-language/schema/raw/master/csl-citation.json" }</w:instrText>
      </w:r>
      <w:r>
        <w:fldChar w:fldCharType="separate"/>
      </w:r>
      <w:r w:rsidR="006B7E36" w:rsidRPr="006B7E36">
        <w:rPr>
          <w:noProof/>
        </w:rPr>
        <w:t>[5]</w:t>
      </w:r>
      <w:r>
        <w:fldChar w:fldCharType="end"/>
      </w:r>
      <w:r w:rsidRPr="001E1AD0">
        <w:t xml:space="preserve">, random sequences, one-way permutations, and other ciphers as well as keys. Such methods are often complex and slow (compared with the speed necessary to foil an “over the shoulder” capture of a secure sequence) and use weak keys that are easily cloned or predicted. </w:t>
      </w:r>
      <w:r w:rsidR="00D616F5">
        <w:t>During processing, k</w:t>
      </w:r>
      <w:r w:rsidRPr="001E1AD0">
        <w:t xml:space="preserve">eys are frequently </w:t>
      </w:r>
      <w:r w:rsidR="004C54F0">
        <w:t>stored in in</w:t>
      </w:r>
      <w:r w:rsidRPr="001E1AD0">
        <w:t xml:space="preserve">secure, random access memory that requires large portions of chip area and continuously applied power to keep the key memory active. Such algorithms often use computationally asymmetric methods for encoding and decoding unique information relative to a user or object; examples include forming </w:t>
      </w:r>
      <w:r w:rsidRPr="001E1AD0">
        <w:lastRenderedPageBreak/>
        <w:t>the product of two very large primes or exponentiation of a base number by a large prime number (easy) vs. factoring a large composite number or taking the discre</w:t>
      </w:r>
      <w:r w:rsidR="006F5153">
        <w:t xml:space="preserve">te logarithm of a large number </w:t>
      </w:r>
      <w:r w:rsidRPr="001E1AD0">
        <w:t xml:space="preserve">(difficult). </w:t>
      </w:r>
      <w:r w:rsidR="004C54F0">
        <w:t>The security of such “one-</w:t>
      </w:r>
      <w:r w:rsidRPr="001E1AD0">
        <w:t>way” functions has never been rigorously proved</w:t>
      </w:r>
      <w:r w:rsidR="009C363B">
        <w:t xml:space="preserve"> </w:t>
      </w:r>
      <w:r>
        <w:fldChar w:fldCharType="begin" w:fldLock="1"/>
      </w:r>
      <w:r w:rsidR="000B07C1">
        <w:instrText>ADDIN CSL_CITATION { "citationItems" : [ { "id" : "ITEM-1",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"ITEM-1", "issue" : "5589", "issued" : { "date-parts" : [ [ "2002" ] ] }, "page" : "2026-2030", "publisher-place" : "Cambridge", "title" : "Physical One-Way Functions", "type" : "article-magazine", "volume" : "297" }, "uris" : [ "http://www.mendeley.com/documents/?uuid=c5feb6ee-848c-45ce-9636-4c4795feda75" ] }, { "id" : "ITEM-2",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"ITEM-2", "issued" : { "date-parts" : [ [ "2001" ] ] }, "publisher" : "Massachusetts Institute of Technology", "title" : "Physical One-Way Functions", "type" : "thesis" }, "uris" : [ "http://www.mendeley.com/documents/?uuid=1fa96f7c-ae3d-42bc-a15f-6ed1aa0b6640" ] }, { "id" : "ITEM-3",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"ITEM-3", "issued" : { "date-parts" : [ [ "1997" ] ] }, "publisher" : "CRC Press", "publisher-place" : "Boca Raton", "title" : "Handbook of Applied Cryptography", "type" : "book" }, "uris" : [ "http://www.mendeley.com/documents/?uuid=781bc0c4-1e2e-4258-8fe6-bfeb9ec85252" ] }, { "id" : "ITEM-4", "itemData" : { "DOI" : "10.1109/JPROC.2014.2331553", "ISSN" : "0018-9219", "abstract" : "A physical unclonable function (PUF) is an integrated circuit (IC) that serves as a hardware security primitive due to its complexity and the unpredictability between its outputs and the applied inputs. PUFs have received a great deal of research interest and significant commercial activity. Public PUFs (PPUFs) address the crucial PUF limitation of being a secret-key technology. To some extent, the first generation of PPUFs are similar to SIMulation Possible, but Laborious (SIMPL) systems and one-time hardware pads, and employ the time gap between direct execution and simulation. The second PPUF generation employs both process variation and device aging which results in matched devices that are excessively difficult to replicate. The third generation leaves the analog domain and employs reconfigurability and device aging to produce digital PPUFs. We survey representative PPUF architectures, related public protocols and trusted information flows, and related testing issues. We conclude by identifying the most important, challenging, and open PPUF-related problems.", "author" : [ { "dropping-particle" : "", "family" : "Potkonjak", "given" : "Miodrag", "non-dropping-particle" : "", "parse-names" : false, "suffix" : "" }, { "dropping-particle" : "", "family" : "Goudar", "given" : "Vishwa", "non-dropping-particle" : "", "parse-names" : false, "suffix" : "" } ], "container-title" : "Proceedings of the IEEE", "id" : "ITEM-4", "issue" : "8", "issued" : { "date-parts" : [ [ "2014" ] ] }, "page" : "1142-1156", "title" : "Public Physical Unclonable Functions", "type" : "article-journal", "volume" : "102" }, "uris" : [ "http://www.mendeley.com/documents/?uuid=879ddb19-320e-48a5-9aba-1033cf5ac43b" ] } ], "mendeley" : { "formattedCitation" : "[5]\u2013[8]", "plainTextFormattedCitation" : "[5]\u2013[8]", "previouslyFormattedCitation" : "[5]\u2013[8]" }, "properties" : { "noteIndex" : 0 }, "schema" : "https://github.com/citation-style-language/schema/raw/master/csl-citation.json" }</w:instrText>
      </w:r>
      <w:r>
        <w:fldChar w:fldCharType="separate"/>
      </w:r>
      <w:r w:rsidR="006B7E36" w:rsidRPr="006B7E36">
        <w:rPr>
          <w:noProof/>
        </w:rPr>
        <w:t>[5]–[8]</w:t>
      </w:r>
      <w:r>
        <w:fldChar w:fldCharType="end"/>
      </w:r>
      <w:r w:rsidRPr="001E1AD0">
        <w:t xml:space="preserve"> and is, in any case, not absolute. The factoring and logarithm</w:t>
      </w:r>
      <w:r w:rsidR="006E62AE">
        <w:t>ic</w:t>
      </w:r>
      <w:r w:rsidRPr="001E1AD0">
        <w:t xml:space="preserve"> functions required to break these codes are difficult, but not impossible. Further, </w:t>
      </w:r>
      <w:r w:rsidR="006E62AE">
        <w:t xml:space="preserve">the </w:t>
      </w:r>
      <w:r w:rsidRPr="001E1AD0">
        <w:t xml:space="preserve">emerging </w:t>
      </w:r>
      <w:r w:rsidR="006E62AE">
        <w:t xml:space="preserve">successes of large parallel </w:t>
      </w:r>
      <w:r w:rsidRPr="001E1AD0">
        <w:t xml:space="preserve">and quantum computers in cracking asymmetric algorithms </w:t>
      </w:r>
      <w:r w:rsidR="006E62AE">
        <w:t>place the security of</w:t>
      </w:r>
      <w:r w:rsidRPr="001E1AD0">
        <w:t xml:space="preserve"> cryptographic </w:t>
      </w:r>
      <w:r w:rsidR="00836BD8" w:rsidRPr="001E1AD0">
        <w:t>one-way</w:t>
      </w:r>
      <w:r w:rsidRPr="001E1AD0">
        <w:t xml:space="preserve"> functions</w:t>
      </w:r>
      <w:r w:rsidR="006E62AE">
        <w:t xml:space="preserve"> at risk</w:t>
      </w:r>
      <w:r w:rsidR="00F703B3">
        <w:t xml:space="preserve"> </w:t>
      </w:r>
      <w:r w:rsidR="00F703B3">
        <w:fldChar w:fldCharType="begin" w:fldLock="1"/>
      </w:r>
      <w:r w:rsidR="00B20563">
        <w:instrText>ADDIN CSL_CITATION { "citationItems" : [ { "id" : "ITEM-1", "itemData" : { "abstract" : "This is a semi-popular overview of quantum entanglement as an important physical resource in the field of data security and quantum computing. After a brief outline of entanglement's key role in philosophical debates about the meaning of quantum mechanics I describe its current impact on both cryptography and cryptanalysis. The paper is based on the lecture given at the conference \"Geometric Issues in the Foundations of Science\" (Oxford, June 1996) in honor of Roger Penrose.", "author" : [ { "dropping-particle" : "", "family" : "Ekert", "given" : "Artur", "non-dropping-particle" : "", "parse-names" : false, "suffix" : "" } ], "container-title" : "Geometric Issues in the Foundations of Science, Oxford University", "id" : "ITEM-1", "issued" : { "date-parts" : [ [ "1997" ] ] }, "page" : "1-21", "publisher" : "University of Oxford", "title" : "From quantum-codemaking to quantum code-breaking", "type" : "article-journal" }, "uris" : [ "http://www.mendeley.com/documents/?uuid=5dcedf80-9efa-4f49-9870-5ab03f7874fe" ] }, { "id" : "ITEM-2", "itemData" : { "DOI" : "10.1038/nature13132", "ISSN" : "0028-0836", "author" : [ { "dropping-particle" : "", "family" : "Ekert", "given" : "Artur", "non-dropping-particle" : "", "parse-names" : false, "suffix" : "" }, { "dropping-particle" : "", "family" : "Renner", "given" : "Renato", "non-dropping-particle" : "", "parse-names" : false, "suffix" : "" } ], "container-title" : "Nature", "id" : "ITEM-2", "issue" : "7493", "issued" : { "date-parts" : [ [ "2014" ] ] }, "page" : "443-447", "publisher" : "Nature Publishing Group", "title" : "The ultimate physical limits of privacy", "type" : "article-journal", "volume" : "507" }, "uris" : [ "http://www.mendeley.com/documents/?uuid=0582e030-5f21-40e6-8fbe-47fca33f8c50" ] } ], "mendeley" : { "formattedCitation" : "[1], [9]", "plainTextFormattedCitation" : "[1], [9]", "previouslyFormattedCitation" : "[1], [9]" }, "properties" : { "noteIndex" : 0 }, "schema" : "https://github.com/citation-style-language/schema/raw/master/csl-citation.json" }</w:instrText>
      </w:r>
      <w:r w:rsidR="00F703B3">
        <w:fldChar w:fldCharType="separate"/>
      </w:r>
      <w:r w:rsidR="00803536" w:rsidRPr="00803536">
        <w:rPr>
          <w:noProof/>
        </w:rPr>
        <w:t>[1], [9]</w:t>
      </w:r>
      <w:r w:rsidR="00F703B3">
        <w:fldChar w:fldCharType="end"/>
      </w:r>
      <w:r w:rsidRPr="001E1AD0">
        <w:t>.</w:t>
      </w:r>
    </w:p>
    <w:p w14:paraId="2D5BDCA5" w14:textId="0B3E20BE" w:rsidR="00A94A17" w:rsidRDefault="00A94A17" w:rsidP="0078212B">
      <w:r>
        <w:t xml:space="preserve">For the protection of supply chains, one security technique is to use </w:t>
      </w:r>
      <w:r w:rsidRPr="000D0856">
        <w:t>advanced cryptographic hardware key storage solutions to store small amounts of private information on the protected item and permit its authentication throughout all points of attack in the chain. At these points, microelectronic components are vulnerable to tampering, substitution, and duplication of private key material stored in digital memory</w:t>
      </w:r>
      <w:r>
        <w:t xml:space="preserve"> </w:t>
      </w:r>
      <w:r w:rsidRPr="000D0856">
        <w:fldChar w:fldCharType="begin" w:fldLock="1"/>
      </w:r>
      <w:r w:rsidR="000B07C1">
        <w:instrText>ADDIN CSL_CITATION { "citationItems" : [ { "id" : "ITEM-1", "itemData" : { "DOI" : "10.1001/978-1-4614-5040-5", "ISBN" : "978-1-4614-5039-9", "author" : [ { "dropping-particle" : "", "family" : "Bohm", "given" : "Christoph", "non-dropping-particle" : "", "parse-names" : false, "suffix" : "" }, { "dropping-particle" : "", "family" : "Hofer", "given" : "Maximilian", "non-dropping-particle" : "", "parse-names" : false, "suffix" : "" } ], "id" : "ITEM-1", "issued" : { "date-parts" : [ [ "2013" ] ] }, "publisher" : "Springer", "publisher-place" : "Graz, Austria", "title" : "Physical Unclonable Functions in Theory and Practice", "type" : "book" }, "uris" : [ "http://www.mendeley.com/documents/?uuid=1339ad56-eca1-48e4-b362-91e11c583cd9" ] } ], "mendeley" : { "formattedCitation" : "[4]", "plainTextFormattedCitation" : "[4]", "previouslyFormattedCitation" : "[4]" }, "properties" : { "noteIndex" : 0 }, "schema" : "https://github.com/citation-style-language/schema/raw/master/csl-citation.json" }</w:instrText>
      </w:r>
      <w:r w:rsidRPr="000D0856">
        <w:fldChar w:fldCharType="separate"/>
      </w:r>
      <w:r w:rsidR="006B7E36" w:rsidRPr="006B7E36">
        <w:rPr>
          <w:noProof/>
        </w:rPr>
        <w:t>[4]</w:t>
      </w:r>
      <w:r w:rsidRPr="000D0856">
        <w:fldChar w:fldCharType="end"/>
      </w:r>
      <w:r w:rsidRPr="000D0856">
        <w:t>. The high cost and complexity of current hardware key storage solutions make their practical scalability to low-end systems intractable</w:t>
      </w:r>
      <w:r>
        <w:t xml:space="preserve"> </w:t>
      </w:r>
      <w:r w:rsidRPr="000D0856">
        <w:fldChar w:fldCharType="begin" w:fldLock="1"/>
      </w:r>
      <w:r w:rsidR="00B20563">
        <w:instrText>ADDIN CSL_CITATION { "citationItems" : [ { "id" : "ITEM-1", "itemData" : { "DOI" : "10.2200/S00622ED1V01Y201412SPT012", "ISSN" : "1945-9742", "author" : [ { "dropping-particle" : "", "family" : "Wachsmann", "given" : "Christian", "non-dropping-particle" : "", "parse-names" : false, "suffix" : "" }, { "dropping-particle" : "", "family" : "Sadeghi", "given" : "Ahmad-Reza", "non-dropping-particle" : "", "parse-names" : false, "suffix" : "" } ], "container-title" : "Synthesis Lectures on Information Security, Privacy, and Trust", "id" : "ITEM-1", "issue" : "1", "issued" : { "date-parts" : [ [ "2014" ] ] }, "number-of-pages" : "1-91", "publisher" : "Morgan and Claypool Publishers", "title" : "Physically Unclonable Functions (PUFs): Applications, Models, and Future Directions", "type" : "book", "volume" : "9" }, "uris" : [ "http://www.mendeley.com/documents/?uuid=b6329ddf-d930-4a52-9597-b866f3753646" ] }, { "id" : "ITEM-2", "itemData" : { "ISBN" : "978-0-470-06852-6", "author" : [ { "dropping-particle" : "", "family" : "Anderson", "given" : "Ross", "non-dropping-particle" : "", "parse-names" : false, "suffix" : "" } ], "container-title" : "Security Engineering", "editor" : [ { "dropping-particle" : "", "family" : "Wiley Publishing", "given" : "Inc.", "non-dropping-particle" : "", "parse-names" : false, "suffix" : "" } ], "id" : "ITEM-2", "issued" : { "date-parts" : [ [ "2008" ] ] }, "publisher" : "Wiley Publishing, Inc.", "publisher-place" : "Indianapolis", "title" : "Security Engineering, Second Edition", "type" : "book" }, "uris" : [ "http://www.mendeley.com/documents/?uuid=160b43ac-e7b9-48f1-9e5e-f0f946094005" ] } ], "mendeley" : { "formattedCitation" : "[2], [10]", "plainTextFormattedCitation" : "[2], [10]", "previouslyFormattedCitation" : "[2], [10]" }, "properties" : { "noteIndex" : 0 }, "schema" : "https://github.com/citation-style-language/schema/raw/master/csl-citation.json" }</w:instrText>
      </w:r>
      <w:r w:rsidRPr="000D0856">
        <w:fldChar w:fldCharType="separate"/>
      </w:r>
      <w:r w:rsidR="00803536" w:rsidRPr="00803536">
        <w:rPr>
          <w:noProof/>
        </w:rPr>
        <w:t>[2], [10]</w:t>
      </w:r>
      <w:r w:rsidRPr="000D0856">
        <w:fldChar w:fldCharType="end"/>
      </w:r>
      <w:r w:rsidRPr="000D0856">
        <w:t>. Moreover, the secure storage of private key material remains a challenge for all types of cryptographic systems</w:t>
      </w:r>
      <w:r>
        <w:t xml:space="preserve"> </w:t>
      </w:r>
      <w:r w:rsidRPr="000D0856">
        <w:fldChar w:fldCharType="begin" w:fldLock="1"/>
      </w:r>
      <w:r w:rsidR="000B07C1">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"mendeley" : { "formattedCitation" : "[5]", "plainTextFormattedCitation" : "[5]", "previouslyFormattedCitation" : "[5]" }, "properties" : { "noteIndex" : 0 }, "schema" : "https://github.com/citation-style-language/schema/raw/master/csl-citation.json" }</w:instrText>
      </w:r>
      <w:r w:rsidRPr="000D0856">
        <w:fldChar w:fldCharType="separate"/>
      </w:r>
      <w:r w:rsidR="006B7E36" w:rsidRPr="006B7E36">
        <w:rPr>
          <w:noProof/>
        </w:rPr>
        <w:t>[5]</w:t>
      </w:r>
      <w:r w:rsidRPr="000D0856">
        <w:fldChar w:fldCharType="end"/>
      </w:r>
      <w:r w:rsidRPr="000D0856">
        <w:t>.</w:t>
      </w:r>
      <w:r w:rsidR="002A4F50">
        <w:t xml:space="preserve"> </w:t>
      </w:r>
      <w:r w:rsidR="002A4F50" w:rsidRPr="001E1AD0">
        <w:t>A transformative solution is vital to protecting all the devices coming online (and those that have not yet been invented) and to all the assets that they otherwise make vulnerable.</w:t>
      </w:r>
    </w:p>
    <w:p w14:paraId="1FFA6AFF" w14:textId="77777777" w:rsidR="00515A0F" w:rsidRDefault="00515A0F" w:rsidP="0078212B">
      <w:pPr>
        <w:pStyle w:val="Heading2"/>
      </w:pPr>
      <w:bookmarkStart w:id="16" w:name="_Toc488582629"/>
      <w:bookmarkStart w:id="17" w:name="_Toc486147522"/>
      <w:bookmarkStart w:id="18" w:name="_Toc488574665"/>
      <w:bookmarkStart w:id="19" w:name="_Ref490327164"/>
      <w:bookmarkStart w:id="20" w:name="_Toc493792591"/>
      <w:bookmarkEnd w:id="16"/>
      <w:r>
        <w:t>Physical Unclonable Functions</w:t>
      </w:r>
      <w:bookmarkEnd w:id="17"/>
      <w:bookmarkEnd w:id="18"/>
      <w:bookmarkEnd w:id="19"/>
      <w:bookmarkEnd w:id="20"/>
    </w:p>
    <w:p w14:paraId="589FAD0D" w14:textId="3C3C032E" w:rsidR="00515A0F" w:rsidRDefault="00515A0F" w:rsidP="0078212B">
      <w:pPr>
        <w:pStyle w:val="Heading3"/>
      </w:pPr>
      <w:bookmarkStart w:id="21" w:name="_Toc486147523"/>
      <w:bookmarkStart w:id="22" w:name="_Toc488574666"/>
      <w:bookmarkStart w:id="23" w:name="_Ref492138115"/>
      <w:bookmarkStart w:id="24" w:name="_Toc493792592"/>
      <w:r>
        <w:t>Concept</w:t>
      </w:r>
      <w:bookmarkEnd w:id="21"/>
      <w:bookmarkEnd w:id="22"/>
      <w:bookmarkEnd w:id="23"/>
      <w:bookmarkEnd w:id="24"/>
    </w:p>
    <w:p w14:paraId="45D302E9" w14:textId="49BC17B3" w:rsidR="00AA4AA5" w:rsidRDefault="00836BD8" w:rsidP="0078212B">
      <w:r>
        <w:t>The majority of m</w:t>
      </w:r>
      <w:r w:rsidR="008D5B21">
        <w:t xml:space="preserve">odern security </w:t>
      </w:r>
      <w:r>
        <w:t>techniques</w:t>
      </w:r>
      <w:r w:rsidR="008D5B21">
        <w:t xml:space="preserve"> require the storage of private information within non-volatile </w:t>
      </w:r>
      <w:r>
        <w:t xml:space="preserve">digital </w:t>
      </w:r>
      <w:r w:rsidR="008D5B21">
        <w:t>memory</w:t>
      </w:r>
      <w:r>
        <w:t xml:space="preserve"> </w:t>
      </w:r>
      <w:r w:rsidR="007E0DB3">
        <w:t>where it</w:t>
      </w:r>
      <w:r>
        <w:t xml:space="preserve"> could be duplicated by a malicious adversary</w:t>
      </w:r>
      <w:r w:rsidR="0044305D">
        <w:t>. In high-</w:t>
      </w:r>
      <w:r w:rsidR="008D5B21">
        <w:t xml:space="preserve">security applications, these storage mechanisms are bolstered with complex countermeasures that </w:t>
      </w:r>
      <w:r w:rsidR="008D5B21">
        <w:lastRenderedPageBreak/>
        <w:t xml:space="preserve">drive up cost. </w:t>
      </w:r>
      <w:r w:rsidR="00515A0F">
        <w:t>The challenges posed by implementing algorithmic one-way functions have led to investigations of physical layer security measures in</w:t>
      </w:r>
      <w:r w:rsidR="00BE6F74">
        <w:t xml:space="preserve"> order to provide device unclon</w:t>
      </w:r>
      <w:r w:rsidR="00515A0F">
        <w:t>ability, avoid key storage issues (</w:t>
      </w:r>
      <w:r w:rsidR="00C01926">
        <w:t>space and power), provide true one-way</w:t>
      </w:r>
      <w:r w:rsidR="00515A0F">
        <w:t xml:space="preserve"> functionality, and bake security into the “DNA” of the hardware so that it cannot be attacked or compromised. </w:t>
      </w:r>
    </w:p>
    <w:p w14:paraId="275FCA0C" w14:textId="28ACB6B0" w:rsidR="00EA0573" w:rsidRDefault="008D5B21" w:rsidP="0078212B">
      <w:pPr>
        <w:rPr>
          <w:rFonts w:cs="Times New Roman"/>
        </w:rPr>
      </w:pPr>
      <w:r>
        <w:t xml:space="preserve">Physical layer security </w:t>
      </w:r>
      <w:r>
        <w:fldChar w:fldCharType="begin" w:fldLock="1"/>
      </w:r>
      <w:r w:rsidR="00B20563">
        <w:instrText>ADDIN CSL_CITATION { "citationItems" : [ { "id" : "ITEM-1", "itemData" : { "DOI" : "10.1109/JPROC.2014.2320516", "ISSN" : "00189219", "abstract" : "This paper describes the use of physical unclonable functions (PUFs) in low-cost authentication and key generation applications. First, it motivates the use of PUFs versus conventional secure nonvolatile memories and defines the two primary PUF types: \u201cstrong PUFs\u201d and \u201cweak PUFs.\u201d It describes strong PUF implementations and their use for low-cost authentication. After this description, the paper covers both attacks and protocols to address errors. Next, the paper covers weak PUF implementations and their use in key generation applications. It covers error-correction schemes such as pattern matching and index-based coding. Finally, this paper reviews several emerging concepts in PUF technologies such as public model PUFs and new PUF implementation technologies.", "author" : [ { "dropping-particle" : "", "family" : "Herder", "given" : "Charles", "non-dropping-particle" : "", "parse-names" : false, "suffix" : "" }, { "dropping-particle" : "", "family" : "Yu", "given" : "Meng-Day Day", "non-dropping-particle" : "", "parse-names" : false, "suffix" : "" }, { "dropping-particle" : "", "family" : "Koushanfar", "given" : "Farinaz", "non-dropping-particle" : "", "parse-names" : false, "suffix" : "" }, { "dropping-particle" : "", "family" : "Devadas", "given" : "Srinivas", "non-dropping-particle" : "", "parse-names" : false, "suffix" : "" } ], "container-title" : "Proceedings of the IEEE", "id" : "ITEM-1", "issue" : "8", "issued" : { "date-parts" : [ [ "2014" ] ] }, "page" : "1126-1141", "title" : "Physical unclonable functions and applications: A tutorial", "type" : "article-journal", "volume" : "102" }, "uris" : [ "http://www.mendeley.com/documents/?uuid=3d7bc6fb-ba64-4a5a-a960-e8449e0dd571" ] }, { "id" : "ITEM-2", "itemData" : { "DOI" : "10.1007/978-3-642-13869-0_21", "ISBN" : "3-642-13868-3, 978-3-642-13868-3", "abstract" : "Physical Uncloneable Functions (PUF) are systems whose physical behavior to different inputs can be measured reliably, yet cannot be cloned in a physical replica. Existing designs propose to derive uncloneability from an assumed practical impossibility of exactly replicating inherent manufacturing variations, e.g., between individual chipset instances. The PUF promise has drawn significant attention lately and numerous researchers have proposed to use PUFs for various security assurances ranging from authentication to software licensing. In this paper we survey the history of PUFs as well as the existing body of research proposing applications thereof.", "author" : [ { "dropping-particle" : "", "family" : "Busch", "given" : "Heike", "non-dropping-particle" : "", "parse-names" : false, "suffix" : "" }, { "dropping-particle" : "", "family" : "Sot\u00e1kov\u00e1", "given" : "Miroslava", "non-dropping-particle" : "", "parse-names" : false, "suffix" : "" }, { "dropping-particle" : "", "family" : "Katzenbeisser", "given" : "Stefan", "non-dropping-particle" : "", "parse-names" : false, "suffix" : "" }, { "dropping-particle" : "", "family" : "Sion", "given" : "Radu", "non-dropping-particle" : "", "parse-names" : false, "suffix" : "" } ], "container-title" : "Proceedings of the 3rd international conference on Trust and trustworthy computing", "id" : "ITEM-2", "issued" : { "date-parts" : [ [ "2010" ] ] }, "page" : "290-297", "title" : "The PUF promise", "type" : "article-journal" }, "uris" : [ "http://www.mendeley.com/documents/?uuid=4a5b0d71-dc40-4aa0-b2b1-91880bd48dfd" ] }, { "id" : "ITEM-3",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"ITEM-3", "issued" : { "date-parts" : [ [ "2013" ] ] }, "title" : "Optical PUFs Reloaded", "type" : "article-journal" }, "uris" : [ "http://www.mendeley.com/documents/?uuid=3f40d3f8-9abd-4670-b5b3-0823de814484" ] }, { "id" : "ITEM-4",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"ITEM-4", "issue" : "5589", "issued" : { "date-parts" : [ [ "2002" ] ] }, "page" : "2026-2030", "publisher-place" : "Cambridge", "title" : "Physical One-Way Functions", "type" : "article-magazine", "volume" : "297" }, "uris" : [ "http://www.mendeley.com/documents/?uuid=c5feb6ee-848c-45ce-9636-4c4795feda75" ] }, { "id" : "ITEM-5",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"ITEM-5", "issued" : { "date-parts" : [ [ "2001" ] ] }, "publisher" : "Massachusetts Institute of Technology", "title" : "Physical One-Way Functions", "type" : "thesis" }, "uris" : [ "http://www.mendeley.com/documents/?uuid=1fa96f7c-ae3d-42bc-a15f-6ed1aa0b6640" ] }, { "id" : "ITEM-6", "itemData" : { "DOI" : "10.1145/586110.586132", "ISBN" : "1581136129", "author" : [ { "dropping-particle" : "", "family" : "Gassend", "given" : "Blaise", "non-dropping-particle" : "", "parse-names" : false, "suffix" : "" }, { "dropping-particle" : "", "family" : "Clarke", "given" : "Dwaine", "non-dropping-particle" : "", "parse-names" : false, "suffix" : "" }, { "dropping-particle" : "", "family" : "Dijk", "given" : "Marten", "non-dropping-particle" : "van", "parse-names" : false, "suffix" : "" }, { "dropping-particle" : "", "family" : "Devadas", "given" : "Srinivas", "non-dropping-particle" : "", "parse-names" : false, "suffix" : "" } ], "container-title" : "Proceedings of the 9th ACM conference on Computer and communications security - CCS '02", "id" : "ITEM-6", "issued" : { "date-parts" : [ [ "2002" ] ] }, "page" : "148", "title" : "Silicon physical random functions", "type" : "article-journal" }, "uris" : [ "http://www.mendeley.com/documents/?uuid=a87ddc16-52b3-4c8f-85de-e05a59402f88" ] }, { "id" : "ITEM-7", "itemData" : { "abstract" : "In this chapter we explain why security is important in an ambient intelligent (AmI) environment. In order to achieve trust and security in this environment not only cryptographic algorithms are needed, but also secure methods for generation and storage of secret keys. Physical uncloneable functions (PUFs) can be used to this end, because they have built in security properties, such as uncloneability and tamper evidence. We show that cryptographic keys can be extracted securely from PUFs. This enables one to go beyond simple identification applications. In particular, more advanced protocols, such as authentication, key exchange, certified execution, and proofs of execution, can be based on PUFs.", "author" : [ { "dropping-particle" : "", "family" : "Tuyls", "given" : "Pim", "non-dropping-particle" : "", "parse-names" : false, "suffix" : "" } ], "container-title" : "AmIware - Hardware Technology Drivers of Ambient Intelligence", "id" : "ITEM-7", "issued" : { "date-parts" : [ [ "2006" ] ] }, "page" : "421-447", "title" : "Secret Key Generation from Classical Physics: Physical Uncloneable Functions", "type" : "article-journal" }, "uris" : [ "http://www.mendeley.com/documents/?uuid=45277223-5a5a-4566-a481-01e80d92d083" ] }, { "id" : "ITEM-8", "itemData" : { "DOI" : "10.1017/CBO9780511977985", "ISBN" : "9780521516501 0521516501", "author" : [ { "dropping-particle" : "", "family" : "Bloch", "given" : "Matthieu", "non-dropping-particle" : "", "parse-names" : false, "suffix" : "" }, { "dropping-particle" : "", "family" : "Barros", "given" : "Joao", "non-dropping-particle" : "", "parse-names" : false, "suffix" : "" } ], "id" : "ITEM-8", "issued" : { "date-parts" : [ [ "2011" ] ] }, "title" : "Physical-layer security: from information theory to security engineering", "type" : "article-journal" }, "uris" : [ "http://www.mendeley.com/documents/?uuid=c676d35d-840a-43c0-94ef-cd8b290a865f" ] } ], "mendeley" : { "formattedCitation" : "[6], [7], [11]\u2013[16]", "plainTextFormattedCitation" : "[6], [7], [11]\u2013[16]", "previouslyFormattedCitation" : "[6], [7], [11]\u2013[16]" }, "properties" : { "noteIndex" : 0 }, "schema" : "https://github.com/citation-style-language/schema/raw/master/csl-citation.json" }</w:instrText>
      </w:r>
      <w:r>
        <w:fldChar w:fldCharType="separate"/>
      </w:r>
      <w:r w:rsidR="00803536" w:rsidRPr="00803536">
        <w:rPr>
          <w:noProof/>
        </w:rPr>
        <w:t>[6], [7], [11]–[16]</w:t>
      </w:r>
      <w:r>
        <w:fldChar w:fldCharType="end"/>
      </w:r>
      <w:r>
        <w:t xml:space="preserve"> can take a variety of meanings, including algorithmic encryption at the bottom of the protocol stack to abstract information theoretic concepts </w:t>
      </w:r>
      <w:r>
        <w:fldChar w:fldCharType="begin" w:fldLock="1"/>
      </w:r>
      <w:r w:rsidR="00B20563">
        <w:instrText>ADDIN CSL_CITATION { "citationItems" : [ { "id" : "ITEM-1", "itemData" : { "DOI" : "10.1017/CBO9780511977985", "ISBN" : "9780521516501 0521516501", "author" : [ { "dropping-particle" : "", "family" : "Bloch", "given" : "Matthieu", "non-dropping-particle" : "", "parse-names" : false, "suffix" : "" }, { "dropping-particle" : "", "family" : "Barros", "given" : "Joao", "non-dropping-particle" : "", "parse-names" : false, "suffix" : "" } ], "id" : "ITEM-1", "issued" : { "date-parts" : [ [ "2011" ] ] }, "title" : "Physical-layer security: from information theory to security engineering", "type" : "article-journal" }, "uris" : [ "http://www.mendeley.com/documents/?uuid=c676d35d-840a-43c0-94ef-cd8b290a865f" ] } ], "mendeley" : { "formattedCitation" : "[16]", "plainTextFormattedCitation" : "[16]", "previouslyFormattedCitation" : "[16]" }, "properties" : { "noteIndex" : 0 }, "schema" : "https://github.com/citation-style-language/schema/raw/master/csl-citation.json" }</w:instrText>
      </w:r>
      <w:r>
        <w:fldChar w:fldCharType="separate"/>
      </w:r>
      <w:r w:rsidR="00803536" w:rsidRPr="00803536">
        <w:rPr>
          <w:noProof/>
        </w:rPr>
        <w:t>[16]</w:t>
      </w:r>
      <w:r>
        <w:fldChar w:fldCharType="end"/>
      </w:r>
      <w:r>
        <w:t>. It is often studied by realizing cryptogra</w:t>
      </w:r>
      <w:r w:rsidR="007E0DB3">
        <w:t>phic primitives in the form of</w:t>
      </w:r>
      <w:r>
        <w:t xml:space="preserve"> physical key</w:t>
      </w:r>
      <w:r w:rsidR="007E0DB3">
        <w:t>s</w:t>
      </w:r>
      <w:r>
        <w:t xml:space="preserve">. </w:t>
      </w:r>
      <w:r w:rsidR="00C01926">
        <w:rPr>
          <w:rFonts w:cs="Times New Roman"/>
        </w:rPr>
        <w:t>A promising emerging approach to verifying the authenticity and integrity of hardware relies on the use of unclonable and tamper-evident physical keys embedded within the hardware of interest</w:t>
      </w:r>
      <w:r w:rsidR="00C6115F">
        <w:rPr>
          <w:rFonts w:cs="Times New Roman"/>
        </w:rPr>
        <w:t xml:space="preserve"> </w:t>
      </w:r>
      <w:r w:rsidR="00C6115F">
        <w:rPr>
          <w:rFonts w:cs="Times New Roman"/>
        </w:rPr>
        <w:fldChar w:fldCharType="begin" w:fldLock="1"/>
      </w:r>
      <w:r w:rsidR="00B20563">
        <w:rPr>
          <w:rFonts w:cs="Times New Roman"/>
        </w:rPr>
        <w:instrText>ADDIN CSL_CITATION { "citationItems" : [ { "id" : "ITEM-1", "itemData" : { "DOI" : "10.1109/JPROC.2014.2320516", "ISSN" : "00189219", "abstract" : "This paper describes the use of physical unclonable functions (PUFs) in low-cost authentication and key generation applications. First, it motivates the use of PUFs versus conventional secure nonvolatile memories and defines the two primary PUF types: \u201cstrong PUFs\u201d and \u201cweak PUFs.\u201d It describes strong PUF implementations and their use for low-cost authentication. After this description, the paper covers both attacks and protocols to address errors. Next, the paper covers weak PUF implementations and their use in key generation applications. It covers error-correction schemes such as pattern matching and index-based coding. Finally, this paper reviews several emerging concepts in PUF technologies such as public model PUFs and new PUF implementation technologies.", "author" : [ { "dropping-particle" : "", "family" : "Herder", "given" : "Charles", "non-dropping-particle" : "", "parse-names" : false, "suffix" : "" }, { "dropping-particle" : "", "family" : "Yu", "given" : "Meng-Day Day", "non-dropping-particle" : "", "parse-names" : false, "suffix" : "" }, { "dropping-particle" : "", "family" : "Koushanfar", "given" : "Farinaz", "non-dropping-particle" : "", "parse-names" : false, "suffix" : "" }, { "dropping-particle" : "", "family" : "Devadas", "given" : "Srinivas", "non-dropping-particle" : "", "parse-names" : false, "suffix" : "" } ], "container-title" : "Proceedings of the IEEE", "id" : "ITEM-1", "issue" : "8", "issued" : { "date-parts" : [ [ "2014" ] ] }, "page" : "1126-1141", "title" : "Physical unclonable functions and applications: A tutorial", "type" : "article-journal", "volume" : "102" }, "uris" : [ "http://www.mendeley.com/documents/?uuid=3d7bc6fb-ba64-4a5a-a960-e8449e0dd571" ] } ], "mendeley" : { "formattedCitation" : "[11]", "plainTextFormattedCitation" : "[11]", "previouslyFormattedCitation" : "[11]" }, "properties" : { "noteIndex" : 0 }, "schema" : "https://github.com/citation-style-language/schema/raw/master/csl-citation.json" }</w:instrText>
      </w:r>
      <w:r w:rsidR="00C6115F">
        <w:rPr>
          <w:rFonts w:cs="Times New Roman"/>
        </w:rPr>
        <w:fldChar w:fldCharType="separate"/>
      </w:r>
      <w:r w:rsidR="00803536" w:rsidRPr="00803536">
        <w:rPr>
          <w:rFonts w:cs="Times New Roman"/>
          <w:noProof/>
        </w:rPr>
        <w:t>[11]</w:t>
      </w:r>
      <w:r w:rsidR="00C6115F">
        <w:rPr>
          <w:rFonts w:cs="Times New Roman"/>
        </w:rPr>
        <w:fldChar w:fldCharType="end"/>
      </w:r>
      <w:r w:rsidR="00C01926">
        <w:rPr>
          <w:rFonts w:cs="Times New Roman"/>
        </w:rPr>
        <w:t xml:space="preserve">. </w:t>
      </w:r>
      <w:r w:rsidR="00C01926">
        <w:rPr>
          <w:rFonts w:cs="Times New Roman"/>
          <w:szCs w:val="32"/>
        </w:rPr>
        <w:t>Physical keys store secret information in their physical structure and have evolved over thousands of years to securely authenticate their holder. Impressively, modern realizations of physical keys, known as physical unclonable functions (PUFs) are intended to be sufficiently complex in their behavior and structure to prevent copying. PUFs are physical analogues to algorithmic one-way functions and aim to be easily evaluated yet unpredictable. PUFs obviate many of the vulnerabilities of digital key storage approaches by harnessing the small-scale unavoidable and unreproducible variations in devices that make each device unique.</w:t>
      </w:r>
      <w:r w:rsidR="00C01926">
        <w:rPr>
          <w:rFonts w:cs="Times New Roman"/>
        </w:rPr>
        <w:t xml:space="preserve"> Essentially, PUFs contain private information in their precise physical </w:t>
      </w:r>
      <w:r w:rsidR="00C01926" w:rsidRPr="00DE575C">
        <w:rPr>
          <w:rFonts w:cs="Times New Roman"/>
        </w:rPr>
        <w:t xml:space="preserve">structure and this information is accessible solely by the device holder. In the context of hardware authenticity, PUFs can be thought of as </w:t>
      </w:r>
      <w:r w:rsidR="00DE575C">
        <w:rPr>
          <w:rFonts w:cs="Times New Roman"/>
        </w:rPr>
        <w:t xml:space="preserve">each </w:t>
      </w:r>
      <w:r w:rsidR="00C01926" w:rsidRPr="00DE575C">
        <w:rPr>
          <w:rFonts w:cs="Times New Roman"/>
        </w:rPr>
        <w:t>possessing a</w:t>
      </w:r>
      <w:r w:rsidR="00DE575C" w:rsidRPr="00DE575C">
        <w:rPr>
          <w:rFonts w:cs="Times New Roman"/>
        </w:rPr>
        <w:t xml:space="preserve"> unique</w:t>
      </w:r>
      <w:r w:rsidR="00C01926" w:rsidRPr="00DE575C">
        <w:rPr>
          <w:rFonts w:cs="Times New Roman"/>
        </w:rPr>
        <w:t xml:space="preserve"> “fingerprint” that cannot be duplicated or emulated</w:t>
      </w:r>
      <w:r w:rsidR="00C01926">
        <w:rPr>
          <w:rFonts w:cs="Times New Roman"/>
        </w:rPr>
        <w:t xml:space="preserve"> and therefore can serve as a unique identifier of that specific piece of hardware. In addition, it is desirable that PUFs </w:t>
      </w:r>
      <w:r w:rsidR="00925935">
        <w:rPr>
          <w:rFonts w:cs="Times New Roman"/>
        </w:rPr>
        <w:t>be</w:t>
      </w:r>
      <w:r w:rsidR="00C01926">
        <w:rPr>
          <w:rFonts w:cs="Times New Roman"/>
        </w:rPr>
        <w:t xml:space="preserve"> tamper-evident </w:t>
      </w:r>
      <w:r w:rsidR="00925935">
        <w:rPr>
          <w:rFonts w:cs="Times New Roman"/>
        </w:rPr>
        <w:t>so</w:t>
      </w:r>
      <w:r w:rsidR="00C01926">
        <w:rPr>
          <w:rFonts w:cs="Times New Roman"/>
        </w:rPr>
        <w:t xml:space="preserve"> that a piece of hardware cannot be modified without impacting the PUF’s fingerprint. Beyond hardware authentication, PUFs also have applications as hardware sources of key material for encrypted information storage and communications.</w:t>
      </w:r>
      <w:r w:rsidR="00EA0573">
        <w:rPr>
          <w:rFonts w:cs="Times New Roman"/>
        </w:rPr>
        <w:t xml:space="preserve"> </w:t>
      </w:r>
    </w:p>
    <w:p w14:paraId="34F1DEB0" w14:textId="4968292B" w:rsidR="005E68AB" w:rsidRDefault="00FD3545" w:rsidP="008453E8">
      <w:pPr>
        <w:pStyle w:val="Figure2"/>
      </w:pPr>
      <w:r>
        <w:lastRenderedPageBreak/>
        <w:drawing>
          <wp:inline distT="0" distB="0" distL="0" distR="0" wp14:anchorId="0F818E78" wp14:editId="63AF50FF">
            <wp:extent cx="5429237" cy="1936750"/>
            <wp:effectExtent l="0" t="0" r="635" b="0"/>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46533" cy="1942920"/>
                    </a:xfrm>
                    <a:prstGeom prst="rect">
                      <a:avLst/>
                    </a:prstGeom>
                    <a:noFill/>
                  </pic:spPr>
                </pic:pic>
              </a:graphicData>
            </a:graphic>
          </wp:inline>
        </w:drawing>
      </w:r>
    </w:p>
    <w:p w14:paraId="3C0021B3" w14:textId="5892D262" w:rsidR="008029D5" w:rsidRDefault="008029D5" w:rsidP="008453E8">
      <w:pPr>
        <w:pStyle w:val="Caption"/>
      </w:pPr>
      <w:bookmarkStart w:id="25" w:name="_Ref488576429"/>
      <w:bookmarkStart w:id="26" w:name="_Toc493624192"/>
      <w:r>
        <w:t xml:space="preserve">Figure </w:t>
      </w:r>
      <w:fldSimple w:instr=" STYLEREF 1 \s ">
        <w:r w:rsidR="00AB4C9D">
          <w:rPr>
            <w:noProof/>
          </w:rPr>
          <w:t>1</w:t>
        </w:r>
      </w:fldSimple>
      <w:r w:rsidR="000D4373">
        <w:noBreakHyphen/>
      </w:r>
      <w:fldSimple w:instr=" SEQ Figure \* ARABIC \s 1 ">
        <w:r w:rsidR="00AB4C9D">
          <w:rPr>
            <w:noProof/>
          </w:rPr>
          <w:t>1</w:t>
        </w:r>
      </w:fldSimple>
      <w:bookmarkEnd w:id="25"/>
      <w:r>
        <w:t>: The Physical Unclonable Function Model</w:t>
      </w:r>
      <w:bookmarkEnd w:id="26"/>
    </w:p>
    <w:p w14:paraId="5D1331F0" w14:textId="0D3780C9" w:rsidR="00C01926" w:rsidRDefault="00EA0573" w:rsidP="0078212B">
      <w:r>
        <w:t>A PUF is (1) physical, i.e. a real entity of physical presence, not of algorithmic or logical nature, (2) unclonable, i.e. cannot be precisely replicated in physical structure by any party with infinite resources, and (3) a function, i.e. there exists a specific output associated with a given input</w:t>
      </w:r>
      <w:r w:rsidR="008029D5">
        <w:t xml:space="preserve"> (</w:t>
      </w:r>
      <w:r w:rsidR="008029D5">
        <w:fldChar w:fldCharType="begin"/>
      </w:r>
      <w:r w:rsidR="008029D5">
        <w:instrText xml:space="preserve"> REF _Ref488576429 \h </w:instrText>
      </w:r>
      <w:r w:rsidR="008029D5">
        <w:fldChar w:fldCharType="separate"/>
      </w:r>
      <w:r w:rsidR="00AB4C9D">
        <w:t xml:space="preserve">Figure </w:t>
      </w:r>
      <w:r w:rsidR="00AB4C9D">
        <w:rPr>
          <w:noProof/>
        </w:rPr>
        <w:t>1</w:t>
      </w:r>
      <w:r w:rsidR="00AB4C9D">
        <w:noBreakHyphen/>
      </w:r>
      <w:r w:rsidR="00AB4C9D">
        <w:rPr>
          <w:noProof/>
        </w:rPr>
        <w:t>1</w:t>
      </w:r>
      <w:r w:rsidR="008029D5">
        <w:fldChar w:fldCharType="end"/>
      </w:r>
      <w:r w:rsidR="008029D5">
        <w:t>)</w:t>
      </w:r>
      <w:r>
        <w:t xml:space="preserve">. Therefore, a PUF </w:t>
      </w:r>
      <w:r w:rsidR="00C149AB">
        <w:t xml:space="preserve">is defined </w:t>
      </w:r>
      <w:r>
        <w:t xml:space="preserve">as </w:t>
      </w:r>
      <w:r w:rsidRPr="006B7C90">
        <w:rPr>
          <w:i/>
        </w:rPr>
        <w:t>a physical object which produces a response to a challenge that is dependent on physical structures which are impossible to clone</w:t>
      </w:r>
      <w:r w:rsidR="00C149AB">
        <w:rPr>
          <w:i/>
        </w:rPr>
        <w:t xml:space="preserve"> </w:t>
      </w:r>
      <w:r w:rsidR="00C149AB">
        <w:fldChar w:fldCharType="begin" w:fldLock="1"/>
      </w:r>
      <w:r w:rsidR="00923485">
        <w:instrText>ADDIN CSL_CITATION { "citationItems" : [ { "id" : "ITEM-1", "itemData" : { "DOI" : "10.1001/978-1-4614-5040-5", "ISBN" : "978-1-4614-5039-9", "author" : [ { "dropping-particle" : "", "family" : "Bohm", "given" : "Christoph", "non-dropping-particle" : "", "parse-names" : false, "suffix" : "" }, { "dropping-particle" : "", "family" : "Hofer", "given" : "Maximilian", "non-dropping-particle" : "", "parse-names" : false, "suffix" : "" } ], "id" : "ITEM-1", "issued" : { "date-parts" : [ [ "2013" ] ] }, "publisher" : "Springer", "publisher-place" : "Graz, Austria", "title" : "Physical Unclonable Functions in Theory and Practice", "type" : "book" }, "uris" : [ "http://www.mendeley.com/documents/?uuid=1339ad56-eca1-48e4-b362-91e11c583cd9" ] } ], "mendeley" : { "formattedCitation" : "[4]", "plainTextFormattedCitation" : "[4]", "previouslyFormattedCitation" : "[4]" }, "properties" : { "noteIndex" : 0 }, "schema" : "https://github.com/citation-style-language/schema/raw/master/csl-citation.json" }</w:instrText>
      </w:r>
      <w:r w:rsidR="00C149AB">
        <w:fldChar w:fldCharType="separate"/>
      </w:r>
      <w:r w:rsidR="00C149AB" w:rsidRPr="00C149AB">
        <w:rPr>
          <w:noProof/>
        </w:rPr>
        <w:t>[4]</w:t>
      </w:r>
      <w:r w:rsidR="00C149AB">
        <w:fldChar w:fldCharType="end"/>
      </w:r>
      <w:r>
        <w:t xml:space="preserve">. However, this definition is perhaps too stringent: it </w:t>
      </w:r>
      <w:r w:rsidR="00341826">
        <w:t>may be</w:t>
      </w:r>
      <w:r>
        <w:t xml:space="preserve"> impossible to prove with </w:t>
      </w:r>
      <w:r w:rsidR="00341826">
        <w:t>absolute</w:t>
      </w:r>
      <w:r>
        <w:t xml:space="preserve"> certainty the impossibility of the replication of physical structures by an adversary with infinite resources. At most, we can attempt to claim the extreme difficulty of any such attempt </w:t>
      </w:r>
      <w:r w:rsidR="00EA08A7">
        <w:t>via</w:t>
      </w:r>
      <w:r>
        <w:t xml:space="preserve"> </w:t>
      </w:r>
      <w:r w:rsidR="00EA08A7">
        <w:t>the</w:t>
      </w:r>
      <w:r>
        <w:t xml:space="preserve"> understanding of physical limits and </w:t>
      </w:r>
      <w:r w:rsidR="003A4806">
        <w:t>state-of-the-art</w:t>
      </w:r>
      <w:r>
        <w:t xml:space="preserve"> fabrication techniques.</w:t>
      </w:r>
      <w:r w:rsidR="006B7C90">
        <w:t xml:space="preserve"> Hence, </w:t>
      </w:r>
      <w:r w:rsidR="00D75416">
        <w:t>hardly any</w:t>
      </w:r>
      <w:r w:rsidR="006B7C90">
        <w:t xml:space="preserve"> PUFs </w:t>
      </w:r>
      <w:r w:rsidR="00D75416">
        <w:t>achieve</w:t>
      </w:r>
      <w:r w:rsidR="004C7CB0">
        <w:t xml:space="preserve"> any rigorous</w:t>
      </w:r>
      <w:r w:rsidR="00341826">
        <w:t xml:space="preserve"> assurances of security</w:t>
      </w:r>
      <w:r w:rsidR="004C7CB0">
        <w:t>, e.g.</w:t>
      </w:r>
      <w:r w:rsidR="00341826">
        <w:t xml:space="preserve"> when any information revealed to an adversary cannot be feasibly extracted; we call this </w:t>
      </w:r>
      <w:r w:rsidR="00341826">
        <w:rPr>
          <w:i/>
        </w:rPr>
        <w:t>semantic security</w:t>
      </w:r>
      <w:r w:rsidR="00341826">
        <w:t xml:space="preserve"> </w:t>
      </w:r>
      <w:r w:rsidR="006B7C90">
        <w:fldChar w:fldCharType="begin" w:fldLock="1"/>
      </w:r>
      <w:r w:rsidR="000B07C1">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"mendeley" : { "formattedCitation" : "[5]", "plainTextFormattedCitation" : "[5]", "previouslyFormattedCitation" : "[5]" }, "properties" : { "noteIndex" : 0 }, "schema" : "https://github.com/citation-style-language/schema/raw/master/csl-citation.json" }</w:instrText>
      </w:r>
      <w:r w:rsidR="006B7C90">
        <w:fldChar w:fldCharType="separate"/>
      </w:r>
      <w:r w:rsidR="006B7E36" w:rsidRPr="006B7E36">
        <w:rPr>
          <w:noProof/>
        </w:rPr>
        <w:t>[5]</w:t>
      </w:r>
      <w:r w:rsidR="006B7C90">
        <w:fldChar w:fldCharType="end"/>
      </w:r>
      <w:r w:rsidR="00ED17CC">
        <w:t xml:space="preserve"> and is often invoked when considering the limits of computationally bounded adversaries.</w:t>
      </w:r>
    </w:p>
    <w:p w14:paraId="3A7535CB" w14:textId="11BFAF2E" w:rsidR="00EA0573" w:rsidRDefault="001B54BA" w:rsidP="0078212B">
      <w:r>
        <w:t>Most PUF constructions are formed around a challenge-response protocol</w:t>
      </w:r>
      <w:r w:rsidR="007011BB">
        <w:t xml:space="preserve"> (</w:t>
      </w:r>
      <w:r w:rsidR="007011BB">
        <w:fldChar w:fldCharType="begin"/>
      </w:r>
      <w:r w:rsidR="007011BB">
        <w:instrText xml:space="preserve"> REF _Ref484207891 \h </w:instrText>
      </w:r>
      <w:r w:rsidR="007011BB">
        <w:fldChar w:fldCharType="separate"/>
      </w:r>
      <w:r w:rsidR="00AB4C9D" w:rsidRPr="007011BB">
        <w:t xml:space="preserve">Figure </w:t>
      </w:r>
      <w:r w:rsidR="00AB4C9D">
        <w:rPr>
          <w:noProof/>
        </w:rPr>
        <w:t>1</w:t>
      </w:r>
      <w:r w:rsidR="00AB4C9D">
        <w:noBreakHyphen/>
      </w:r>
      <w:r w:rsidR="00AB4C9D">
        <w:rPr>
          <w:noProof/>
        </w:rPr>
        <w:t>2</w:t>
      </w:r>
      <w:r w:rsidR="007011BB">
        <w:fldChar w:fldCharType="end"/>
      </w:r>
      <w:r w:rsidR="007011BB">
        <w:t>)</w:t>
      </w:r>
      <w:r>
        <w:t>. For example, some party presents a question, i.e. “challenge”,</w:t>
      </w:r>
      <w:r w:rsidRPr="001B54BA">
        <w:t xml:space="preserve"> and another par</w:t>
      </w:r>
      <w:r>
        <w:t>ty must provide a valid answer, i.e. “response”</w:t>
      </w:r>
      <w:r w:rsidR="007011BB">
        <w:t xml:space="preserve"> (</w:t>
      </w:r>
      <w:r w:rsidR="007011BB">
        <w:fldChar w:fldCharType="begin"/>
      </w:r>
      <w:r w:rsidR="007011BB">
        <w:instrText xml:space="preserve"> REF _Ref484207891 \h </w:instrText>
      </w:r>
      <w:r w:rsidR="007011BB">
        <w:fldChar w:fldCharType="separate"/>
      </w:r>
      <w:r w:rsidR="00AB4C9D" w:rsidRPr="007011BB">
        <w:t xml:space="preserve">Figure </w:t>
      </w:r>
      <w:r w:rsidR="00AB4C9D">
        <w:rPr>
          <w:noProof/>
        </w:rPr>
        <w:t>1</w:t>
      </w:r>
      <w:r w:rsidR="00AB4C9D">
        <w:noBreakHyphen/>
      </w:r>
      <w:r w:rsidR="00AB4C9D">
        <w:rPr>
          <w:noProof/>
        </w:rPr>
        <w:t>2</w:t>
      </w:r>
      <w:r w:rsidR="007011BB">
        <w:fldChar w:fldCharType="end"/>
      </w:r>
      <w:r w:rsidR="007011BB">
        <w:t>a)</w:t>
      </w:r>
      <w:r>
        <w:t xml:space="preserve">. </w:t>
      </w:r>
      <w:r w:rsidR="004C7CB0">
        <w:t xml:space="preserve">This is similar to authentication protocols used in clandestine </w:t>
      </w:r>
      <w:r w:rsidR="004C7CB0">
        <w:lastRenderedPageBreak/>
        <w:t xml:space="preserve">tradecraft where a pre-defined </w:t>
      </w:r>
      <w:r w:rsidR="003C0EDC">
        <w:t>response</w:t>
      </w:r>
      <w:r w:rsidR="004C7CB0">
        <w:t xml:space="preserve"> </w:t>
      </w:r>
      <w:r w:rsidR="00451559">
        <w:t xml:space="preserve">to a given question </w:t>
      </w:r>
      <w:r w:rsidR="004C7CB0">
        <w:t>is used to verify one’s identity</w:t>
      </w:r>
      <w:r w:rsidR="003C0EDC" w:rsidRPr="005B7493">
        <w:rPr>
          <w:rStyle w:val="FootnoteReference"/>
        </w:rPr>
        <w:footnoteReference w:id="4"/>
      </w:r>
      <w:r w:rsidR="003C0EDC">
        <w:t>.</w:t>
      </w:r>
      <w:r w:rsidR="00CF6F14">
        <w:t xml:space="preserve"> Likewise, the PUF</w:t>
      </w:r>
      <w:r w:rsidR="009459E7">
        <w:t xml:space="preserve"> can be modeled as a black box system, where an input challenge </w:t>
      </w:r>
      <m:oMath>
        <m:r>
          <w:rPr>
            <w:rFonts w:ascii="Cambria Math" w:hAnsi="Cambria Math"/>
          </w:rPr>
          <m:t>c</m:t>
        </m:r>
      </m:oMath>
      <w:r w:rsidR="009459E7">
        <w:t xml:space="preserve"> is passed to the PUF which returns a response </w:t>
      </w:r>
      <m:oMath>
        <m:r>
          <w:rPr>
            <w:rFonts w:ascii="Cambria Math" w:hAnsi="Cambria Math"/>
          </w:rPr>
          <m:t>r=f(c)</m:t>
        </m:r>
      </m:oMath>
      <w:r w:rsidR="009459E7">
        <w:rPr>
          <w:rFonts w:eastAsiaTheme="minorEastAsia"/>
        </w:rPr>
        <w:t xml:space="preserve">, where </w:t>
      </w:r>
      <m:oMath>
        <m:r>
          <w:rPr>
            <w:rFonts w:ascii="Cambria Math" w:eastAsiaTheme="minorEastAsia" w:hAnsi="Cambria Math"/>
          </w:rPr>
          <m:t>f</m:t>
        </m:r>
        <m:d>
          <m:dPr>
            <m:ctrlPr>
              <w:rPr>
                <w:rFonts w:ascii="Cambria Math" w:eastAsiaTheme="minorEastAsia" w:hAnsi="Cambria Math"/>
                <w:i/>
              </w:rPr>
            </m:ctrlPr>
          </m:dPr>
          <m:e>
            <m:r>
              <w:rPr>
                <w:rFonts w:ascii="Cambria Math" w:eastAsiaTheme="minorEastAsia" w:hAnsi="Cambria Math"/>
              </w:rPr>
              <m:t>∙</m:t>
            </m:r>
          </m:e>
        </m:d>
      </m:oMath>
      <w:r w:rsidR="009459E7">
        <w:rPr>
          <w:rFonts w:eastAsiaTheme="minorEastAsia"/>
        </w:rPr>
        <w:t xml:space="preserve"> contains </w:t>
      </w:r>
      <w:r w:rsidR="00FC7BA9">
        <w:rPr>
          <w:rFonts w:eastAsiaTheme="minorEastAsia"/>
        </w:rPr>
        <w:t>all the</w:t>
      </w:r>
      <w:r w:rsidR="009459E7">
        <w:rPr>
          <w:rFonts w:eastAsiaTheme="minorEastAsia"/>
        </w:rPr>
        <w:t xml:space="preserve"> input to output mappings of the PUF </w:t>
      </w:r>
      <w:r w:rsidR="009459E7">
        <w:rPr>
          <w:rFonts w:eastAsiaTheme="minorEastAsia"/>
        </w:rPr>
        <w:fldChar w:fldCharType="begin" w:fldLock="1"/>
      </w:r>
      <w:r w:rsidR="00B20563">
        <w:rPr>
          <w:rFonts w:eastAsiaTheme="minorEastAsia"/>
        </w:rPr>
        <w:instrText>ADDIN CSL_CITATION { "citationItems" : [ { "id" : "ITEM-1", "itemData" : { "DOI" : "10.1109/JPROC.2014.2320516", "ISSN" : "00189219", "abstract" : "This paper describes the use of physical unclonable functions (PUFs) in low-cost authentication and key generation applications. First, it motivates the use of PUFs versus conventional secure nonvolatile memories and defines the two primary PUF types: \u201cstrong PUFs\u201d and \u201cweak PUFs.\u201d It describes strong PUF implementations and their use for low-cost authentication. After this description, the paper covers both attacks and protocols to address errors. Next, the paper covers weak PUF implementations and their use in key generation applications. It covers error-correction schemes such as pattern matching and index-based coding. Finally, this paper reviews several emerging concepts in PUF technologies such as public model PUFs and new PUF implementation technologies.", "author" : [ { "dropping-particle" : "", "family" : "Herder", "given" : "Charles", "non-dropping-particle" : "", "parse-names" : false, "suffix" : "" }, { "dropping-particle" : "", "family" : "Yu", "given" : "Meng-Day Day", "non-dropping-particle" : "", "parse-names" : false, "suffix" : "" }, { "dropping-particle" : "", "family" : "Koushanfar", "given" : "Farinaz", "non-dropping-particle" : "", "parse-names" : false, "suffix" : "" }, { "dropping-particle" : "", "family" : "Devadas", "given" : "Srinivas", "non-dropping-particle" : "", "parse-names" : false, "suffix" : "" } ], "container-title" : "Proceedings of the IEEE", "id" : "ITEM-1", "issue" : "8", "issued" : { "date-parts" : [ [ "2014" ] ] }, "page" : "1126-1141", "title" : "Physical unclonable functions and applications: A tutorial", "type" : "article-journal", "volume" : "102" }, "uris" : [ "http://www.mendeley.com/documents/?uuid=3d7bc6fb-ba64-4a5a-a960-e8449e0dd571" ] } ], "mendeley" : { "formattedCitation" : "[11]", "plainTextFormattedCitation" : "[11]", "previouslyFormattedCitation" : "[11]" }, "properties" : { "noteIndex" : 0 }, "schema" : "https://github.com/citation-style-language/schema/raw/master/csl-citation.json" }</w:instrText>
      </w:r>
      <w:r w:rsidR="009459E7">
        <w:rPr>
          <w:rFonts w:eastAsiaTheme="minorEastAsia"/>
        </w:rPr>
        <w:fldChar w:fldCharType="separate"/>
      </w:r>
      <w:r w:rsidR="00803536" w:rsidRPr="00803536">
        <w:rPr>
          <w:rFonts w:eastAsiaTheme="minorEastAsia"/>
          <w:noProof/>
        </w:rPr>
        <w:t>[11]</w:t>
      </w:r>
      <w:r w:rsidR="009459E7">
        <w:rPr>
          <w:rFonts w:eastAsiaTheme="minorEastAsia"/>
        </w:rPr>
        <w:fldChar w:fldCharType="end"/>
      </w:r>
      <w:r w:rsidR="009459E7">
        <w:rPr>
          <w:rFonts w:eastAsiaTheme="minorEastAsia"/>
        </w:rPr>
        <w:t>.</w:t>
      </w:r>
      <w:r w:rsidR="00C458C1">
        <w:rPr>
          <w:rFonts w:eastAsiaTheme="minorEastAsia"/>
        </w:rPr>
        <w:t xml:space="preserve"> </w:t>
      </w:r>
      <w:r>
        <w:t xml:space="preserve">In an authentication scenario, if the second party provides a response which meets some pre-defined criteria, i.e. closeness to an expected response, then the first party deems the second to be authentic. </w:t>
      </w:r>
      <w:r w:rsidR="007011BB">
        <w:t>This is analogous to a physical key and lock, e.g. a</w:t>
      </w:r>
      <w:r w:rsidR="007011BB" w:rsidRPr="007011BB">
        <w:t xml:space="preserve"> lock </w:t>
      </w:r>
      <w:r w:rsidR="006444CD">
        <w:t>“</w:t>
      </w:r>
      <w:r w:rsidR="007011BB" w:rsidRPr="007011BB">
        <w:t>challenges</w:t>
      </w:r>
      <w:r w:rsidR="006444CD">
        <w:t>”</w:t>
      </w:r>
      <w:r w:rsidR="007011BB" w:rsidRPr="007011BB">
        <w:t xml:space="preserve"> the holder of the key. If the key is correct, the </w:t>
      </w:r>
      <w:r w:rsidR="00BA6CF6">
        <w:t xml:space="preserve">lock </w:t>
      </w:r>
      <w:r w:rsidR="006444CD">
        <w:t>“</w:t>
      </w:r>
      <w:r w:rsidR="00BA6CF6">
        <w:t>responds</w:t>
      </w:r>
      <w:r w:rsidR="006444CD">
        <w:t>”</w:t>
      </w:r>
      <w:r w:rsidR="007011BB">
        <w:t xml:space="preserve"> with its opening</w:t>
      </w:r>
      <w:r w:rsidR="00BA6CF6" w:rsidRPr="005B7493">
        <w:rPr>
          <w:rStyle w:val="FootnoteReference"/>
        </w:rPr>
        <w:footnoteReference w:id="5"/>
      </w:r>
      <w:r w:rsidR="007011BB">
        <w:t xml:space="preserve"> (</w:t>
      </w:r>
      <w:r w:rsidR="007011BB">
        <w:fldChar w:fldCharType="begin"/>
      </w:r>
      <w:r w:rsidR="007011BB">
        <w:instrText xml:space="preserve"> REF _Ref484207891 \h </w:instrText>
      </w:r>
      <w:r w:rsidR="007011BB">
        <w:fldChar w:fldCharType="separate"/>
      </w:r>
      <w:r w:rsidR="00AB4C9D" w:rsidRPr="007011BB">
        <w:t xml:space="preserve">Figure </w:t>
      </w:r>
      <w:r w:rsidR="00AB4C9D">
        <w:rPr>
          <w:noProof/>
        </w:rPr>
        <w:t>1</w:t>
      </w:r>
      <w:r w:rsidR="00AB4C9D">
        <w:noBreakHyphen/>
      </w:r>
      <w:r w:rsidR="00AB4C9D">
        <w:rPr>
          <w:noProof/>
        </w:rPr>
        <w:t>2</w:t>
      </w:r>
      <w:r w:rsidR="007011BB">
        <w:fldChar w:fldCharType="end"/>
      </w:r>
      <w:r w:rsidR="007011BB">
        <w:t xml:space="preserve">b). </w:t>
      </w:r>
    </w:p>
    <w:p w14:paraId="0A57A993" w14:textId="7E400549" w:rsidR="00EA0573" w:rsidRDefault="00AC0C6F" w:rsidP="008453E8">
      <w:pPr>
        <w:pStyle w:val="Figure2"/>
      </w:pPr>
      <w:r w:rsidRPr="00AC0C6F">
        <w:drawing>
          <wp:inline distT="0" distB="0" distL="0" distR="0" wp14:anchorId="7917CE15" wp14:editId="4DC3C823">
            <wp:extent cx="5448300" cy="110537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469099" cy="1109596"/>
                    </a:xfrm>
                    <a:prstGeom prst="rect">
                      <a:avLst/>
                    </a:prstGeom>
                  </pic:spPr>
                </pic:pic>
              </a:graphicData>
            </a:graphic>
          </wp:inline>
        </w:drawing>
      </w:r>
    </w:p>
    <w:p w14:paraId="60111756" w14:textId="4F088C7C" w:rsidR="00EA0573" w:rsidRPr="007011BB" w:rsidRDefault="00EA0573" w:rsidP="008453E8">
      <w:pPr>
        <w:pStyle w:val="Caption"/>
        <w:rPr>
          <w:rFonts w:cs="Times New Roman"/>
          <w:szCs w:val="32"/>
        </w:rPr>
      </w:pPr>
      <w:bookmarkStart w:id="27" w:name="_Ref484207891"/>
      <w:bookmarkStart w:id="28" w:name="_Toc486147631"/>
      <w:bookmarkStart w:id="29" w:name="_Toc488574759"/>
      <w:bookmarkStart w:id="30" w:name="_Toc493624193"/>
      <w:r w:rsidRPr="007011BB">
        <w:t xml:space="preserve">Figure </w:t>
      </w:r>
      <w:fldSimple w:instr=" STYLEREF 1 \s ">
        <w:r w:rsidR="00AB4C9D">
          <w:rPr>
            <w:noProof/>
          </w:rPr>
          <w:t>1</w:t>
        </w:r>
      </w:fldSimple>
      <w:r w:rsidR="000D4373">
        <w:noBreakHyphen/>
      </w:r>
      <w:fldSimple w:instr=" SEQ Figure \* ARABIC \s 1 ">
        <w:r w:rsidR="00AB4C9D">
          <w:rPr>
            <w:noProof/>
          </w:rPr>
          <w:t>2</w:t>
        </w:r>
      </w:fldSimple>
      <w:bookmarkEnd w:id="27"/>
      <w:r w:rsidRPr="007011BB">
        <w:t xml:space="preserve">: </w:t>
      </w:r>
      <w:r>
        <w:t xml:space="preserve">The concept of a </w:t>
      </w:r>
      <w:r w:rsidRPr="007011BB">
        <w:t>p</w:t>
      </w:r>
      <w:r w:rsidRPr="007011BB">
        <w:rPr>
          <w:rFonts w:cs="Times New Roman"/>
          <w:szCs w:val="32"/>
        </w:rPr>
        <w:t>hysical unclonable function</w:t>
      </w:r>
      <w:bookmarkEnd w:id="28"/>
      <w:bookmarkEnd w:id="29"/>
      <w:bookmarkEnd w:id="30"/>
    </w:p>
    <w:p w14:paraId="651D06E2" w14:textId="3DFD7C6F" w:rsidR="00DB3FD4" w:rsidRDefault="001B54BA" w:rsidP="0078212B">
      <w:r>
        <w:rPr>
          <w:rFonts w:cs="Times New Roman"/>
          <w:szCs w:val="32"/>
        </w:rPr>
        <w:t>This protocol can be fundamentally expanded to many applications</w:t>
      </w:r>
      <w:r w:rsidR="006B7C90">
        <w:rPr>
          <w:rFonts w:cs="Times New Roman"/>
          <w:szCs w:val="32"/>
        </w:rPr>
        <w:t>, some of which we investigate here</w:t>
      </w:r>
      <w:r>
        <w:rPr>
          <w:rFonts w:cs="Times New Roman"/>
          <w:szCs w:val="32"/>
        </w:rPr>
        <w:t>.</w:t>
      </w:r>
      <w:r w:rsidR="007011BB">
        <w:rPr>
          <w:rFonts w:cs="Times New Roman"/>
          <w:szCs w:val="32"/>
        </w:rPr>
        <w:t xml:space="preserve"> </w:t>
      </w:r>
      <w:r w:rsidR="00515A0F">
        <w:t xml:space="preserve">Properly </w:t>
      </w:r>
      <w:r w:rsidR="006444CD">
        <w:t>implemented</w:t>
      </w:r>
      <w:r w:rsidR="00515A0F">
        <w:t>, physical layer security can provide very strong protection against modeling, cloning and prediction, tampering, and eavesdropping attacks, all while consuming a small amount of chip area and posing no need for continuous power to stor</w:t>
      </w:r>
      <w:r w:rsidR="007011BB">
        <w:t>e the key in electronic memory</w:t>
      </w:r>
      <w:r w:rsidR="006444CD">
        <w:t xml:space="preserve"> during operation</w:t>
      </w:r>
      <w:r w:rsidR="007011BB">
        <w:t>.</w:t>
      </w:r>
    </w:p>
    <w:p w14:paraId="213077E9" w14:textId="77777777" w:rsidR="00515A0F" w:rsidRDefault="00515A0F" w:rsidP="0078212B">
      <w:pPr>
        <w:pStyle w:val="Heading3"/>
      </w:pPr>
      <w:bookmarkStart w:id="31" w:name="_Ref484253518"/>
      <w:bookmarkStart w:id="32" w:name="_Toc486147524"/>
      <w:bookmarkStart w:id="33" w:name="_Toc488574667"/>
      <w:bookmarkStart w:id="34" w:name="_Toc493792593"/>
      <w:r>
        <w:lastRenderedPageBreak/>
        <w:t>Properties and Component Requirements</w:t>
      </w:r>
      <w:bookmarkEnd w:id="31"/>
      <w:bookmarkEnd w:id="32"/>
      <w:bookmarkEnd w:id="33"/>
      <w:bookmarkEnd w:id="34"/>
    </w:p>
    <w:p w14:paraId="2DC76384" w14:textId="743ADB48" w:rsidR="00C02DB0" w:rsidRDefault="006B7C90" w:rsidP="0078212B">
      <w:r>
        <w:t>In addition to the previous definitions and properties, a</w:t>
      </w:r>
      <w:r w:rsidR="00515A0F">
        <w:t>n ideal PUF should exhibit behavior that is reproducible (only by itself), unique, unclonable, one-way, unp</w:t>
      </w:r>
      <w:r w:rsidR="0044305D">
        <w:t>redictable, and tamper-</w:t>
      </w:r>
      <w:r w:rsidR="007011BB">
        <w:t>evident (</w:t>
      </w:r>
      <w:r w:rsidR="00836BD8">
        <w:fldChar w:fldCharType="begin"/>
      </w:r>
      <w:r w:rsidR="00836BD8">
        <w:instrText xml:space="preserve"> REF _Ref476474036 \h  \* MERGEFORMAT </w:instrText>
      </w:r>
      <w:r w:rsidR="00836BD8">
        <w:fldChar w:fldCharType="separate"/>
      </w:r>
      <w:r w:rsidR="00AB4C9D">
        <w:t>Figure 1</w:t>
      </w:r>
      <w:r w:rsidR="00AB4C9D">
        <w:noBreakHyphen/>
        <w:t>3</w:t>
      </w:r>
      <w:r w:rsidR="00836BD8">
        <w:fldChar w:fldCharType="end"/>
      </w:r>
      <w:r w:rsidR="007011BB">
        <w:t>)</w:t>
      </w:r>
      <w:r>
        <w:t xml:space="preserve"> </w:t>
      </w:r>
      <w:r w:rsidR="00515A0F">
        <w:fldChar w:fldCharType="begin" w:fldLock="1"/>
      </w:r>
      <w:r w:rsidR="00B20563">
        <w:instrText>ADDIN CSL_CITATION { "citationItems" : [ { "id" : "ITEM-1", "itemData" : { "DOI" : "10.1007/978-3-642-41395-7", "ISBN" : "9789460185618", "author" : [ { "dropping-particle" : "", "family" : "Maes", "given" : "Roel", "non-dropping-particle" : "", "parse-names" : false, "suffix" : "" } ], "id" : "ITEM-1", "issue" : "August", "issued" : { "date-parts" : [ [ "2012" ] ] }, "number-of-pages" : "260", "title" : "Physically Unclonable Functions : Constructions, Properties and Applications", "type" : "book" }, "uris" : [ "http://www.mendeley.com/documents/?uuid=626d88cc-c46d-420f-9bf5-39cb56df8b2a" ] } ], "mendeley" : { "formattedCitation" : "[17]", "plainTextFormattedCitation" : "[17]", "previouslyFormattedCitation" : "[17]" }, "properties" : { "noteIndex" : 0 }, "schema" : "https://github.com/citation-style-language/schema/raw/master/csl-citation.json" }</w:instrText>
      </w:r>
      <w:r w:rsidR="00515A0F">
        <w:fldChar w:fldCharType="separate"/>
      </w:r>
      <w:r w:rsidR="00803536" w:rsidRPr="00803536">
        <w:rPr>
          <w:noProof/>
        </w:rPr>
        <w:t>[17]</w:t>
      </w:r>
      <w:r w:rsidR="00515A0F">
        <w:fldChar w:fldCharType="end"/>
      </w:r>
      <w:r w:rsidR="00515A0F">
        <w:t xml:space="preserve">. Specifically, PUFs should have a highly reproducible response to the same input challenge indicating determinism and low system noise </w:t>
      </w:r>
      <w:r w:rsidR="007011BB">
        <w:t>(</w:t>
      </w:r>
      <w:r w:rsidR="00515A0F">
        <w:fldChar w:fldCharType="begin"/>
      </w:r>
      <w:r w:rsidR="00515A0F">
        <w:instrText xml:space="preserve"> REF _Ref476474036 \h  \* MERGEFORMAT </w:instrText>
      </w:r>
      <w:r w:rsidR="00515A0F">
        <w:fldChar w:fldCharType="separate"/>
      </w:r>
      <w:r w:rsidR="00AB4C9D">
        <w:t>Figure 1</w:t>
      </w:r>
      <w:r w:rsidR="00AB4C9D">
        <w:noBreakHyphen/>
        <w:t>3</w:t>
      </w:r>
      <w:r w:rsidR="00515A0F">
        <w:fldChar w:fldCharType="end"/>
      </w:r>
      <w:r w:rsidR="007011BB">
        <w:t>a)</w:t>
      </w:r>
      <w:r w:rsidR="00515A0F">
        <w:t>. Different PUF designs should be unique, such that the same challenge given to two different devices produces v</w:t>
      </w:r>
      <w:r w:rsidR="007011BB">
        <w:t>astly different responses (</w:t>
      </w:r>
      <w:r w:rsidR="00515A0F">
        <w:fldChar w:fldCharType="begin"/>
      </w:r>
      <w:r w:rsidR="00515A0F">
        <w:instrText xml:space="preserve"> REF _Ref476474036 \h  \* MERGEFORMAT </w:instrText>
      </w:r>
      <w:r w:rsidR="00515A0F">
        <w:fldChar w:fldCharType="separate"/>
      </w:r>
      <w:r w:rsidR="00AB4C9D">
        <w:t>Figure 1</w:t>
      </w:r>
      <w:r w:rsidR="00AB4C9D">
        <w:noBreakHyphen/>
        <w:t>3</w:t>
      </w:r>
      <w:r w:rsidR="00515A0F">
        <w:fldChar w:fldCharType="end"/>
      </w:r>
      <w:r w:rsidR="007011BB">
        <w:t>b)</w:t>
      </w:r>
      <w:r w:rsidR="00515A0F">
        <w:t xml:space="preserve">. The PUF should be unclonable such that it is infeasible for an adversary with complete knowledge of a legitimate device’s design to produce a copy that behaves identically to an authentic device </w:t>
      </w:r>
      <w:r w:rsidR="007011BB">
        <w:t>(</w:t>
      </w:r>
      <w:r w:rsidR="00515A0F">
        <w:fldChar w:fldCharType="begin"/>
      </w:r>
      <w:r w:rsidR="00515A0F">
        <w:instrText xml:space="preserve"> REF _Ref476474036 \h  \* MERGEFORMAT </w:instrText>
      </w:r>
      <w:r w:rsidR="00515A0F">
        <w:fldChar w:fldCharType="separate"/>
      </w:r>
      <w:r w:rsidR="00AB4C9D">
        <w:t>Figure 1</w:t>
      </w:r>
      <w:r w:rsidR="00AB4C9D">
        <w:noBreakHyphen/>
        <w:t>3</w:t>
      </w:r>
      <w:r w:rsidR="00515A0F">
        <w:fldChar w:fldCharType="end"/>
      </w:r>
      <w:r w:rsidR="007011BB">
        <w:t>c)</w:t>
      </w:r>
      <w:r w:rsidR="00515A0F">
        <w:t xml:space="preserve">. Furthermore, the underlying PUF operation itself should be sufficiently complex that it is unreasonable to invert its behavior or predict a response to some arbitrary input </w:t>
      </w:r>
      <w:r w:rsidR="007011BB">
        <w:t>(</w:t>
      </w:r>
      <w:r w:rsidR="00515A0F">
        <w:fldChar w:fldCharType="begin"/>
      </w:r>
      <w:r w:rsidR="00515A0F">
        <w:instrText xml:space="preserve"> REF _Ref476474036 \h  \* MERGEFORMAT </w:instrText>
      </w:r>
      <w:r w:rsidR="00515A0F">
        <w:fldChar w:fldCharType="separate"/>
      </w:r>
      <w:r w:rsidR="00AB4C9D">
        <w:t>Figure 1</w:t>
      </w:r>
      <w:r w:rsidR="00AB4C9D">
        <w:noBreakHyphen/>
        <w:t>3</w:t>
      </w:r>
      <w:r w:rsidR="00515A0F">
        <w:fldChar w:fldCharType="end"/>
      </w:r>
      <w:r w:rsidR="007011BB">
        <w:t>d &amp; e)</w:t>
      </w:r>
      <w:r w:rsidR="00515A0F">
        <w:t>. Lastly, should an adversary tamper with a legitimate PUF, it should be evident throu</w:t>
      </w:r>
      <w:r w:rsidR="007011BB">
        <w:t>gh inspection or interrogation (</w:t>
      </w:r>
      <w:r w:rsidR="00515A0F">
        <w:fldChar w:fldCharType="begin"/>
      </w:r>
      <w:r w:rsidR="00515A0F">
        <w:instrText xml:space="preserve"> REF _Ref476474036 \h  \* MERGEFORMAT </w:instrText>
      </w:r>
      <w:r w:rsidR="00515A0F">
        <w:fldChar w:fldCharType="separate"/>
      </w:r>
      <w:r w:rsidR="00AB4C9D">
        <w:t>Figure 1</w:t>
      </w:r>
      <w:r w:rsidR="00AB4C9D">
        <w:noBreakHyphen/>
        <w:t>3</w:t>
      </w:r>
      <w:r w:rsidR="00515A0F">
        <w:fldChar w:fldCharType="end"/>
      </w:r>
      <w:r w:rsidR="00515A0F">
        <w:t xml:space="preserve">f). </w:t>
      </w:r>
    </w:p>
    <w:p w14:paraId="52B7E85B" w14:textId="77777777" w:rsidR="00515A0F" w:rsidRDefault="00515A0F" w:rsidP="008453E8">
      <w:pPr>
        <w:pStyle w:val="Figure2"/>
      </w:pPr>
      <w:r w:rsidRPr="003972E6">
        <w:drawing>
          <wp:inline distT="0" distB="0" distL="0" distR="0" wp14:anchorId="09638E51" wp14:editId="4347419F">
            <wp:extent cx="5754876" cy="268754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773362" cy="2696174"/>
                    </a:xfrm>
                    <a:prstGeom prst="rect">
                      <a:avLst/>
                    </a:prstGeom>
                  </pic:spPr>
                </pic:pic>
              </a:graphicData>
            </a:graphic>
          </wp:inline>
        </w:drawing>
      </w:r>
    </w:p>
    <w:p w14:paraId="7459DE5F" w14:textId="3A7D0086" w:rsidR="00515A0F" w:rsidRDefault="00515A0F" w:rsidP="008453E8">
      <w:pPr>
        <w:pStyle w:val="Caption"/>
      </w:pPr>
      <w:bookmarkStart w:id="35" w:name="_Ref476474036"/>
      <w:bookmarkStart w:id="36" w:name="_Toc486147632"/>
      <w:bookmarkStart w:id="37" w:name="_Toc488574760"/>
      <w:bookmarkStart w:id="38" w:name="_Toc493624194"/>
      <w:r>
        <w:t>Fig</w:t>
      </w:r>
      <w:r w:rsidR="00836BD8">
        <w:t>ure</w:t>
      </w:r>
      <w:r>
        <w:t xml:space="preserve"> </w:t>
      </w:r>
      <w:fldSimple w:instr=" STYLEREF 1 \s ">
        <w:r w:rsidR="00AB4C9D">
          <w:rPr>
            <w:noProof/>
          </w:rPr>
          <w:t>1</w:t>
        </w:r>
      </w:fldSimple>
      <w:r w:rsidR="000D4373">
        <w:noBreakHyphen/>
      </w:r>
      <w:fldSimple w:instr=" SEQ Figure \* ARABIC \s 1 ">
        <w:r w:rsidR="00AB4C9D">
          <w:rPr>
            <w:noProof/>
          </w:rPr>
          <w:t>3</w:t>
        </w:r>
      </w:fldSimple>
      <w:bookmarkEnd w:id="35"/>
      <w:r w:rsidR="00EE7B0C">
        <w:t>:</w:t>
      </w:r>
      <w:r w:rsidRPr="00926FBD">
        <w:t xml:space="preserve"> </w:t>
      </w:r>
      <w:r w:rsidR="00F27141">
        <w:t>Common</w:t>
      </w:r>
      <w:r>
        <w:t xml:space="preserve"> properties of an ideal PUF.</w:t>
      </w:r>
      <w:bookmarkEnd w:id="36"/>
      <w:bookmarkEnd w:id="37"/>
      <w:bookmarkEnd w:id="38"/>
    </w:p>
    <w:p w14:paraId="17B3F097" w14:textId="13022E61" w:rsidR="003A4806" w:rsidRDefault="00B672D9" w:rsidP="0078212B">
      <w:r>
        <w:lastRenderedPageBreak/>
        <w:t xml:space="preserve">A PUF can further be categorized as a weak or strong PUF with the fundamental difference being the domain of </w:t>
      </w:r>
      <m:oMath>
        <m:r>
          <w:rPr>
            <w:rFonts w:ascii="Cambria Math" w:hAnsi="Cambria Math"/>
          </w:rPr>
          <m:t>f</m:t>
        </m:r>
        <m:d>
          <m:dPr>
            <m:ctrlPr>
              <w:rPr>
                <w:rFonts w:ascii="Cambria Math" w:hAnsi="Cambria Math"/>
                <w:i/>
              </w:rPr>
            </m:ctrlPr>
          </m:dPr>
          <m:e>
            <m:r>
              <w:rPr>
                <w:rFonts w:ascii="Cambria Math" w:hAnsi="Cambria Math"/>
              </w:rPr>
              <m:t>∙</m:t>
            </m:r>
          </m:e>
        </m:d>
      </m:oMath>
      <w:r>
        <w:t xml:space="preserve">, i.e. the total number of unique challenges that the PUF can process </w:t>
      </w:r>
      <w:r w:rsidR="009E1884">
        <w:t xml:space="preserve">while still yielding unique responses </w:t>
      </w:r>
      <w:r>
        <w:fldChar w:fldCharType="begin" w:fldLock="1"/>
      </w:r>
      <w:r w:rsidR="00B20563">
        <w:instrText>ADDIN CSL_CITATION { "citationItems" : [ { "id" : "ITEM-1", "itemData" : { "DOI" : "10.1109/JPROC.2014.2320516", "ISSN" : "00189219", "abstract" : "This paper describes the use of physical unclonable functions (PUFs) in low-cost authentication and key generation applications. First, it motivates the use of PUFs versus conventional secure nonvolatile memories and defines the two primary PUF types: \u201cstrong PUFs\u201d and \u201cweak PUFs.\u201d It describes strong PUF implementations and their use for low-cost authentication. After this description, the paper covers both attacks and protocols to address errors. Next, the paper covers weak PUF implementations and their use in key generation applications. It covers error-correction schemes such as pattern matching and index-based coding. Finally, this paper reviews several emerging concepts in PUF technologies such as public model PUFs and new PUF implementation technologies.", "author" : [ { "dropping-particle" : "", "family" : "Herder", "given" : "Charles", "non-dropping-particle" : "", "parse-names" : false, "suffix" : "" }, { "dropping-particle" : "", "family" : "Yu", "given" : "Meng-Day Day", "non-dropping-particle" : "", "parse-names" : false, "suffix" : "" }, { "dropping-particle" : "", "family" : "Koushanfar", "given" : "Farinaz", "non-dropping-particle" : "", "parse-names" : false, "suffix" : "" }, { "dropping-particle" : "", "family" : "Devadas", "given" : "Srinivas", "non-dropping-particle" : "", "parse-names" : false, "suffix" : "" } ], "container-title" : "Proceedings of the IEEE", "id" : "ITEM-1", "issue" : "8", "issued" : { "date-parts" : [ [ "2014" ] ] }, "page" : "1126-1141", "title" : "Physical unclonable functions and applications: A tutorial", "type" : "article-journal", "volume" : "102" }, "uris" : [ "http://www.mendeley.com/documents/?uuid=3d7bc6fb-ba64-4a5a-a960-e8449e0dd571" ] } ], "mendeley" : { "formattedCitation" : "[11]", "plainTextFormattedCitation" : "[11]", "previouslyFormattedCitation" : "[11]" }, "properties" : { "noteIndex" : 0 }, "schema" : "https://github.com/citation-style-language/schema/raw/master/csl-citation.json" }</w:instrText>
      </w:r>
      <w:r>
        <w:fldChar w:fldCharType="separate"/>
      </w:r>
      <w:r w:rsidR="00803536" w:rsidRPr="00803536">
        <w:rPr>
          <w:noProof/>
        </w:rPr>
        <w:t>[11]</w:t>
      </w:r>
      <w:r>
        <w:fldChar w:fldCharType="end"/>
      </w:r>
      <w:r>
        <w:t xml:space="preserve">. We further extend this definition to requiring </w:t>
      </w:r>
      <w:r w:rsidR="00F136F9">
        <w:t xml:space="preserve">that </w:t>
      </w:r>
      <w:r w:rsidR="00DB78CD">
        <w:t>binary response sequences</w:t>
      </w:r>
      <w:r>
        <w:t xml:space="preserve"> </w:t>
      </w:r>
      <w:r w:rsidR="00DB78CD">
        <w:t>generated from the different challenge sequences</w:t>
      </w:r>
      <w:r w:rsidR="00F136F9">
        <w:t xml:space="preserve"> be decorrelated completely</w:t>
      </w:r>
      <w:r>
        <w:t xml:space="preserve">. A weak PUF will generally have a very small number of challenge-response pairs (CRPs), whereas a strong PUF would have a large enough set such that the complete characterization within a limited timeframe is infeasible. This characteristic is directly related to the concept of information content as we </w:t>
      </w:r>
      <w:r w:rsidR="00DB78CD">
        <w:t>require</w:t>
      </w:r>
      <w:r w:rsidR="00E63DD9">
        <w:t xml:space="preserve"> that a PUF contain a large amount of information for use as a source of private key material</w:t>
      </w:r>
      <w:r w:rsidR="005D6F4F">
        <w:t xml:space="preserve"> (investigated in Chapter </w:t>
      </w:r>
      <w:r w:rsidR="005D6F4F">
        <w:fldChar w:fldCharType="begin"/>
      </w:r>
      <w:r w:rsidR="005D6F4F">
        <w:instrText xml:space="preserve"> REF _Ref484722535 \n \h </w:instrText>
      </w:r>
      <w:r w:rsidR="005D6F4F">
        <w:fldChar w:fldCharType="separate"/>
      </w:r>
      <w:r w:rsidR="00AB4C9D">
        <w:t>4</w:t>
      </w:r>
      <w:r w:rsidR="005D6F4F">
        <w:fldChar w:fldCharType="end"/>
      </w:r>
      <w:r w:rsidR="005D6F4F">
        <w:t>)</w:t>
      </w:r>
      <w:r w:rsidR="00E63DD9">
        <w:t>.</w:t>
      </w:r>
      <w:r w:rsidR="00F27141">
        <w:t xml:space="preserve"> </w:t>
      </w:r>
      <w:r w:rsidR="00DB78CD">
        <w:t>T</w:t>
      </w:r>
      <w:r w:rsidR="00DB78CD" w:rsidRPr="00DB78CD">
        <w:t>he amount of infor</w:t>
      </w:r>
      <w:r w:rsidR="00DB78CD">
        <w:t>mation or private key material in a PUF</w:t>
      </w:r>
      <w:r w:rsidR="00DB78CD" w:rsidRPr="00DB78CD">
        <w:t xml:space="preserve"> is a measure of the maximum length of a </w:t>
      </w:r>
      <w:r w:rsidR="00DB78CD" w:rsidRPr="001A5AB1">
        <w:t>sufficiently random</w:t>
      </w:r>
      <w:r w:rsidR="00DB78CD" w:rsidRPr="00DB78CD">
        <w:t xml:space="preserve"> binary sequence that can be extracted from the PUF output.</w:t>
      </w:r>
      <w:r w:rsidR="00DB78CD">
        <w:t xml:space="preserve"> </w:t>
      </w:r>
      <w:r>
        <w:t xml:space="preserve">When the size of a given PUF </w:t>
      </w:r>
      <w:r w:rsidR="00970DDB">
        <w:t>is</w:t>
      </w:r>
      <w:r>
        <w:t xml:space="preserve"> taken into account, we can </w:t>
      </w:r>
      <w:r w:rsidR="00F27141">
        <w:t xml:space="preserve">compute the planar and volumetric information </w:t>
      </w:r>
      <w:r w:rsidR="007B67FF">
        <w:t>densities</w:t>
      </w:r>
      <w:r w:rsidR="00F27141">
        <w:t xml:space="preserve"> which </w:t>
      </w:r>
      <w:r w:rsidR="007B67FF">
        <w:t>have</w:t>
      </w:r>
      <w:r w:rsidR="00F27141">
        <w:t xml:space="preserve"> implications for security and practicality. </w:t>
      </w:r>
      <w:r w:rsidR="007B67FF">
        <w:t>In some applications, we may also wish the PUF to have an ultrafast response time which can render adversarial attempts to</w:t>
      </w:r>
      <w:r w:rsidR="00553276">
        <w:t xml:space="preserve"> spoof a legitimate device ineffective if the response time is closely monitored. </w:t>
      </w:r>
      <w:r w:rsidR="0064037E">
        <w:t xml:space="preserve">Somewhat paradoxically, we establish a very challenging design problem in creating a PUF with an ultrafast interrogation rate and response </w:t>
      </w:r>
      <w:r w:rsidR="00970DDB">
        <w:t>time</w:t>
      </w:r>
      <w:r w:rsidR="0064037E">
        <w:t xml:space="preserve"> yet </w:t>
      </w:r>
      <w:r w:rsidR="00970DDB">
        <w:t>with</w:t>
      </w:r>
      <w:r w:rsidR="0064037E">
        <w:t xml:space="preserve"> such an enormous domain to make </w:t>
      </w:r>
      <w:r w:rsidR="0044305D">
        <w:t xml:space="preserve">its complete characterization </w:t>
      </w:r>
      <w:r w:rsidR="0064037E">
        <w:t xml:space="preserve">wholly infeasible. </w:t>
      </w:r>
      <w:r w:rsidR="00F27141">
        <w:t>The evaluation of these properties permits the characterization of the performance of a given PUF and allows comparison between different PUF demonstrations.</w:t>
      </w:r>
    </w:p>
    <w:p w14:paraId="36C531D4" w14:textId="7C290A7F" w:rsidR="001D6C50" w:rsidRDefault="001D6C50" w:rsidP="0078212B">
      <w:pPr>
        <w:pStyle w:val="Heading3"/>
      </w:pPr>
      <w:bookmarkStart w:id="39" w:name="_Toc486147525"/>
      <w:bookmarkStart w:id="40" w:name="_Toc488574668"/>
      <w:bookmarkStart w:id="41" w:name="_Ref491799460"/>
      <w:bookmarkStart w:id="42" w:name="_Ref491801585"/>
      <w:bookmarkStart w:id="43" w:name="_Toc493792594"/>
      <w:r>
        <w:t>Related Cryptographic Concepts</w:t>
      </w:r>
      <w:bookmarkEnd w:id="39"/>
      <w:bookmarkEnd w:id="40"/>
      <w:bookmarkEnd w:id="41"/>
      <w:bookmarkEnd w:id="42"/>
      <w:bookmarkEnd w:id="43"/>
    </w:p>
    <w:p w14:paraId="4D84B1FB" w14:textId="1D8A7B64" w:rsidR="006B7C90" w:rsidRPr="006B7C90" w:rsidRDefault="006B7C90" w:rsidP="0078212B">
      <w:r>
        <w:t xml:space="preserve">Given the desired properties of PUFs, we find many parallels to key cryptographic concepts that we cover here. </w:t>
      </w:r>
      <w:r w:rsidR="002D1FA8">
        <w:t>We compare and contrast several such concepts to those of PUFs and examine their applicability to PUF design.</w:t>
      </w:r>
    </w:p>
    <w:p w14:paraId="46155886" w14:textId="77777777" w:rsidR="001D6C50" w:rsidRDefault="001D6C50" w:rsidP="0078212B">
      <w:pPr>
        <w:pStyle w:val="Heading4"/>
      </w:pPr>
      <w:bookmarkStart w:id="44" w:name="_Ref484362957"/>
      <w:r>
        <w:lastRenderedPageBreak/>
        <w:t>One-way Functions</w:t>
      </w:r>
      <w:bookmarkEnd w:id="44"/>
    </w:p>
    <w:p w14:paraId="62D44301" w14:textId="4BBB3C3A" w:rsidR="005A4C83" w:rsidRDefault="006D4C1B" w:rsidP="0078212B">
      <w:r>
        <w:t>A one-way function</w:t>
      </w:r>
      <w:r w:rsidR="00F136F9">
        <w:t xml:space="preserve"> </w:t>
      </w:r>
      <w:r w:rsidR="005A4C83">
        <w:t xml:space="preserve">is an essential tool to modern cryptography </w:t>
      </w:r>
      <w:r w:rsidR="005A4C83">
        <w:fldChar w:fldCharType="begin" w:fldLock="1"/>
      </w:r>
      <w:r w:rsidR="000B07C1">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"mendeley" : { "formattedCitation" : "[5]", "plainTextFormattedCitation" : "[5]", "previouslyFormattedCitation" : "[5]" }, "properties" : { "noteIndex" : 0 }, "schema" : "https://github.com/citation-style-language/schema/raw/master/csl-citation.json" }</w:instrText>
      </w:r>
      <w:r w:rsidR="005A4C83">
        <w:fldChar w:fldCharType="separate"/>
      </w:r>
      <w:r w:rsidR="006B7E36" w:rsidRPr="006B7E36">
        <w:rPr>
          <w:noProof/>
        </w:rPr>
        <w:t>[5]</w:t>
      </w:r>
      <w:r w:rsidR="005A4C83">
        <w:fldChar w:fldCharType="end"/>
      </w:r>
      <w:r w:rsidR="005A4C83">
        <w:t>.</w:t>
      </w:r>
      <w:r w:rsidR="000E529C">
        <w:t xml:space="preserve"> Its informal definition is a function </w:t>
      </w:r>
      <w:r w:rsidR="005D6F4F">
        <w:t xml:space="preserve">that </w:t>
      </w:r>
      <w:r>
        <w:t xml:space="preserve">is easy to compute on every input, but difficult to invert given an </w:t>
      </w:r>
      <w:r w:rsidR="005D6F4F">
        <w:t xml:space="preserve">arbitrary </w:t>
      </w:r>
      <w:r>
        <w:t>output.</w:t>
      </w:r>
      <w:r w:rsidR="0043614B">
        <w:t xml:space="preserve"> The </w:t>
      </w:r>
      <w:r w:rsidR="005D6F4F">
        <w:t>foundation</w:t>
      </w:r>
      <w:r w:rsidR="0043614B">
        <w:t xml:space="preserve"> of </w:t>
      </w:r>
      <w:r w:rsidR="005D6F4F">
        <w:t>“</w:t>
      </w:r>
      <w:r w:rsidR="00451559">
        <w:t>difficult</w:t>
      </w:r>
      <w:r w:rsidR="0043614B">
        <w:t>y</w:t>
      </w:r>
      <w:r w:rsidR="005D6F4F">
        <w:t>”</w:t>
      </w:r>
      <w:r w:rsidR="0043614B">
        <w:t xml:space="preserve"> </w:t>
      </w:r>
      <w:r w:rsidR="005D6F4F">
        <w:t>is</w:t>
      </w:r>
      <w:r w:rsidR="0043614B">
        <w:t xml:space="preserve"> based upon </w:t>
      </w:r>
      <w:r w:rsidR="00DB78CD">
        <w:t>computational complexity theory;</w:t>
      </w:r>
      <w:r w:rsidR="002E34A2">
        <w:t xml:space="preserve"> i.e. comparing the complexity of </w:t>
      </w:r>
      <w:r w:rsidR="0043614B">
        <w:t xml:space="preserve">inverting the function </w:t>
      </w:r>
      <w:r w:rsidR="002E34A2">
        <w:t xml:space="preserve">versus executing the original function </w:t>
      </w:r>
      <w:r w:rsidR="0043614B">
        <w:t xml:space="preserve">and </w:t>
      </w:r>
      <w:r w:rsidR="002E34A2">
        <w:t xml:space="preserve">by comparing the </w:t>
      </w:r>
      <w:r w:rsidR="0043614B">
        <w:t xml:space="preserve">computational time to the execution </w:t>
      </w:r>
      <w:r w:rsidR="002E34A2">
        <w:t xml:space="preserve">time </w:t>
      </w:r>
      <w:r w:rsidR="0043614B">
        <w:t xml:space="preserve">of the function. </w:t>
      </w:r>
      <w:r w:rsidR="000E529C">
        <w:t>These properties are restated as follows:</w:t>
      </w:r>
    </w:p>
    <w:p w14:paraId="6423BFEB" w14:textId="13773465" w:rsidR="005A4C83" w:rsidRDefault="005A4C83" w:rsidP="0078212B">
      <w:pPr>
        <w:pStyle w:val="ListParagraph"/>
        <w:numPr>
          <w:ilvl w:val="0"/>
          <w:numId w:val="24"/>
        </w:numPr>
      </w:pPr>
      <w:r w:rsidRPr="005A4C83">
        <w:rPr>
          <w:i/>
        </w:rPr>
        <w:t>Easy to compute</w:t>
      </w:r>
      <w:r>
        <w:t>: There exists some deterministic polynomial-time</w:t>
      </w:r>
      <w:r w:rsidR="00D70CA9">
        <w:rPr>
          <w:rStyle w:val="FootnoteReference"/>
        </w:rPr>
        <w:footnoteReference w:id="6"/>
      </w:r>
      <w:r>
        <w:t xml:space="preserve"> algorithm </w:t>
      </w:r>
      <m:oMath>
        <m:r>
          <w:rPr>
            <w:rFonts w:ascii="Cambria Math" w:hAnsi="Cambria Math"/>
          </w:rPr>
          <m:t>f</m:t>
        </m:r>
        <m:d>
          <m:dPr>
            <m:ctrlPr>
              <w:rPr>
                <w:rFonts w:ascii="Cambria Math" w:hAnsi="Cambria Math"/>
                <w:i/>
              </w:rPr>
            </m:ctrlPr>
          </m:dPr>
          <m:e>
            <m:r>
              <w:rPr>
                <w:rFonts w:ascii="Cambria Math" w:hAnsi="Cambria Math"/>
              </w:rPr>
              <m:t>∙</m:t>
            </m:r>
          </m:e>
        </m:d>
      </m:oMath>
      <w:r>
        <w:rPr>
          <w:rFonts w:eastAsiaTheme="minorEastAsia"/>
        </w:rPr>
        <w:t xml:space="preserve"> such that it computes an output </w:t>
      </w:r>
      <m:oMath>
        <m:r>
          <w:rPr>
            <w:rFonts w:ascii="Cambria Math" w:eastAsiaTheme="minorEastAsia" w:hAnsi="Cambria Math"/>
          </w:rPr>
          <m:t>r=f(c)</m:t>
        </m:r>
      </m:oMath>
      <w:r>
        <w:rPr>
          <w:rFonts w:eastAsiaTheme="minorEastAsia"/>
        </w:rPr>
        <w:t xml:space="preserve"> on some input </w:t>
      </w:r>
      <m:oMath>
        <m:r>
          <w:rPr>
            <w:rFonts w:ascii="Cambria Math" w:eastAsiaTheme="minorEastAsia" w:hAnsi="Cambria Math"/>
          </w:rPr>
          <m:t>c</m:t>
        </m:r>
      </m:oMath>
      <w:r>
        <w:rPr>
          <w:rFonts w:eastAsiaTheme="minorEastAsia"/>
        </w:rPr>
        <w:t>.</w:t>
      </w:r>
    </w:p>
    <w:p w14:paraId="0931E0D7" w14:textId="5821C1E8" w:rsidR="005A4C83" w:rsidRDefault="005A4C83" w:rsidP="0078212B">
      <w:pPr>
        <w:pStyle w:val="ListParagraph"/>
        <w:numPr>
          <w:ilvl w:val="0"/>
          <w:numId w:val="24"/>
        </w:numPr>
      </w:pPr>
      <w:r w:rsidRPr="000E529C">
        <w:rPr>
          <w:i/>
        </w:rPr>
        <w:t>Hard to invert</w:t>
      </w:r>
      <w:r w:rsidR="00DB78CD">
        <w:t>: E</w:t>
      </w:r>
      <w:r>
        <w:t xml:space="preserve">very probabilistic polynomial-time algorithm </w:t>
      </w:r>
      <m:oMath>
        <m:r>
          <w:rPr>
            <w:rFonts w:ascii="Cambria Math" w:hAnsi="Cambria Math"/>
          </w:rPr>
          <m:t>f'</m:t>
        </m:r>
        <m:d>
          <m:dPr>
            <m:ctrlPr>
              <w:rPr>
                <w:rFonts w:ascii="Cambria Math" w:hAnsi="Cambria Math"/>
                <w:i/>
              </w:rPr>
            </m:ctrlPr>
          </m:dPr>
          <m:e>
            <m:r>
              <w:rPr>
                <w:rFonts w:ascii="Cambria Math" w:hAnsi="Cambria Math"/>
              </w:rPr>
              <m:t>∙</m:t>
            </m:r>
          </m:e>
        </m:d>
      </m:oMath>
      <w:r w:rsidR="000E529C">
        <w:t xml:space="preserve"> that attempts to compute an inverse on </w:t>
      </w:r>
      <m:oMath>
        <m:r>
          <w:rPr>
            <w:rFonts w:ascii="Cambria Math" w:hAnsi="Cambria Math"/>
          </w:rPr>
          <m:t>f</m:t>
        </m:r>
        <m:d>
          <m:dPr>
            <m:ctrlPr>
              <w:rPr>
                <w:rFonts w:ascii="Cambria Math" w:hAnsi="Cambria Math"/>
                <w:i/>
              </w:rPr>
            </m:ctrlPr>
          </m:dPr>
          <m:e>
            <m:r>
              <w:rPr>
                <w:rFonts w:ascii="Cambria Math" w:hAnsi="Cambria Math"/>
              </w:rPr>
              <m:t>∙</m:t>
            </m:r>
          </m:e>
        </m:d>
      </m:oMath>
      <w:r w:rsidR="000E529C">
        <w:t xml:space="preserve"> can succeed with </w:t>
      </w:r>
      <w:r w:rsidR="00DB78CD">
        <w:t xml:space="preserve">only </w:t>
      </w:r>
      <w:r w:rsidR="000E529C">
        <w:t>negligible probability.</w:t>
      </w:r>
    </w:p>
    <w:p w14:paraId="0DCE50D7" w14:textId="4B03296E" w:rsidR="005A4C83" w:rsidRDefault="005A4C83" w:rsidP="0078212B">
      <w:r>
        <w:t xml:space="preserve">Likewise, </w:t>
      </w:r>
      <w:r w:rsidR="00DB78CD">
        <w:t>a PUF is</w:t>
      </w:r>
      <w:r>
        <w:t xml:space="preserve"> often considered the hardware realization of a </w:t>
      </w:r>
      <w:r w:rsidR="002E34A2">
        <w:t>one-way function</w:t>
      </w:r>
      <w:r>
        <w:t xml:space="preserve"> and thus the first instance of it was called a physical one-way function (POWF) </w:t>
      </w:r>
      <w:r>
        <w:fldChar w:fldCharType="begin" w:fldLock="1"/>
      </w:r>
      <w:r w:rsidR="000B07C1">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"mendeley" : { "formattedCitation" : "[7]", "plainTextFormattedCitation" : "[7]", "previouslyFormattedCitation" : "[7]" }, "properties" : { "noteIndex" : 0 }, "schema" : "https://github.com/citation-style-language/schema/raw/master/csl-citation.json" }</w:instrText>
      </w:r>
      <w:r>
        <w:fldChar w:fldCharType="separate"/>
      </w:r>
      <w:r w:rsidR="006B7E36" w:rsidRPr="006B7E36">
        <w:rPr>
          <w:noProof/>
        </w:rPr>
        <w:t>[7]</w:t>
      </w:r>
      <w:r>
        <w:fldChar w:fldCharType="end"/>
      </w:r>
      <w:r>
        <w:t xml:space="preserve">, with the former extending the definition of POWFs to unclonability and </w:t>
      </w:r>
      <w:r w:rsidR="002E34A2">
        <w:t>the</w:t>
      </w:r>
      <w:r>
        <w:t xml:space="preserve"> properties defined in the previous section. Given that PUFs and POWFs are based upon complex physical phenomena, it is typically very difficult, if not altogether impossible, to invert such a function from a given output</w:t>
      </w:r>
      <w:r w:rsidR="008B3759">
        <w:t xml:space="preserve"> alone</w:t>
      </w:r>
      <w:r>
        <w:t>.</w:t>
      </w:r>
    </w:p>
    <w:p w14:paraId="58D6A9FB" w14:textId="6CEFAD0B" w:rsidR="00F039BF" w:rsidRDefault="00F039BF" w:rsidP="0078212B">
      <w:pPr>
        <w:pStyle w:val="Heading4"/>
      </w:pPr>
      <w:bookmarkStart w:id="45" w:name="_Ref484375363"/>
      <w:r>
        <w:t>Hash Function</w:t>
      </w:r>
      <w:bookmarkEnd w:id="45"/>
    </w:p>
    <w:p w14:paraId="7283C60D" w14:textId="702B8488" w:rsidR="00F039BF" w:rsidRDefault="00F039BF" w:rsidP="0078212B">
      <w:r>
        <w:t xml:space="preserve">A hash function is any function that can map data of some arbitrary size to some fixed size. </w:t>
      </w:r>
      <w:r w:rsidR="003B6921">
        <w:t xml:space="preserve">When compared to hash functions, most PUF realizations have a fixed input and output whereas hash functions have an arbitrary length input and a fixed output. </w:t>
      </w:r>
      <w:r>
        <w:t>Hash f</w:t>
      </w:r>
      <w:r w:rsidR="008E3C0A">
        <w:t xml:space="preserve">unctions are also </w:t>
      </w:r>
      <w:r w:rsidR="008E3C0A">
        <w:lastRenderedPageBreak/>
        <w:t>deterministic;</w:t>
      </w:r>
      <w:r>
        <w:t xml:space="preserve"> however, given the algorithmic nature of </w:t>
      </w:r>
      <w:r w:rsidR="008E3C0A">
        <w:t>their</w:t>
      </w:r>
      <w:r>
        <w:t xml:space="preserve"> implementation, hash functions are not prone to noise as </w:t>
      </w:r>
      <w:r w:rsidR="008E3C0A">
        <w:t xml:space="preserve">are </w:t>
      </w:r>
      <w:r>
        <w:t>PUF implementations.</w:t>
      </w:r>
      <w:r w:rsidR="005A4C83">
        <w:t xml:space="preserve"> Strong one-way hash functions may have the following properties </w:t>
      </w:r>
      <w:r w:rsidR="005A4C83">
        <w:fldChar w:fldCharType="begin" w:fldLock="1"/>
      </w:r>
      <w:r w:rsidR="00B20563">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"id" : "ITEM-2",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"ITEM-2", "issued" : { "date-parts" : [ [ "2001" ] ] }, "publisher" : "Massachusetts Institute of Technology", "title" : "Physical One-Way Functions", "type" : "thesis" }, "uris" : [ "http://www.mendeley.com/documents/?uuid=1fa96f7c-ae3d-42bc-a15f-6ed1aa0b6640" ] }, { "id" : "ITEM-3", "itemData" : { "DOI" : "10.1002/j.1538-7305.1949.tb00928.x", "ISBN" : "0005-8580", "ISSN" : "07246811", "PMID" : "9458664", "abstract" : "The problems of cryptography and secrecy systems furnish an interesting application of communication theory. In this paper a theory of secrecy systems is developed. The approach is on a theoretical level and is intended to complement the treatment found in standard works on cryptography. There, a detailed study is made of the many standard types of codes and ciphers, and of the ways of breaking them. We will be more concerned with the general mathematical structure and properties of secrecy systems. The treatment is limited in certain ways. First, there are three general types of secrecy system: (1) concealment systems, including such methods as invisible ink, concealing a message in an innocent text, or in a fake covering cryptogram, or other methods in which the existence of the message is concealed from the enemy; (2) privacy systems, for example speech inversion, in which special equipment is required to recover the message; (3) true secrecy systems where the meaning of the message is concealed by cipher, code, etc., although its existence is not hidden, and the enemy is assumed to have any special equipment necessary to intercept and record the transmitted signal. We consider only the third typeconcealment system are primarily a psychological problem, and privacy systems a technological one. Secondly, the treatment is limited to the case of discrete information where the message to be enciphered consists of a sequence of discrete symbols, each chosen from a finite set. These symbols may be letters in a language, words of a language, amplitude levels of a quantized speech or video signal, etc., but the main emphasis and thinking has been concerned with the case of letters. The paper is divided into three parts. The main results will now be briefly summarized. The first part deals with the basic mathematical structure of secrecy systems. As in communication theory a language is considered to be represented by a stochastic process which produces a discrete sequence of symbols in accordance with some system of probabilities. Associated with a language there is a certain parameter D which we call the redundancy of the language. D measures, in a sense, how much a text in the language can be reduced in length without losing any information. As a simple example, since u always follows q in English words, the u may be omitted without loss. Considerable reductions are possible in English due to the statistical structure of the language, the high frequencies \u2026", "author" : [ { "dropping-particle" : "", "family" : "Shannon", "given" : "C E", "non-dropping-particle" : "", "parse-names" : false, "suffix" : "" } ], "container-title" : "M.D. computing : computers in medical practice", "id" : "ITEM-3", "issue" : "1", "issued" : { "date-parts" : [ [ "1948" ] ] }, "page" : "57-64", "title" : "Communication theory of secrecy systems. 1945.", "type" : "article-journal", "volume" : "15" }, "uris" : [ "http://www.mendeley.com/documents/?uuid=f62c16f6-f28f-4c14-af7a-3d61ca36b644" ] } ], "mendeley" : { "formattedCitation" : "[5], [7], [18]", "plainTextFormattedCitation" : "[5], [7], [18]", "previouslyFormattedCitation" : "[5], [7], [18]" }, "properties" : { "noteIndex" : 0 }, "schema" : "https://github.com/citation-style-language/schema/raw/master/csl-citation.json" }</w:instrText>
      </w:r>
      <w:r w:rsidR="005A4C83">
        <w:fldChar w:fldCharType="separate"/>
      </w:r>
      <w:r w:rsidR="00803536" w:rsidRPr="00803536">
        <w:rPr>
          <w:noProof/>
        </w:rPr>
        <w:t>[5], [7], [18]</w:t>
      </w:r>
      <w:r w:rsidR="005A4C83">
        <w:fldChar w:fldCharType="end"/>
      </w:r>
      <w:r w:rsidR="005A4C83">
        <w:t>:</w:t>
      </w:r>
    </w:p>
    <w:p w14:paraId="38A41E15" w14:textId="5B8A537B" w:rsidR="002E6F0A" w:rsidRDefault="002E6F0A" w:rsidP="0078212B">
      <w:pPr>
        <w:pStyle w:val="ListParagraph"/>
        <w:numPr>
          <w:ilvl w:val="0"/>
          <w:numId w:val="23"/>
        </w:numPr>
      </w:pPr>
      <w:r w:rsidRPr="005A4C83">
        <w:rPr>
          <w:i/>
        </w:rPr>
        <w:t>Variable input size</w:t>
      </w:r>
      <w:r w:rsidR="005A4C83">
        <w:t>: The function can be applied to an input of any size</w:t>
      </w:r>
      <w:r w:rsidR="008E3C0A">
        <w:t>.</w:t>
      </w:r>
    </w:p>
    <w:p w14:paraId="110A60AD" w14:textId="6AAFEC98" w:rsidR="002E6F0A" w:rsidRDefault="002E6F0A" w:rsidP="0078212B">
      <w:pPr>
        <w:pStyle w:val="ListParagraph"/>
        <w:numPr>
          <w:ilvl w:val="0"/>
          <w:numId w:val="23"/>
        </w:numPr>
      </w:pPr>
      <w:r w:rsidRPr="005A4C83">
        <w:rPr>
          <w:i/>
        </w:rPr>
        <w:t>Fixed output size</w:t>
      </w:r>
      <w:r w:rsidR="005A4C83">
        <w:t>: The function produces a fixed-length output</w:t>
      </w:r>
      <w:r w:rsidR="008E3C0A">
        <w:t>.</w:t>
      </w:r>
    </w:p>
    <w:p w14:paraId="488BE875" w14:textId="26C91664" w:rsidR="002E6F0A" w:rsidRDefault="002E6F0A" w:rsidP="0078212B">
      <w:pPr>
        <w:pStyle w:val="ListParagraph"/>
        <w:numPr>
          <w:ilvl w:val="0"/>
          <w:numId w:val="23"/>
        </w:numPr>
      </w:pPr>
      <w:r w:rsidRPr="005A4C83">
        <w:rPr>
          <w:i/>
        </w:rPr>
        <w:t>Ease of computation</w:t>
      </w:r>
      <w:r>
        <w:t xml:space="preserve">: </w:t>
      </w:r>
      <w:r w:rsidR="008E3C0A">
        <w:t>G</w:t>
      </w:r>
      <w:r w:rsidRPr="002E6F0A">
        <w:t xml:space="preserve">iven input string </w:t>
      </w:r>
      <w:r w:rsidRPr="008B3759">
        <w:rPr>
          <w:i/>
        </w:rPr>
        <w:t>x</w:t>
      </w:r>
      <w:r w:rsidRPr="002E6F0A">
        <w:t xml:space="preserve">, computation of </w:t>
      </w:r>
      <w:r w:rsidRPr="008B3759">
        <w:rPr>
          <w:i/>
        </w:rPr>
        <w:t>h</w:t>
      </w:r>
      <w:r w:rsidRPr="002E6F0A">
        <w:t>(</w:t>
      </w:r>
      <w:r w:rsidRPr="008B3759">
        <w:rPr>
          <w:i/>
        </w:rPr>
        <w:t>x</w:t>
      </w:r>
      <w:r w:rsidRPr="002E6F0A">
        <w:t>) is done in small-degree polynomial time or linear time.</w:t>
      </w:r>
    </w:p>
    <w:p w14:paraId="5925253E" w14:textId="1012C07D" w:rsidR="002E6F0A" w:rsidRDefault="002E6F0A" w:rsidP="0078212B">
      <w:pPr>
        <w:pStyle w:val="ListParagraph"/>
        <w:numPr>
          <w:ilvl w:val="0"/>
          <w:numId w:val="23"/>
        </w:numPr>
      </w:pPr>
      <w:r w:rsidRPr="005A4C83">
        <w:rPr>
          <w:i/>
        </w:rPr>
        <w:t>Pre</w:t>
      </w:r>
      <w:r w:rsidR="006F5E34" w:rsidRPr="005A4C83">
        <w:rPr>
          <w:i/>
        </w:rPr>
        <w:t>-</w:t>
      </w:r>
      <w:r w:rsidRPr="005A4C83">
        <w:rPr>
          <w:i/>
        </w:rPr>
        <w:t>image resistance</w:t>
      </w:r>
      <w:r>
        <w:t>: it is infeasible to find an input that produces a given output.</w:t>
      </w:r>
    </w:p>
    <w:p w14:paraId="577EE4A8" w14:textId="7F91BF48" w:rsidR="002E6F0A" w:rsidRDefault="002E6F0A" w:rsidP="0078212B">
      <w:pPr>
        <w:pStyle w:val="ListParagraph"/>
        <w:numPr>
          <w:ilvl w:val="0"/>
          <w:numId w:val="23"/>
        </w:numPr>
      </w:pPr>
      <w:r w:rsidRPr="005A4C83">
        <w:rPr>
          <w:i/>
        </w:rPr>
        <w:t>2</w:t>
      </w:r>
      <w:r w:rsidRPr="005A4C83">
        <w:rPr>
          <w:i/>
          <w:vertAlign w:val="superscript"/>
        </w:rPr>
        <w:t>nd</w:t>
      </w:r>
      <w:r w:rsidRPr="005A4C83">
        <w:rPr>
          <w:i/>
        </w:rPr>
        <w:t xml:space="preserve"> pre</w:t>
      </w:r>
      <w:r w:rsidR="006F5E34" w:rsidRPr="005A4C83">
        <w:rPr>
          <w:i/>
        </w:rPr>
        <w:t>-</w:t>
      </w:r>
      <w:r w:rsidRPr="005A4C83">
        <w:rPr>
          <w:i/>
        </w:rPr>
        <w:t>image resistance (collision resistance)</w:t>
      </w:r>
      <w:r>
        <w:t xml:space="preserve">: </w:t>
      </w:r>
      <w:r w:rsidRPr="002E6F0A">
        <w:t xml:space="preserve">it is very difficult to find two inputs that produce the same output. In fact, cryptographic </w:t>
      </w:r>
      <w:r w:rsidR="00676841">
        <w:t>breakthroughs</w:t>
      </w:r>
      <w:r w:rsidR="008B3759">
        <w:rPr>
          <w:rStyle w:val="FootnoteReference"/>
        </w:rPr>
        <w:footnoteReference w:id="7"/>
      </w:r>
      <w:r w:rsidRPr="002E6F0A">
        <w:t xml:space="preserve"> which allow an adversary to find collisions within several modern hash functions have undermined the security of digital signatures relied on across the internet.</w:t>
      </w:r>
    </w:p>
    <w:p w14:paraId="3E106B3F" w14:textId="39EAC773" w:rsidR="002E6F0A" w:rsidRDefault="002E6F0A" w:rsidP="0078212B">
      <w:pPr>
        <w:pStyle w:val="ListParagraph"/>
        <w:numPr>
          <w:ilvl w:val="0"/>
          <w:numId w:val="23"/>
        </w:numPr>
      </w:pPr>
      <w:r w:rsidRPr="005A4C83">
        <w:rPr>
          <w:i/>
        </w:rPr>
        <w:t>Mixing-transformation</w:t>
      </w:r>
      <w:r>
        <w:t xml:space="preserve">: </w:t>
      </w:r>
      <w:r w:rsidR="008E3C0A">
        <w:t>T</w:t>
      </w:r>
      <w:r w:rsidRPr="002E6F0A">
        <w:t>he output of hash value should be computationally indistinguishable from a uniform binary string</w:t>
      </w:r>
      <w:r w:rsidR="00DE575C">
        <w:t>, i.e. random</w:t>
      </w:r>
      <w:r w:rsidRPr="002E6F0A">
        <w:t>.</w:t>
      </w:r>
    </w:p>
    <w:p w14:paraId="306B1500" w14:textId="0BC3F1F8" w:rsidR="00B40FA7" w:rsidRDefault="00B40FA7" w:rsidP="0078212B">
      <w:pPr>
        <w:pStyle w:val="ListParagraph"/>
        <w:numPr>
          <w:ilvl w:val="0"/>
          <w:numId w:val="23"/>
        </w:numPr>
      </w:pPr>
      <w:r w:rsidRPr="005A4C83">
        <w:rPr>
          <w:i/>
        </w:rPr>
        <w:t>Confusion</w:t>
      </w:r>
      <w:r w:rsidR="008E3C0A">
        <w:t>: T</w:t>
      </w:r>
      <w:r>
        <w:t>he relationship between the key and the ciphertext is as complex and as involved as possible</w:t>
      </w:r>
      <w:r w:rsidR="008E3C0A">
        <w:t>.</w:t>
      </w:r>
    </w:p>
    <w:p w14:paraId="6DD6F622" w14:textId="6D020A23" w:rsidR="00B40FA7" w:rsidRPr="00F039BF" w:rsidRDefault="00B40FA7" w:rsidP="0078212B">
      <w:pPr>
        <w:pStyle w:val="ListParagraph"/>
        <w:numPr>
          <w:ilvl w:val="0"/>
          <w:numId w:val="23"/>
        </w:numPr>
      </w:pPr>
      <w:r w:rsidRPr="005A4C83">
        <w:rPr>
          <w:i/>
        </w:rPr>
        <w:t>Diffusion</w:t>
      </w:r>
      <w:r w:rsidR="008E3C0A">
        <w:t>: R</w:t>
      </w:r>
      <w:r>
        <w:t xml:space="preserve">edundancy in the statistics of the plaintext is dissipated in the statistics of the ciphertext. Diffusion may also be interpreted in that the </w:t>
      </w:r>
      <w:bookmarkStart w:id="46" w:name="_Hlk490326512"/>
      <w:r>
        <w:t xml:space="preserve">flipping of an input bit will change the output bits with </w:t>
      </w:r>
      <w:r w:rsidR="0044305D">
        <w:t xml:space="preserve">a </w:t>
      </w:r>
      <w:r>
        <w:t>probability of 0.5</w:t>
      </w:r>
      <w:bookmarkEnd w:id="46"/>
      <w:r>
        <w:t xml:space="preserve">; this is also called the avalanche criterion </w:t>
      </w:r>
      <w:r>
        <w:fldChar w:fldCharType="begin" w:fldLock="1"/>
      </w:r>
      <w:r w:rsidR="000B07C1">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"mendeley" : { "formattedCitation" : "[5]", "plainTextFormattedCitation" : "[5]", "previouslyFormattedCitation" : "[5]" }, "properties" : { "noteIndex" : 0 }, "schema" : "https://github.com/citation-style-language/schema/raw/master/csl-citation.json" }</w:instrText>
      </w:r>
      <w:r>
        <w:fldChar w:fldCharType="separate"/>
      </w:r>
      <w:r w:rsidR="006B7E36" w:rsidRPr="006B7E36">
        <w:rPr>
          <w:noProof/>
        </w:rPr>
        <w:t>[5]</w:t>
      </w:r>
      <w:r>
        <w:fldChar w:fldCharType="end"/>
      </w:r>
      <w:r>
        <w:t>.</w:t>
      </w:r>
    </w:p>
    <w:p w14:paraId="7D84844F" w14:textId="0422249A" w:rsidR="00B40FA7" w:rsidRPr="003B6921" w:rsidRDefault="00B40FA7" w:rsidP="0078212B">
      <w:r>
        <w:lastRenderedPageBreak/>
        <w:t xml:space="preserve">The properties of confusion and diffusion are often found in a strong cipher, i.e. encryption and decryption algorithm. While a PUF is not </w:t>
      </w:r>
      <w:r w:rsidR="00D27C6C">
        <w:t xml:space="preserve">strictly </w:t>
      </w:r>
      <w:r>
        <w:t>a cipher (by definition it is one-way and thus cannot be used for decryption), these properties are related to a PUF’s resistance to model-building and machine learning attacks. A PUF with a very complex relationship between its input and output will be more challenging for an adversary to learn that relationship than one of some simple mapping (confusion). Likewise, a PUF with a response that is highly sensitive to its input will aid in achieving the properties of uniqueness and unpredictability.</w:t>
      </w:r>
    </w:p>
    <w:p w14:paraId="4AEFDA23" w14:textId="17718138" w:rsidR="001D6C50" w:rsidRDefault="001D6C50" w:rsidP="0078212B">
      <w:pPr>
        <w:pStyle w:val="Heading4"/>
      </w:pPr>
      <w:r>
        <w:t>Pseudo-Random Functions</w:t>
      </w:r>
      <w:r w:rsidR="0048684E">
        <w:t xml:space="preserve"> and Random Oracles</w:t>
      </w:r>
    </w:p>
    <w:p w14:paraId="2B7AB7F6" w14:textId="131B80DE" w:rsidR="00C90FF9" w:rsidRPr="00C90FF9" w:rsidRDefault="00561BDA" w:rsidP="0078212B">
      <w:r>
        <w:t xml:space="preserve">Other key cryptographic concepts with relevance to this work include random functions and oracles. </w:t>
      </w:r>
      <w:r w:rsidR="003F64FE">
        <w:t>A truly random function can be thought of as a lookup table filled with uniformly distributed random variables.</w:t>
      </w:r>
      <w:r>
        <w:t xml:space="preserve"> A</w:t>
      </w:r>
      <w:r w:rsidR="003F64FE">
        <w:t xml:space="preserve"> random oracle is an abstract machine which responds deterministically to every unique query with a truly random response chosen uniformly from its output domain</w:t>
      </w:r>
      <w:r w:rsidR="006D4C1B">
        <w:t>, just like a random function</w:t>
      </w:r>
      <w:r w:rsidR="003F64FE">
        <w:t>. They are often used in cryptographic proofs as an idealized replacement for a cryptographic hash function when strong randomness assumptions are required for its output.</w:t>
      </w:r>
      <w:r w:rsidR="006D4C1B">
        <w:t xml:space="preserve"> Likewise, a pseudo-random function (PRF) emulates a random oracle in that no efficient algorithm can distinguish between it and a random oracle as defined above. A PRF guarantees that all of its outputs appear to be random regardless of how the inputs were chosen. Ideally, a PUF would have the identical properties to a random oracle in part.</w:t>
      </w:r>
      <w:r w:rsidR="00FF03BD">
        <w:t xml:space="preserve"> While there is a relationship between the input and output governed by physical laws, we </w:t>
      </w:r>
      <w:r w:rsidR="00D27C6C">
        <w:t>wish</w:t>
      </w:r>
      <w:r w:rsidR="00FF03BD">
        <w:t xml:space="preserve"> that </w:t>
      </w:r>
      <w:r w:rsidR="00D27C6C">
        <w:t xml:space="preserve">this </w:t>
      </w:r>
      <w:r w:rsidR="00FF03BD">
        <w:t xml:space="preserve">relationship </w:t>
      </w:r>
      <w:r w:rsidR="00D27C6C">
        <w:t>is</w:t>
      </w:r>
      <w:r w:rsidR="00FF03BD">
        <w:t xml:space="preserve"> so complex that it is indistinguishable from a true random function.</w:t>
      </w:r>
    </w:p>
    <w:p w14:paraId="26EB5A36" w14:textId="77C947E1" w:rsidR="00515A0F" w:rsidRDefault="00515A0F" w:rsidP="0078212B">
      <w:pPr>
        <w:pStyle w:val="Heading3"/>
      </w:pPr>
      <w:bookmarkStart w:id="47" w:name="_Toc486147526"/>
      <w:bookmarkStart w:id="48" w:name="_Toc488574669"/>
      <w:bookmarkStart w:id="49" w:name="_Ref489691883"/>
      <w:bookmarkStart w:id="50" w:name="_Toc493792595"/>
      <w:r>
        <w:lastRenderedPageBreak/>
        <w:t>Previous Work</w:t>
      </w:r>
      <w:bookmarkEnd w:id="47"/>
      <w:bookmarkEnd w:id="48"/>
      <w:bookmarkEnd w:id="49"/>
      <w:bookmarkEnd w:id="50"/>
    </w:p>
    <w:p w14:paraId="433409FA" w14:textId="5BD1AEEF" w:rsidR="00F05D74" w:rsidRDefault="00F05D74" w:rsidP="0078212B">
      <w:pPr>
        <w:rPr>
          <w:rFonts w:cs="Times New Roman"/>
          <w:szCs w:val="32"/>
        </w:rPr>
      </w:pPr>
      <w:r>
        <w:rPr>
          <w:rFonts w:cs="Times New Roman"/>
          <w:szCs w:val="32"/>
        </w:rPr>
        <w:t xml:space="preserve">PUFs form a variety of </w:t>
      </w:r>
      <w:r>
        <w:t xml:space="preserve">modalities which are defined by randomness in their respective material properties; they are easily evaluated (encoded) and hard to characterize or model </w:t>
      </w:r>
      <w:r>
        <w:fldChar w:fldCharType="begin" w:fldLock="1"/>
      </w:r>
      <w:r w:rsidR="00B20563">
        <w:instrText>ADDIN CSL_CITATION { "citationItems" : [ { "id" : "ITEM-1", "itemData" : { "DOI" : "10.1109/JPROC.2014.2320516", "ISSN" : "00189219", "abstract" : "This paper describes the use of physical unclonable functions (PUFs) in low-cost authentication and key generation applications. First, it motivates the use of PUFs versus conventional secure nonvolatile memories and defines the two primary PUF types: \u201cstrong PUFs\u201d and \u201cweak PUFs.\u201d It describes strong PUF implementations and their use for low-cost authentication. After this description, the paper covers both attacks and protocols to address errors. Next, the paper covers weak PUF implementations and their use in key generation applications. It covers error-correction schemes such as pattern matching and index-based coding. Finally, this paper reviews several emerging concepts in PUF technologies such as public model PUFs and new PUF implementation technologies.", "author" : [ { "dropping-particle" : "", "family" : "Herder", "given" : "Charles", "non-dropping-particle" : "", "parse-names" : false, "suffix" : "" }, { "dropping-particle" : "", "family" : "Yu", "given" : "Meng-Day Day", "non-dropping-particle" : "", "parse-names" : false, "suffix" : "" }, { "dropping-particle" : "", "family" : "Koushanfar", "given" : "Farinaz", "non-dropping-particle" : "", "parse-names" : false, "suffix" : "" }, { "dropping-particle" : "", "family" : "Devadas", "given" : "Srinivas", "non-dropping-particle" : "", "parse-names" : false, "suffix" : "" } ], "container-title" : "Proceedings of the IEEE", "id" : "ITEM-1", "issue" : "8", "issued" : { "date-parts" : [ [ "2014" ] ] }, "page" : "1126-1141", "title" : "Physical unclonable functions and applications: A tutorial", "type" : "article-journal", "volume" : "102" }, "uris" : [ "http://www.mendeley.com/documents/?uuid=3d7bc6fb-ba64-4a5a-a960-e8449e0dd571" ] }, { "id" : "ITEM-2", "itemData" : { "author" : [ { "dropping-particle" : "", "family" : "Gao", "given" : "Yansong", "non-dropping-particle" : "", "parse-names" : false, "suffix" : "" }, { "dropping-particle" : "", "family" : "Ranasinghe", "given" : "Damith C.", "non-dropping-particle" : "", "parse-names" : false, "suffix" : "" }, { "dropping-particle" : "", "family" : "Li", "given" : "Gefei", "non-dropping-particle" : "", "parse-names" : false, "suffix" : "" }, { "dropping-particle" : "", "family" : "Al-Sarawi", "given" : "Said F.", "non-dropping-particle" : "", "parse-names" : false, "suffix" : "" }, { "dropping-particle" : "", "family" : "Kavehei", "given" : "Omid", "non-dropping-particle" : "", "parse-names" : false, "suffix" : "" }, { "dropping-particle" : "", "family" : "Abbott", "given" : "Derek", "non-dropping-particle" : "", "parse-names" : false, "suffix" : "" } ], "container-title" : "Eprint.Iacr.Org", "id" : "ITEM-2", "issued" : { "date-parts" : [ [ "2015" ] ] }, "page" : "1-17", "title" : "A Challenge Obfuscation Method for Thwarting Model Building Attacks on PUFs", "type" : "article-journal" }, "uris" : [ "http://www.mendeley.com/documents/?uuid=2bba0da0-e5e2-42aa-868a-1dcbbb224ce4" ] }, { "id" : "ITEM-3", "itemData" : { "DOI" : "10.1007/11507840_15", "ISBN" : "978-3-540-26656-3", "ISSN" : "03029743", "abstract" : "We propose a general theoretical framework to analyze the security of Physical Uncloneable Functions (PUFs). We apply the frame- work to optical PUFs. In particular we present a derivation, based on the physics governing multiple scattering processes, of the number of in- dependent challenge-response pairs supported by a PUF. We \u00afnd that the number of independent challenge-response pairs is proportional to the square of the thickness of the PUF and inversely proportional to the scattering length and the wavelength of the laser light. We compare our results to those of Pappu and show that they coincide in the case where the density of scatterers becomes very high. Finally, we discuss some at- tacks on PUFs, and introduce the Slow PUF as a way to thwart brute force attacks.", "author" : [ { "dropping-particle" : "", "family" : "Tuyls", "given" : "P", "non-dropping-particle" : "", "parse-names" : false, "suffix" : "" }, { "dropping-particle" : "", "family" : "\u0160kori\u0107", "given" : "B", "non-dropping-particle" : "", "parse-names" : false, "suffix" : "" }, { "dropping-particle" : "", "family" : "Stallinga", "given" : "S", "non-dropping-particle" : "", "parse-names" : false, "suffix" : "" }, { "dropping-particle" : "", "family" : "Akkermans", "given" : "a H M", "non-dropping-particle" : "", "parse-names" : false, "suffix" : "" }, { "dropping-particle" : "", "family" : "Ophey", "given" : "W", "non-dropping-particle" : "", "parse-names" : false, "suffix" : "" } ], "container-title" : "Fc'05", "id" : "ITEM-3", "issue" : "3", "issued" : { "date-parts" : [ [ "2005" ] ] }, "page" : "141-155", "title" : "Information-Theoretic Security Analysis of Physical Uncloneable Functions", "type" : "article-journal" }, "uris" : [ "http://www.mendeley.com/documents/?uuid=fd63c770-78b3-4b32-b0c6-dd1eeca1c991" ] } ], "mendeley" : { "formattedCitation" : "[11], [19], [20]", "plainTextFormattedCitation" : "[11], [19], [20]", "previouslyFormattedCitation" : "[11], [19], [20]" }, "properties" : { "noteIndex" : 0 }, "schema" : "https://github.com/citation-style-language/schema/raw/master/csl-citation.json" }</w:instrText>
      </w:r>
      <w:r>
        <w:fldChar w:fldCharType="separate"/>
      </w:r>
      <w:r w:rsidR="00803536" w:rsidRPr="00803536">
        <w:rPr>
          <w:noProof/>
        </w:rPr>
        <w:t>[11], [19], [20]</w:t>
      </w:r>
      <w:r>
        <w:fldChar w:fldCharType="end"/>
      </w:r>
      <w:r>
        <w:t xml:space="preserve"> and, therefore, difficult to reproduce or clone. Modalities include optical </w:t>
      </w:r>
      <w:r>
        <w:fldChar w:fldCharType="begin" w:fldLock="1"/>
      </w:r>
      <w:r w:rsidR="000B07C1">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"id" : "ITEM-2",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"ITEM-2", "issue" : "5589", "issued" : { "date-parts" : [ [ "2002" ] ] }, "page" : "2026-2030", "publisher-place" : "Cambridge", "title" : "Physical One-Way Functions", "type" : "article-magazine", "volume" : "297" }, "uris" : [ "http://www.mendeley.com/documents/?uuid=c5feb6ee-848c-45ce-9636-4c4795feda75" ] } ], "mendeley" : { "formattedCitation" : "[6], [7]", "plainTextFormattedCitation" : "[6], [7]", "previouslyFormattedCitation" : "[6], [7]" }, "properties" : { "noteIndex" : 0 }, "schema" : "https://github.com/citation-style-language/schema/raw/master/csl-citation.json" }</w:instrText>
      </w:r>
      <w:r>
        <w:fldChar w:fldCharType="separate"/>
      </w:r>
      <w:r w:rsidR="006B7E36" w:rsidRPr="006B7E36">
        <w:rPr>
          <w:noProof/>
        </w:rPr>
        <w:t>[6], [7]</w:t>
      </w:r>
      <w:r>
        <w:fldChar w:fldCharType="end"/>
      </w:r>
      <w:r>
        <w:t xml:space="preserve">, electronic </w:t>
      </w:r>
      <w:r>
        <w:fldChar w:fldCharType="begin" w:fldLock="1"/>
      </w:r>
      <w:r w:rsidR="00B20563">
        <w:instrText>ADDIN CSL_CITATION { "citationItems" : [ { "id" : "ITEM-1", "itemData" : { "DOI" : "10.1145/586110.586132", "ISBN" : "1581136129", "author" : [ { "dropping-particle" : "", "family" : "Gassend", "given" : "Blaise", "non-dropping-particle" : "", "parse-names" : false, "suffix" : "" }, { "dropping-particle" : "", "family" : "Clarke", "given" : "Dwaine", "non-dropping-particle" : "", "parse-names" : false, "suffix" : "" }, { "dropping-particle" : "", "family" : "Dijk", "given" : "Marten", "non-dropping-particle" : "van", "parse-names" : false, "suffix" : "" }, { "dropping-particle" : "", "family" : "Devadas", "given" : "Srinivas", "non-dropping-particle" : "", "parse-names" : false, "suffix" : "" } ], "container-title" : "Proceedings of the 9th ACM conference on Computer and communications security - CCS '02", "id" : "ITEM-1", "issued" : { "date-parts" : [ [ "2002" ] ] }, "page" : "148", "title" : "Silicon physical random functions", "type" : "article-journal" }, "uris" : [ "http://www.mendeley.com/documents/?uuid=a87ddc16-52b3-4c8f-85de-e05a59402f88" ] } ], "mendeley" : { "formattedCitation" : "[14]", "plainTextFormattedCitation" : "[14]", "previouslyFormattedCitation" : "[14]" }, "properties" : { "noteIndex" : 0 }, "schema" : "https://github.com/citation-style-language/schema/raw/master/csl-citation.json" }</w:instrText>
      </w:r>
      <w:r>
        <w:fldChar w:fldCharType="separate"/>
      </w:r>
      <w:r w:rsidR="00803536" w:rsidRPr="00803536">
        <w:rPr>
          <w:noProof/>
        </w:rPr>
        <w:t>[14]</w:t>
      </w:r>
      <w:r>
        <w:fldChar w:fldCharType="end"/>
      </w:r>
      <w:r>
        <w:t xml:space="preserve">, acoustic </w:t>
      </w:r>
      <w:r>
        <w:fldChar w:fldCharType="begin" w:fldLock="1"/>
      </w:r>
      <w:r w:rsidR="00B20563">
        <w:instrText>ADDIN CSL_CITATION { "citationItems" : [ { "id" : "ITEM-1", "itemData" : { "abstract" : "In this chapter we explain why security is important in an ambient intelligent (AmI) environment. In order to achieve trust and security in this environment not only cryptographic algorithms are needed, but also secure methods for generation and storage of secret keys. Physical uncloneable functions (PUFs) can be used to this end, because they have built in security properties, such as uncloneability and tamper evidence. We show that cryptographic keys can be extracted securely from PUFs. This enables one to go beyond simple identification applications. In particular, more advanced protocols, such as authentication, key exchange, certified execution, and proofs of execution, can be based on PUFs.", "author" : [ { "dropping-particle" : "", "family" : "Tuyls", "given" : "Pim", "non-dropping-particle" : "", "parse-names" : false, "suffix" : "" } ], "container-title" : "AmIware - Hardware Technology Drivers of Ambient Intelligence", "id" : "ITEM-1", "issued" : { "date-parts" : [ [ "2006" ] ] }, "page" : "421-447", "title" : "Secret Key Generation from Classical Physics: Physical Uncloneable Functions", "type" : "article-journal" }, "uris" : [ "http://www.mendeley.com/documents/?uuid=45277223-5a5a-4566-a481-01e80d92d083" ] } ], "mendeley" : { "formattedCitation" : "[15]", "plainTextFormattedCitation" : "[15]", "previouslyFormattedCitation" : "[15]" }, "properties" : { "noteIndex" : 0 }, "schema" : "https://github.com/citation-style-language/schema/raw/master/csl-citation.json" }</w:instrText>
      </w:r>
      <w:r>
        <w:fldChar w:fldCharType="separate"/>
      </w:r>
      <w:r w:rsidR="00803536" w:rsidRPr="00803536">
        <w:rPr>
          <w:noProof/>
        </w:rPr>
        <w:t>[15]</w:t>
      </w:r>
      <w:r>
        <w:fldChar w:fldCharType="end"/>
      </w:r>
      <w:r w:rsidR="00553276">
        <w:t xml:space="preserve">, </w:t>
      </w:r>
      <w:r>
        <w:t xml:space="preserve">and coating </w:t>
      </w:r>
      <w:r>
        <w:fldChar w:fldCharType="begin" w:fldLock="1"/>
      </w:r>
      <w:r w:rsidR="00B20563">
        <w:instrText>ADDIN CSL_CITATION { "citationItems" : [ { "id" : "ITEM-1", "itemData" : { "abstract" : "In this chapter we explain why security is important in an ambient intelligent (AmI) environment. In order to achieve trust and security in this environment not only cryptographic algorithms are needed, but also secure methods for generation and storage of secret keys. Physical uncloneable functions (PUFs) can be used to this end, because they have built in security properties, such as uncloneability and tamper evidence. We show that cryptographic keys can be extracted securely from PUFs. This enables one to go beyond simple identification applications. In particular, more advanced protocols, such as authentication, key exchange, certified execution, and proofs of execution, can be based on PUFs.", "author" : [ { "dropping-particle" : "", "family" : "Tuyls", "given" : "Pim", "non-dropping-particle" : "", "parse-names" : false, "suffix" : "" } ], "container-title" : "AmIware - Hardware Technology Drivers of Ambient Intelligence", "id" : "ITEM-1", "issued" : { "date-parts" : [ [ "2006" ] ] }, "page" : "421-447", "title" : "Secret Key Generation from Classical Physics: Physical Uncloneable Functions", "type" : "article-journal" }, "uris" : [ "http://www.mendeley.com/documents/?uuid=45277223-5a5a-4566-a481-01e80d92d083" ] } ], "mendeley" : { "formattedCitation" : "[15]", "plainTextFormattedCitation" : "[15]", "previouslyFormattedCitation" : "[15]" }, "properties" : { "noteIndex" : 0 }, "schema" : "https://github.com/citation-style-language/schema/raw/master/csl-citation.json" }</w:instrText>
      </w:r>
      <w:r>
        <w:fldChar w:fldCharType="separate"/>
      </w:r>
      <w:r w:rsidR="00803536" w:rsidRPr="00803536">
        <w:rPr>
          <w:noProof/>
        </w:rPr>
        <w:t>[15]</w:t>
      </w:r>
      <w:r>
        <w:fldChar w:fldCharType="end"/>
      </w:r>
      <w:r>
        <w:t xml:space="preserve"> PUFs</w:t>
      </w:r>
      <w:r w:rsidR="008E3C0A">
        <w:t>,</w:t>
      </w:r>
      <w:r>
        <w:t xml:space="preserve"> which may be thought of as a subset of electronic PUFs. For every modality, the strongest security schemes rely on innate randomness properties inherent in the materials used and the manufacturing tolerances associated with the fabrication process that cannot be measured, sensed, cloned, or reverse engineered (asymmetry). </w:t>
      </w:r>
      <w:r w:rsidR="00553276">
        <w:t xml:space="preserve">Many electronic PUFs realized in or upon silicon are subject to tampering or electronic measurements and analysis </w:t>
      </w:r>
      <w:r w:rsidR="00553276">
        <w:fldChar w:fldCharType="begin" w:fldLock="1"/>
      </w:r>
      <w:r w:rsidR="00B20563">
        <w:instrText>ADDIN CSL_CITATION { "citationItems" : [ { "id" : "ITEM-1", "itemData" : { "DOI" : "10.1145/586110.586132", "ISBN" : "1581136129", "author" : [ { "dropping-particle" : "", "family" : "Gassend", "given" : "Blaise", "non-dropping-particle" : "", "parse-names" : false, "suffix" : "" }, { "dropping-particle" : "", "family" : "Clarke", "given" : "Dwaine", "non-dropping-particle" : "", "parse-names" : false, "suffix" : "" }, { "dropping-particle" : "", "family" : "Dijk", "given" : "Marten", "non-dropping-particle" : "van", "parse-names" : false, "suffix" : "" }, { "dropping-particle" : "", "family" : "Devadas", "given" : "Srinivas", "non-dropping-particle" : "", "parse-names" : false, "suffix" : "" } ], "container-title" : "Proceedings of the 9th ACM conference on Computer and communications security - CCS '02", "id" : "ITEM-1", "issued" : { "date-parts" : [ [ "2002" ] ] }, "page" : "148", "title" : "Silicon physical random functions", "type" : "article-journal" }, "uris" : [ "http://www.mendeley.com/documents/?uuid=a87ddc16-52b3-4c8f-85de-e05a59402f88" ] } ], "mendeley" : { "formattedCitation" : "[14]", "plainTextFormattedCitation" : "[14]", "previouslyFormattedCitation" : "[14]" }, "properties" : { "noteIndex" : 0 }, "schema" : "https://github.com/citation-style-language/schema/raw/master/csl-citation.json" }</w:instrText>
      </w:r>
      <w:r w:rsidR="00553276">
        <w:fldChar w:fldCharType="separate"/>
      </w:r>
      <w:r w:rsidR="00803536" w:rsidRPr="00803536">
        <w:rPr>
          <w:noProof/>
        </w:rPr>
        <w:t>[14]</w:t>
      </w:r>
      <w:r w:rsidR="00553276">
        <w:fldChar w:fldCharType="end"/>
      </w:r>
      <w:r w:rsidR="00553276">
        <w:t xml:space="preserve">. </w:t>
      </w:r>
      <w:r w:rsidR="00FF03BD" w:rsidRPr="004409B0">
        <w:t>Optics promises stronger PUFs through more complex physical interactions</w:t>
      </w:r>
      <w:r w:rsidR="00FF03BD">
        <w:t xml:space="preserve"> (see </w:t>
      </w:r>
      <w:r w:rsidR="002B19E3">
        <w:t xml:space="preserve">the discussion on </w:t>
      </w:r>
      <w:r w:rsidR="00FF03BD">
        <w:t>strong PUF</w:t>
      </w:r>
      <w:r w:rsidR="002B19E3">
        <w:t>s</w:t>
      </w:r>
      <w:r w:rsidR="00FF03BD">
        <w:t xml:space="preserve"> in </w:t>
      </w:r>
      <w:r w:rsidR="008E3C0A">
        <w:t>S</w:t>
      </w:r>
      <w:r w:rsidR="00FF03BD">
        <w:t xml:space="preserve">ection </w:t>
      </w:r>
      <w:r w:rsidR="00FF03BD">
        <w:fldChar w:fldCharType="begin"/>
      </w:r>
      <w:r w:rsidR="00FF03BD">
        <w:instrText xml:space="preserve"> REF _Ref484253518 \r \h </w:instrText>
      </w:r>
      <w:r w:rsidR="00FF03BD">
        <w:fldChar w:fldCharType="separate"/>
      </w:r>
      <w:r w:rsidR="00AB4C9D">
        <w:t>1.2.2</w:t>
      </w:r>
      <w:r w:rsidR="00FF03BD">
        <w:fldChar w:fldCharType="end"/>
      </w:r>
      <w:r w:rsidR="00FF03BD">
        <w:t>)</w:t>
      </w:r>
      <w:r w:rsidR="00FF03BD" w:rsidRPr="004409B0">
        <w:t xml:space="preserve">, and </w:t>
      </w:r>
      <w:r w:rsidR="00FF03BD">
        <w:t xml:space="preserve">most </w:t>
      </w:r>
      <w:r w:rsidR="00FF03BD" w:rsidRPr="004409B0">
        <w:t xml:space="preserve">demonstrations thus far have leveraged inhomogeneous spatial scattering of light. </w:t>
      </w:r>
      <w:r>
        <w:t xml:space="preserve">Current optical PUFs </w:t>
      </w:r>
      <w:r>
        <w:fldChar w:fldCharType="begin" w:fldLock="1"/>
      </w:r>
      <w:r w:rsidR="000B07C1">
        <w:instrText>ADDIN CSL_CITATION { "citationItems" : [ { "id" : "ITEM-1",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"ITEM-1", "issue" : "5589", "issued" : { "date-parts" : [ [ "2002" ] ] }, "page" : "2026-2030", "publisher-place" : "Cambridge", "title" : "Physical One-Way Functions", "type" : "article-magazine", "volume" : "297" }, "uris" : [ "http://www.mendeley.com/documents/?uuid=c5feb6ee-848c-45ce-9636-4c4795feda75" ] }, { "id" : "ITEM-2",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"ITEM-2", "issued" : { "date-parts" : [ [ "2001" ] ] }, "publisher" : "Massachusetts Institute of Technology", "title" : "Physical One-Way Functions", "type" : "thesis" }, "uris" : [ "http://www.mendeley.com/documents/?uuid=1fa96f7c-ae3d-42bc-a15f-6ed1aa0b6640" ] } ], "mendeley" : { "formattedCitation" : "[6], [7]", "plainTextFormattedCitation" : "[6], [7]", "previouslyFormattedCitation" : "[6], [7]" }, "properties" : { "noteIndex" : 0 }, "schema" : "https://github.com/citation-style-language/schema/raw/master/csl-citation.json" }</w:instrText>
      </w:r>
      <w:r>
        <w:fldChar w:fldCharType="separate"/>
      </w:r>
      <w:r w:rsidR="006B7E36" w:rsidRPr="006B7E36">
        <w:rPr>
          <w:noProof/>
        </w:rPr>
        <w:t>[6], [7]</w:t>
      </w:r>
      <w:r>
        <w:fldChar w:fldCharType="end"/>
      </w:r>
      <w:r>
        <w:t xml:space="preserve"> suffer from tedious set-up, precise physical alignment, and calibration problems that must be addressed before fielding a </w:t>
      </w:r>
      <w:r w:rsidR="002B19E3">
        <w:t xml:space="preserve">practical </w:t>
      </w:r>
      <w:r>
        <w:t xml:space="preserve">product. </w:t>
      </w:r>
      <w:r>
        <w:rPr>
          <w:rFonts w:cs="Times New Roman"/>
          <w:szCs w:val="32"/>
        </w:rPr>
        <w:t xml:space="preserve">However, existing PUFs still require </w:t>
      </w:r>
      <w:r w:rsidRPr="000F319B">
        <w:rPr>
          <w:rFonts w:cs="Times New Roman"/>
          <w:szCs w:val="32"/>
        </w:rPr>
        <w:t xml:space="preserve">that </w:t>
      </w:r>
      <w:r>
        <w:rPr>
          <w:rFonts w:cs="Times New Roman"/>
          <w:szCs w:val="32"/>
        </w:rPr>
        <w:t>some</w:t>
      </w:r>
      <w:r w:rsidRPr="000F319B">
        <w:rPr>
          <w:rFonts w:cs="Times New Roman"/>
          <w:szCs w:val="32"/>
        </w:rPr>
        <w:t xml:space="preserve"> information be kept</w:t>
      </w:r>
      <w:r>
        <w:rPr>
          <w:rFonts w:cs="Times New Roman"/>
          <w:szCs w:val="32"/>
        </w:rPr>
        <w:t xml:space="preserve"> secret</w:t>
      </w:r>
      <w:r w:rsidRPr="000F319B">
        <w:rPr>
          <w:rFonts w:cs="Times New Roman"/>
          <w:szCs w:val="32"/>
        </w:rPr>
        <w:t xml:space="preserve"> </w:t>
      </w:r>
      <w:r>
        <w:rPr>
          <w:rFonts w:cs="Times New Roman"/>
          <w:szCs w:val="32"/>
        </w:rPr>
        <w:t xml:space="preserve">since an attacker armed with complete knowledge of a PUF’s behavior can, in principle, emulate it </w:t>
      </w:r>
      <w:r>
        <w:rPr>
          <w:rFonts w:cs="Times New Roman"/>
          <w:szCs w:val="32"/>
          <w:vertAlign w:val="superscript"/>
        </w:rPr>
        <w:fldChar w:fldCharType="begin" w:fldLock="1"/>
      </w:r>
      <w:r w:rsidR="00B20563">
        <w:rPr>
          <w:rFonts w:cs="Times New Roman"/>
          <w:szCs w:val="32"/>
          <w:vertAlign w:val="superscript"/>
        </w:rPr>
        <w:instrText>ADDIN CSL_CITATION { "citationItems" : [ { "id" : "ITEM-1", "itemData" : { "DOI" : "10.1109/HST.2013.6581556", "ISBN" : "9781479906000", "abstract" : "As system security demands continue to evolve, Physically Unclonable Functions (PUFs) are a promising solution for secure storage on Integrated Circuits (ICs). SRAM PUFs are among the most popular types of PUFs, since they require no additional circuitry and can be implemented with on-die memories such as caches and data memory that are readily available on both ASICs and FPGAs. This work demonstrates that SRAM PUFs are not well suited as PUFs, as they do not meet several requirements that constitute an ideal PUF. The compact nature of SRAM, standard interconnects and resiliency to environmental effects make SRAM PUFs particularly easy to clone. We consider several ways in which SRAM PUFs can be characterized and demonstrate a Focused Ion Beam circuit edit with which we were able to produce a physical clone of our Proof-of-Concept SRAM PUF implementation. As a result of the circuit edit, when challenged, the physical clone produced an identical physical response to the original device. To the best of our knowledge, this is the first work in which a physical clone of a Physically Unclonable Function was produced.", "author" : [ { "dropping-particle" : "", "family" : "Helfmeier", "given" : "Clemens", "non-dropping-particle" : "", "parse-names" : false, "suffix" : "" }, { "dropping-particle" : "", "family" : "Boit", "given" : "Christian", "non-dropping-particle" : "", "parse-names" : false, "suffix" : "" }, { "dropping-particle" : "", "family" : "Nedospasov", "given" : "Dmitry", "non-dropping-particle" : "", "parse-names" : false, "suffix" : "" }, { "dropping-particle" : "", "family" : "Seifert", "given" : "Jean Pierre", "non-dropping-particle" : "", "parse-names" : false, "suffix" : "" } ], "container-title" : "Proceedings of the 2013 IEEE International Symposium on Hardware-Oriented Security and Trust, HOST 2013", "id" : "ITEM-1", "issued" : { "date-parts" : [ [ "2013" ] ] }, "page" : "1-6", "title" : "Cloning physically unclonable functions", "type" : "article-journal" }, "uris" : [ "http://www.mendeley.com/documents/?uuid=aa92b523-ed2f-4722-9aa0-86353bcb0f43" ] }, { "id" : "ITEM-2", "itemData" : { "DOI" : "10.1109/FDTC.2013.19", "ISBN" : "9780769550596", "abstract" : "In this work we consider the suitability of Phyiscaly Unclonable Functions (PUFs) for high-security applications. For PUFs to be considered secure in such scenarios they must be resilient to both semi-invasive and fully-invasive attacks. We introduce a new failure analysis technique for semi-invasive, single-trace, backside readout of logic states. We apply this technique to characterize the unique physical response of a memory-based PUF. With these results we identify several weakness in current PUF schemes. We extend current PUF definitions to be resilient against such attacks by requiring that PUFs be implemented in a serialized manner. Finally, we improve already existing PUF architectures to include these concepts.", "author" : [ { "dropping-particle" : "", "family" : "Nedospasov", "given" : "Dmitry", "non-dropping-particle" : "", "parse-names" : false, "suffix" : "" }, { "dropping-particle" : "", "family" : "Seifert", "given" : "Jean Pierre", "non-dropping-particle" : "", "parse-names" : false, "suffix" : "" }, { "dropping-particle" : "", "family" : "Helfmeier", "given" : "Clemens", "non-dropping-particle" : "", "parse-names" : false, "suffix" : "" }, { "dropping-particle" : "", "family" : "Boit", "given" : "Christian", "non-dropping-particle" : "", "parse-names" : false, "suffix" : "" } ], "container-title" : "Proceedings - 10th Workshop on Fault Diagnosis and Tolerance in Cryptography, FDTC 2013", "id" : "ITEM-2", "issued" : { "date-parts" : [ [ "2013" ] ] }, "page" : "30-38", "title" : "Invasive PUF analysis", "type" : "article-journal" }, "uris" : [ "http://www.mendeley.com/documents/?uuid=ea1a274d-934a-4754-8b17-5a1c28392073" ] }, { "id" : "ITEM-3", "itemData" : { "DOI" : "10.1007/11496137_28", "ISBN" : "978-3-540-26223-7", "ISSN" : "03029743", "author" : [ { "dropping-particle" : "", "family" : "\u0160kori\u0107", "given" : "B", "non-dropping-particle" : "", "parse-names" : false, "suffix" : "" }, { "dropping-particle" : "", "family" : "Tuyls", "given" : "P", "non-dropping-particle" : "", "parse-names" : false, "suffix" : "" }, { "dropping-particle" : "", "family" : "Ophey", "given" : "W", "non-dropping-particle" : "", "parse-names" : false, "suffix" : "" } ], "container-title" : "Applied Cryptography and Network Security", "id" : "ITEM-3", "issued" : { "date-parts" : [ [ "2005" ] ] }, "page" : "407-422", "title" : "Robust key extraction from physical uncloneable functions", "type" : "article-journal" }, "uris" : [ "http://www.mendeley.com/documents/?uuid=5c66a427-dd98-4c37-b9d9-d0ec50409128" ] } ], "mendeley" : { "formattedCitation" : "[21]\u2013[23]", "plainTextFormattedCitation" : "[21]\u2013[23]", "previouslyFormattedCitation" : "[21]\u2013[23]" }, "properties" : { "noteIndex" : 0 }, "schema" : "https://github.com/citation-style-language/schema/raw/master/csl-citation.json" }</w:instrText>
      </w:r>
      <w:r>
        <w:rPr>
          <w:rFonts w:cs="Times New Roman"/>
          <w:szCs w:val="32"/>
          <w:vertAlign w:val="superscript"/>
        </w:rPr>
        <w:fldChar w:fldCharType="separate"/>
      </w:r>
      <w:r w:rsidR="00803536" w:rsidRPr="00803536">
        <w:rPr>
          <w:rFonts w:cs="Times New Roman"/>
          <w:noProof/>
          <w:szCs w:val="32"/>
        </w:rPr>
        <w:t>[21]–[23]</w:t>
      </w:r>
      <w:r>
        <w:rPr>
          <w:rFonts w:cs="Times New Roman"/>
          <w:szCs w:val="32"/>
          <w:vertAlign w:val="superscript"/>
        </w:rPr>
        <w:fldChar w:fldCharType="end"/>
      </w:r>
      <w:r>
        <w:rPr>
          <w:rFonts w:cs="Times New Roman"/>
          <w:szCs w:val="32"/>
        </w:rPr>
        <w:t>. In the following section, we explore a non-exhaustive list of various PUF modalities and examples while investigating their corresponding shortcomings</w:t>
      </w:r>
      <w:r w:rsidR="002D1FA8">
        <w:rPr>
          <w:rFonts w:cs="Times New Roman"/>
          <w:szCs w:val="32"/>
        </w:rPr>
        <w:t xml:space="preserve"> and </w:t>
      </w:r>
      <w:r w:rsidR="003830F9">
        <w:rPr>
          <w:rFonts w:cs="Times New Roman"/>
          <w:szCs w:val="32"/>
        </w:rPr>
        <w:t>opportunities</w:t>
      </w:r>
      <w:r w:rsidR="002D1FA8">
        <w:rPr>
          <w:rFonts w:cs="Times New Roman"/>
          <w:szCs w:val="32"/>
        </w:rPr>
        <w:t xml:space="preserve"> for advancement</w:t>
      </w:r>
      <w:r>
        <w:rPr>
          <w:rFonts w:cs="Times New Roman"/>
          <w:szCs w:val="32"/>
        </w:rPr>
        <w:t>.</w:t>
      </w:r>
      <w:r w:rsidR="00FF03BD">
        <w:rPr>
          <w:rFonts w:cs="Times New Roman"/>
          <w:szCs w:val="32"/>
        </w:rPr>
        <w:t xml:space="preserve"> </w:t>
      </w:r>
      <w:r w:rsidR="00FF03BD">
        <w:t xml:space="preserve">As optical techniques can form an ideal approach for building strong PUFs, we focus on </w:t>
      </w:r>
      <w:r w:rsidR="0070056B">
        <w:t xml:space="preserve">prior work on </w:t>
      </w:r>
      <w:r w:rsidR="00FF03BD">
        <w:t>optical PUF</w:t>
      </w:r>
      <w:r w:rsidR="0070056B">
        <w:t>s</w:t>
      </w:r>
      <w:r w:rsidR="00FF03BD">
        <w:t xml:space="preserve"> more deeply than their electrical PUF counterparts.</w:t>
      </w:r>
    </w:p>
    <w:p w14:paraId="7E6BEE58" w14:textId="3B918CA8" w:rsidR="00515A0F" w:rsidRDefault="00AA4AA5" w:rsidP="0078212B">
      <w:pPr>
        <w:pStyle w:val="Heading4"/>
      </w:pPr>
      <w:r>
        <w:t>Electrical</w:t>
      </w:r>
      <w:r w:rsidR="00515A0F">
        <w:t xml:space="preserve"> PUFs</w:t>
      </w:r>
    </w:p>
    <w:p w14:paraId="0DA39E75" w14:textId="013036DD" w:rsidR="00515A0F" w:rsidRDefault="00515A0F" w:rsidP="0078212B">
      <w:r>
        <w:t xml:space="preserve">There </w:t>
      </w:r>
      <w:r w:rsidR="008E3C0A">
        <w:t>is</w:t>
      </w:r>
      <w:r>
        <w:t xml:space="preserve"> a large variety of electrical PUF implementations which are easily integrated into semiconductors and integrated circuits which include delay-based, memory-based, and coating </w:t>
      </w:r>
      <w:r>
        <w:lastRenderedPageBreak/>
        <w:t xml:space="preserve">PUFs </w:t>
      </w:r>
      <w:r>
        <w:fldChar w:fldCharType="begin" w:fldLock="1"/>
      </w:r>
      <w:r w:rsidR="00B20563">
        <w:instrText>ADDIN CSL_CITATION { "citationItems" : [ { "id" : "ITEM-1", "itemData" : { "DOI" : "10.2200/S00622ED1V01Y201412SPT012", "ISSN" : "1945-9742", "author" : [ { "dropping-particle" : "", "family" : "Wachsmann", "given" : "Christian", "non-dropping-particle" : "", "parse-names" : false, "suffix" : "" }, { "dropping-particle" : "", "family" : "Sadeghi", "given" : "Ahmad-Reza", "non-dropping-particle" : "", "parse-names" : false, "suffix" : "" } ], "container-title" : "Synthesis Lectures on Information Security, Privacy, and Trust", "id" : "ITEM-1", "issue" : "1", "issued" : { "date-parts" : [ [ "2014" ] ] }, "number-of-pages" : "1-91", "publisher" : "Morgan and Claypool Publishers", "title" : "Physically Unclonable Functions (PUFs): Applications, Models, and Future Directions", "type" : "book", "volume" : "9" }, "uris" : [ "http://www.mendeley.com/documents/?uuid=b6329ddf-d930-4a52-9597-b866f3753646" ] } ], "mendeley" : { "formattedCitation" : "[10]", "plainTextFormattedCitation" : "[10]", "previouslyFormattedCitation" : "[10]" }, "properties" : { "noteIndex" : 0 }, "schema" : "https://github.com/citation-style-language/schema/raw/master/csl-citation.json" }</w:instrText>
      </w:r>
      <w:r>
        <w:fldChar w:fldCharType="separate"/>
      </w:r>
      <w:r w:rsidR="00803536" w:rsidRPr="00803536">
        <w:rPr>
          <w:noProof/>
        </w:rPr>
        <w:t>[10]</w:t>
      </w:r>
      <w:r>
        <w:fldChar w:fldCharType="end"/>
      </w:r>
      <w:r>
        <w:t>. Delay-based PUFs exploit the race conditions in an integrated circuit and include arbiter PUFs and ring oscillator PUFs</w:t>
      </w:r>
      <w:r w:rsidR="002B19E3">
        <w:t xml:space="preserve"> (</w:t>
      </w:r>
      <w:r w:rsidR="002B19E3">
        <w:fldChar w:fldCharType="begin"/>
      </w:r>
      <w:r w:rsidR="002B19E3">
        <w:instrText xml:space="preserve"> REF _Ref490247058 \h </w:instrText>
      </w:r>
      <w:r w:rsidR="002B19E3">
        <w:fldChar w:fldCharType="separate"/>
      </w:r>
      <w:r w:rsidR="00AB4C9D">
        <w:t xml:space="preserve">Figure </w:t>
      </w:r>
      <w:r w:rsidR="00AB4C9D">
        <w:rPr>
          <w:noProof/>
        </w:rPr>
        <w:t>1</w:t>
      </w:r>
      <w:r w:rsidR="00AB4C9D">
        <w:noBreakHyphen/>
      </w:r>
      <w:r w:rsidR="00AB4C9D">
        <w:rPr>
          <w:noProof/>
        </w:rPr>
        <w:t>4</w:t>
      </w:r>
      <w:r w:rsidR="002B19E3">
        <w:fldChar w:fldCharType="end"/>
      </w:r>
      <w:r w:rsidR="002B19E3">
        <w:t>a)</w:t>
      </w:r>
      <w:r>
        <w:t>. Memory-based PUFs exploit the instability of volatile memory elements, i.e. SRAM cells, flip-flops, and latches</w:t>
      </w:r>
      <w:r w:rsidR="00CA129D">
        <w:t xml:space="preserve"> (</w:t>
      </w:r>
      <w:r w:rsidR="00CA129D">
        <w:fldChar w:fldCharType="begin"/>
      </w:r>
      <w:r w:rsidR="00CA129D">
        <w:instrText xml:space="preserve"> REF _Ref490247058 \h </w:instrText>
      </w:r>
      <w:r w:rsidR="00CA129D">
        <w:fldChar w:fldCharType="separate"/>
      </w:r>
      <w:r w:rsidR="00AB4C9D">
        <w:t xml:space="preserve">Figure </w:t>
      </w:r>
      <w:r w:rsidR="00AB4C9D">
        <w:rPr>
          <w:noProof/>
        </w:rPr>
        <w:t>1</w:t>
      </w:r>
      <w:r w:rsidR="00AB4C9D">
        <w:noBreakHyphen/>
      </w:r>
      <w:r w:rsidR="00AB4C9D">
        <w:rPr>
          <w:noProof/>
        </w:rPr>
        <w:t>4</w:t>
      </w:r>
      <w:r w:rsidR="00CA129D">
        <w:fldChar w:fldCharType="end"/>
      </w:r>
      <w:r w:rsidR="00CA129D">
        <w:t>b)</w:t>
      </w:r>
      <w:r>
        <w:t>. Lastly, coating PUFs use the varying capacitance of dielectric coatings applied to an electrical chip which houses the PUF</w:t>
      </w:r>
      <w:r w:rsidR="00CA129D">
        <w:t xml:space="preserve"> (</w:t>
      </w:r>
      <w:r w:rsidR="00CA129D">
        <w:fldChar w:fldCharType="begin"/>
      </w:r>
      <w:r w:rsidR="00CA129D">
        <w:instrText xml:space="preserve"> REF _Ref490247058 \h </w:instrText>
      </w:r>
      <w:r w:rsidR="00CA129D">
        <w:fldChar w:fldCharType="separate"/>
      </w:r>
      <w:r w:rsidR="00AB4C9D">
        <w:t xml:space="preserve">Figure </w:t>
      </w:r>
      <w:r w:rsidR="00AB4C9D">
        <w:rPr>
          <w:noProof/>
        </w:rPr>
        <w:t>1</w:t>
      </w:r>
      <w:r w:rsidR="00AB4C9D">
        <w:noBreakHyphen/>
      </w:r>
      <w:r w:rsidR="00AB4C9D">
        <w:rPr>
          <w:noProof/>
        </w:rPr>
        <w:t>4</w:t>
      </w:r>
      <w:r w:rsidR="00CA129D">
        <w:fldChar w:fldCharType="end"/>
      </w:r>
      <w:r w:rsidR="00CA129D">
        <w:t>c)</w:t>
      </w:r>
      <w:r>
        <w:t xml:space="preserve">. </w:t>
      </w:r>
    </w:p>
    <w:p w14:paraId="4F5F0649" w14:textId="77777777" w:rsidR="00255F24" w:rsidRDefault="00255F24" w:rsidP="00255F24">
      <w:pPr>
        <w:pStyle w:val="Figure2"/>
      </w:pPr>
      <w:r w:rsidRPr="008453E8">
        <w:drawing>
          <wp:inline distT="0" distB="0" distL="0" distR="0" wp14:anchorId="6FD2BB6D" wp14:editId="026D2B1B">
            <wp:extent cx="4373592" cy="4562659"/>
            <wp:effectExtent l="0" t="0" r="8255"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376096" cy="4565272"/>
                    </a:xfrm>
                    <a:prstGeom prst="rect">
                      <a:avLst/>
                    </a:prstGeom>
                  </pic:spPr>
                </pic:pic>
              </a:graphicData>
            </a:graphic>
          </wp:inline>
        </w:drawing>
      </w:r>
    </w:p>
    <w:p w14:paraId="0B810613" w14:textId="78151B33" w:rsidR="00255F24" w:rsidRDefault="00255F24" w:rsidP="00255F24">
      <w:pPr>
        <w:pStyle w:val="Caption"/>
      </w:pPr>
      <w:bookmarkStart w:id="51" w:name="_Ref490247058"/>
      <w:bookmarkStart w:id="52" w:name="_Toc486147633"/>
      <w:bookmarkStart w:id="53" w:name="_Toc488574761"/>
      <w:bookmarkStart w:id="54" w:name="_Toc493624195"/>
      <w:r>
        <w:t xml:space="preserve">Figure </w:t>
      </w:r>
      <w:fldSimple w:instr=" STYLEREF 1 \s ">
        <w:r w:rsidR="00AB4C9D">
          <w:rPr>
            <w:noProof/>
          </w:rPr>
          <w:t>1</w:t>
        </w:r>
      </w:fldSimple>
      <w:r w:rsidR="000D4373">
        <w:noBreakHyphen/>
      </w:r>
      <w:fldSimple w:instr=" SEQ Figure \* ARABIC \s 1 ">
        <w:r w:rsidR="00AB4C9D">
          <w:rPr>
            <w:noProof/>
          </w:rPr>
          <w:t>4</w:t>
        </w:r>
      </w:fldSimple>
      <w:bookmarkEnd w:id="51"/>
      <w:r>
        <w:t>: Electrical PUF examples</w:t>
      </w:r>
      <w:bookmarkEnd w:id="52"/>
      <w:bookmarkEnd w:id="53"/>
      <w:bookmarkEnd w:id="54"/>
    </w:p>
    <w:p w14:paraId="5902A4FA" w14:textId="10DEB39A" w:rsidR="00515A0F" w:rsidRDefault="00515A0F" w:rsidP="0078212B">
      <w:pPr>
        <w:rPr>
          <w:noProof/>
        </w:rPr>
      </w:pPr>
      <w:r w:rsidRPr="007808BB">
        <w:t xml:space="preserve">While electronic PUFs remain the most common approach, many </w:t>
      </w:r>
      <w:r w:rsidR="00FC7BA9">
        <w:t xml:space="preserve">of them </w:t>
      </w:r>
      <w:r w:rsidRPr="007808BB">
        <w:t>have been found susceptible to cloning, invasive interrogation, and model-building attacks</w:t>
      </w:r>
      <w:r>
        <w:t xml:space="preserve"> </w:t>
      </w:r>
      <w:r w:rsidRPr="007808BB">
        <w:fldChar w:fldCharType="begin" w:fldLock="1"/>
      </w:r>
      <w:r w:rsidR="00B20563">
        <w:instrText>ADDIN CSL_CITATION { "citationItems" : [ { "id" : "ITEM-1", "itemData" : { "DOI" : "10.1109/HST.2013.6581556", "ISBN" : "9781479906000", "abstract" : "As system security demands continue to evolve, Physically Unclonable Functions (PUFs) are a promising solution for secure storage on Integrated Circuits (ICs). SRAM PUFs are among the most popular types of PUFs, since they require no additional circuitry and can be implemented with on-die memories such as caches and data memory that are readily available on both ASICs and FPGAs. This work demonstrates that SRAM PUFs are not well suited as PUFs, as they do not meet several requirements that constitute an ideal PUF. The compact nature of SRAM, standard interconnects and resiliency to environmental effects make SRAM PUFs particularly easy to clone. We consider several ways in which SRAM PUFs can be characterized and demonstrate a Focused Ion Beam circuit edit with which we were able to produce a physical clone of our Proof-of-Concept SRAM PUF implementation. As a result of the circuit edit, when challenged, the physical clone produced an identical physical response to the original device. To the best of our knowledge, this is the first work in which a physical clone of a Physically Unclonable Function was produced.", "author" : [ { "dropping-particle" : "", "family" : "Helfmeier", "given" : "Clemens", "non-dropping-particle" : "", "parse-names" : false, "suffix" : "" }, { "dropping-particle" : "", "family" : "Boit", "given" : "Christian", "non-dropping-particle" : "", "parse-names" : false, "suffix" : "" }, { "dropping-particle" : "", "family" : "Nedospasov", "given" : "Dmitry", "non-dropping-particle" : "", "parse-names" : false, "suffix" : "" }, { "dropping-particle" : "", "family" : "Seifert", "given" : "Jean Pierre", "non-dropping-particle" : "", "parse-names" : false, "suffix" : "" } ], "container-title" : "Proceedings of the 2013 IEEE International Symposium on Hardware-Oriented Security and Trust, HOST 2013", "id" : "ITEM-1", "issued" : { "date-parts" : [ [ "2013" ] ] }, "page" : "1-6", "title" : "Cloning physically unclonable functions", "type" : "article-journal" }, "uris" : [ "http://www.mendeley.com/documents/?uuid=aa92b523-ed2f-4722-9aa0-86353bcb0f43" ] }, { "id" : "ITEM-2", "itemData" : { "DOI" : "10.1109/FDTC.2013.19", "ISBN" : "9780769550596", "abstract" : "In this work we consider the suitability of Phyiscaly Unclonable Functions (PUFs) for high-security applications. For PUFs to be considered secure in such scenarios they must be resilient to both semi-invasive and fully-invasive attacks. We introduce a new failure analysis technique for semi-invasive, single-trace, backside readout of logic states. We apply this technique to characterize the unique physical response of a memory-based PUF. With these results we identify several weakness in current PUF schemes. We extend current PUF definitions to be resilient against such attacks by requiring that PUFs be implemented in a serialized manner. Finally, we improve already existing PUF architectures to include these concepts.", "author" : [ { "dropping-particle" : "", "family" : "Nedospasov", "given" : "Dmitry", "non-dropping-particle" : "", "parse-names" : false, "suffix" : "" }, { "dropping-particle" : "", "family" : "Seifert", "given" : "Jean Pierre", "non-dropping-particle" : "", "parse-names" : false, "suffix" : "" }, { "dropping-particle" : "", "family" : "Helfmeier", "given" : "Clemens", "non-dropping-particle" : "", "parse-names" : false, "suffix" : "" }, { "dropping-particle" : "", "family" : "Boit", "given" : "Christian", "non-dropping-particle" : "", "parse-names" : false, "suffix" : "" } ], "container-title" : "Proceedings - 10th Workshop on Fault Diagnosis and Tolerance in Cryptography, FDTC 2013", "id" : "ITEM-2", "issued" : { "date-parts" : [ [ "2013" ] ] }, "page" : "30-38", "title" : "Invasive PUF analysis", "type" : "article-journal" }, "uris" : [ "http://www.mendeley.com/documents/?uuid=ea1a274d-934a-4754-8b17-5a1c28392073" ] }, { "id" : "ITEM-3", "itemData" : { "DOI" : "10.1007/11496137_28", "ISBN" : "978-3-540-26223-7", "ISSN" : "03029743", "author" : [ { "dropping-particle" : "", "family" : "\u0160kori\u0107", "given" : "B", "non-dropping-particle" : "", "parse-names" : false, "suffix" : "" }, { "dropping-particle" : "", "family" : "Tuyls", "given" : "P", "non-dropping-particle" : "", "parse-names" : false, "suffix" : "" }, { "dropping-particle" : "", "family" : "Ophey", "given" : "W", "non-dropping-particle" : "", "parse-names" : false, "suffix" : "" } ], "container-title" : "Applied Cryptography and Network Security", "id" : "ITEM-3", "issued" : { "date-parts" : [ [ "2005" ] ] }, "page" : "407-422", "title" : "Robust key extraction from physical uncloneable functions", "type" : "article-journal" }, "uris" : [ "http://www.mendeley.com/documents/?uuid=5c66a427-dd98-4c37-b9d9-d0ec50409128" ] } ], "mendeley" : { "formattedCitation" : "[21]\u2013[23]", "plainTextFormattedCitation" : "[21]\u2013[23]", "previouslyFormattedCitation" : "[21]\u2013[23]" }, "properties" : { "noteIndex" : 0 }, "schema" : "https://github.com/citation-style-language/schema/raw/master/csl-citation.json" }</w:instrText>
      </w:r>
      <w:r w:rsidRPr="007808BB">
        <w:fldChar w:fldCharType="separate"/>
      </w:r>
      <w:r w:rsidR="00803536" w:rsidRPr="00803536">
        <w:rPr>
          <w:noProof/>
        </w:rPr>
        <w:t>[21]–[23]</w:t>
      </w:r>
      <w:r w:rsidRPr="007808BB">
        <w:fldChar w:fldCharType="end"/>
      </w:r>
      <w:r w:rsidRPr="007808BB">
        <w:t xml:space="preserve">. </w:t>
      </w:r>
      <w:r>
        <w:t xml:space="preserve">For example, the number of responses of a memory-based PUF is limited by the quantity of its memory elements. </w:t>
      </w:r>
      <w:r>
        <w:lastRenderedPageBreak/>
        <w:t xml:space="preserve">Therefore, it is possible for an adversary to read out </w:t>
      </w:r>
      <w:r w:rsidR="00FC7BA9">
        <w:t>all the</w:t>
      </w:r>
      <w:r>
        <w:t xml:space="preserve"> PUF responses and generate a lookup table which can be used to emulate the PUF. Further, given the linear structure of delay-based PUFs, it is simple to create a mathematical model that can estimate the response to a given PUF challenge. Most of these approaches attempt to address these limitations through the addition of more complex nonlinear elements into the design. However, recent work has shown that even these countermeasures are susceptible to various machine learning attacks that </w:t>
      </w:r>
      <w:r w:rsidR="002A683D">
        <w:t>apply</w:t>
      </w:r>
      <w:r>
        <w:t xml:space="preserve"> logistic regression and evolution strategies </w:t>
      </w:r>
      <w:r>
        <w:fldChar w:fldCharType="begin" w:fldLock="1"/>
      </w:r>
      <w:r w:rsidR="00B20563">
        <w:instrText>ADDIN CSL_CITATION { "citationItems" : [ { "id" : "ITEM-1", "itemData" : { "DOI" : "10.2200/S00622ED1V01Y201412SPT012", "ISSN" : "1945-9742", "author" : [ { "dropping-particle" : "", "family" : "Wachsmann", "given" : "Christian", "non-dropping-particle" : "", "parse-names" : false, "suffix" : "" }, { "dropping-particle" : "", "family" : "Sadeghi", "given" : "Ahmad-Reza", "non-dropping-particle" : "", "parse-names" : false, "suffix" : "" } ], "container-title" : "Synthesis Lectures on Information Security, Privacy, and Trust", "id" : "ITEM-1", "issue" : "1", "issued" : { "date-parts" : [ [ "2014" ] ] }, "number-of-pages" : "1-91", "publisher" : "Morgan and Claypool Publishers", "title" : "Physically Unclonable Functions (PUFs): Applications, Models, and Future Directions", "type" : "book", "volume" : "9" }, "uris" : [ "http://www.mendeley.com/documents/?uuid=b6329ddf-d930-4a52-9597-b866f3753646" ] } ], "mendeley" : { "formattedCitation" : "[10]", "plainTextFormattedCitation" : "[10]", "previouslyFormattedCitation" : "[10]" }, "properties" : { "noteIndex" : 0 }, "schema" : "https://github.com/citation-style-language/schema/raw/master/csl-citation.json" }</w:instrText>
      </w:r>
      <w:r>
        <w:fldChar w:fldCharType="separate"/>
      </w:r>
      <w:r w:rsidR="00803536" w:rsidRPr="00803536">
        <w:rPr>
          <w:noProof/>
        </w:rPr>
        <w:t>[10]</w:t>
      </w:r>
      <w:r>
        <w:fldChar w:fldCharType="end"/>
      </w:r>
      <w:r>
        <w:t>. Likewise, electrical PUF designers apply even more complex countermeasures composed of algorithmic cryptographic primitives, i.e. the very same techniques that PUFs were designed to eliminate!</w:t>
      </w:r>
      <w:r w:rsidRPr="00C149B9">
        <w:rPr>
          <w:noProof/>
        </w:rPr>
        <w:t xml:space="preserve"> </w:t>
      </w:r>
    </w:p>
    <w:p w14:paraId="28A83061" w14:textId="77777777" w:rsidR="00515A0F" w:rsidRDefault="00515A0F" w:rsidP="0078212B">
      <w:pPr>
        <w:pStyle w:val="Heading4"/>
      </w:pPr>
      <w:bookmarkStart w:id="55" w:name="_Ref490327184"/>
      <w:r>
        <w:t>Optical PUFs</w:t>
      </w:r>
      <w:bookmarkEnd w:id="55"/>
    </w:p>
    <w:p w14:paraId="260038E0" w14:textId="4E868A30" w:rsidR="002E6F0A" w:rsidRDefault="00BB575D" w:rsidP="0078212B">
      <w:r>
        <w:t xml:space="preserve">The first demonstration of an optical PUF was by Pappu </w:t>
      </w:r>
      <w:r w:rsidRPr="00BB575D">
        <w:t xml:space="preserve">in 2001 </w:t>
      </w:r>
      <w:r w:rsidRPr="00BB575D">
        <w:fldChar w:fldCharType="begin" w:fldLock="1"/>
      </w:r>
      <w:r w:rsidR="000B07C1">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"mendeley" : { "formattedCitation" : "[7]", "plainTextFormattedCitation" : "[7]", "previouslyFormattedCitation" : "[7]" }, "properties" : { "noteIndex" : 0 }, "schema" : "https://github.com/citation-style-language/schema/raw/master/csl-citation.json" }</w:instrText>
      </w:r>
      <w:r w:rsidRPr="00BB575D">
        <w:fldChar w:fldCharType="separate"/>
      </w:r>
      <w:r w:rsidR="006B7E36" w:rsidRPr="006B7E36">
        <w:rPr>
          <w:noProof/>
        </w:rPr>
        <w:t>[7]</w:t>
      </w:r>
      <w:r w:rsidRPr="00BB575D">
        <w:fldChar w:fldCharType="end"/>
      </w:r>
      <w:r>
        <w:t xml:space="preserve"> where he </w:t>
      </w:r>
      <w:r w:rsidR="002A683D">
        <w:t>exploite</w:t>
      </w:r>
      <w:r w:rsidR="00B37B9D">
        <w:t xml:space="preserve">d optical scattering through inhomogeneous structures </w:t>
      </w:r>
      <w:r w:rsidR="002E6F0A">
        <w:t xml:space="preserve">that served as </w:t>
      </w:r>
      <w:r w:rsidR="00FD3545">
        <w:t>difficult-to-</w:t>
      </w:r>
      <w:r w:rsidR="00B37B9D">
        <w:t>replicate token</w:t>
      </w:r>
      <w:r w:rsidR="002E6F0A">
        <w:t>s</w:t>
      </w:r>
      <w:r w:rsidR="00B37B9D">
        <w:t xml:space="preserve"> for the implementation of </w:t>
      </w:r>
      <w:r w:rsidR="002E6F0A">
        <w:t xml:space="preserve">hardware </w:t>
      </w:r>
      <w:r w:rsidR="00B37B9D">
        <w:t xml:space="preserve">one-way functions, which he </w:t>
      </w:r>
      <w:r>
        <w:t xml:space="preserve">referred to as POWFs. </w:t>
      </w:r>
      <w:r w:rsidR="002E6F0A">
        <w:t>A continuous wave laser beam illuminates an optical scattering medium which creates a speckle pattern that is detected and digitized. New speckle patterns are accessed by changing the orientation of the laser beam and thus form a physical means of different challenges</w:t>
      </w:r>
      <w:r w:rsidR="007B168F">
        <w:t xml:space="preserve"> (</w:t>
      </w:r>
      <w:r w:rsidR="007B168F">
        <w:fldChar w:fldCharType="begin"/>
      </w:r>
      <w:r w:rsidR="007B168F">
        <w:instrText xml:space="preserve"> REF _Ref484266069 \h </w:instrText>
      </w:r>
      <w:r w:rsidR="007B168F">
        <w:fldChar w:fldCharType="separate"/>
      </w:r>
      <w:r w:rsidR="00AB4C9D">
        <w:t xml:space="preserve">Figure </w:t>
      </w:r>
      <w:r w:rsidR="00AB4C9D">
        <w:rPr>
          <w:noProof/>
        </w:rPr>
        <w:t>1</w:t>
      </w:r>
      <w:r w:rsidR="00AB4C9D">
        <w:noBreakHyphen/>
      </w:r>
      <w:r w:rsidR="00AB4C9D">
        <w:rPr>
          <w:noProof/>
        </w:rPr>
        <w:t>5</w:t>
      </w:r>
      <w:r w:rsidR="007B168F">
        <w:fldChar w:fldCharType="end"/>
      </w:r>
      <w:r w:rsidR="007B168F">
        <w:t>)</w:t>
      </w:r>
      <w:r w:rsidR="002E6F0A">
        <w:t>. This early work laid the foundation for the field of PUFs in general, especially electronic PUFs.</w:t>
      </w:r>
    </w:p>
    <w:p w14:paraId="6F004F89" w14:textId="7F9A4FD5" w:rsidR="00BB0B0E" w:rsidRDefault="00BB0B0E" w:rsidP="008453E8">
      <w:pPr>
        <w:pStyle w:val="Figure2"/>
      </w:pPr>
      <w:r w:rsidRPr="00BB0B0E">
        <w:drawing>
          <wp:inline distT="0" distB="0" distL="0" distR="0" wp14:anchorId="393C4C1E" wp14:editId="5AEBDF7B">
            <wp:extent cx="3565038" cy="1175396"/>
            <wp:effectExtent l="0" t="0" r="0" b="571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578316" cy="1179774"/>
                    </a:xfrm>
                    <a:prstGeom prst="rect">
                      <a:avLst/>
                    </a:prstGeom>
                  </pic:spPr>
                </pic:pic>
              </a:graphicData>
            </a:graphic>
          </wp:inline>
        </w:drawing>
      </w:r>
    </w:p>
    <w:p w14:paraId="5DF5AA45" w14:textId="1EB23DF0" w:rsidR="00BB0B0E" w:rsidRDefault="00BB0B0E" w:rsidP="008453E8">
      <w:pPr>
        <w:pStyle w:val="Caption"/>
      </w:pPr>
      <w:bookmarkStart w:id="56" w:name="_Ref484266069"/>
      <w:bookmarkStart w:id="57" w:name="_Toc493624196"/>
      <w:bookmarkStart w:id="58" w:name="_Toc486147634"/>
      <w:bookmarkStart w:id="59" w:name="_Toc488574762"/>
      <w:r>
        <w:t xml:space="preserve">Figure </w:t>
      </w:r>
      <w:fldSimple w:instr=" STYLEREF 1 \s ">
        <w:r w:rsidR="00AB4C9D">
          <w:rPr>
            <w:noProof/>
          </w:rPr>
          <w:t>1</w:t>
        </w:r>
      </w:fldSimple>
      <w:r w:rsidR="000D4373">
        <w:noBreakHyphen/>
      </w:r>
      <w:fldSimple w:instr=" SEQ Figure \* ARABIC \s 1 ">
        <w:r w:rsidR="00AB4C9D">
          <w:rPr>
            <w:noProof/>
          </w:rPr>
          <w:t>5</w:t>
        </w:r>
      </w:fldSimple>
      <w:bookmarkEnd w:id="56"/>
      <w:r>
        <w:t>: The first optical PU</w:t>
      </w:r>
      <w:r w:rsidRPr="00BB0B0E">
        <w:t xml:space="preserve">F </w:t>
      </w:r>
      <w:r w:rsidRPr="00BB0B0E">
        <w:fldChar w:fldCharType="begin" w:fldLock="1"/>
      </w:r>
      <w:r w:rsidR="000B07C1">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"id" : "ITEM-2",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"ITEM-2", "issue" : "5589", "issued" : { "date-parts" : [ [ "2002" ] ] }, "page" : "2026-2030", "publisher-place" : "Cambridge", "title" : "Physical One-Way Functions", "type" : "article-magazine", "volume" : "297" }, "uris" : [ "http://www.mendeley.com/documents/?uuid=c5feb6ee-848c-45ce-9636-4c4795feda75" ] } ], "mendeley" : { "formattedCitation" : "[6], [7]", "plainTextFormattedCitation" : "[6], [7]", "previouslyFormattedCitation" : "[6], [7]" }, "properties" : { "noteIndex" : 0 }, "schema" : "https://github.com/citation-style-language/schema/raw/master/csl-citation.json" }</w:instrText>
      </w:r>
      <w:r w:rsidRPr="00BB0B0E">
        <w:fldChar w:fldCharType="separate"/>
      </w:r>
      <w:bookmarkEnd w:id="58"/>
      <w:bookmarkEnd w:id="59"/>
      <w:r w:rsidR="006B7E36" w:rsidRPr="006B7E36">
        <w:rPr>
          <w:b w:val="0"/>
          <w:noProof/>
        </w:rPr>
        <w:t>[6], [7]</w:t>
      </w:r>
      <w:bookmarkEnd w:id="57"/>
      <w:r w:rsidRPr="00BB0B0E">
        <w:fldChar w:fldCharType="end"/>
      </w:r>
    </w:p>
    <w:p w14:paraId="2871A366" w14:textId="07B4D53B" w:rsidR="00515A0F" w:rsidRDefault="007C3F66" w:rsidP="0078212B">
      <w:r>
        <w:lastRenderedPageBreak/>
        <w:t xml:space="preserve">In the following years, Tuyls and Skoric published expansions on this original work which examined information theoretic security models </w:t>
      </w:r>
      <w:r>
        <w:fldChar w:fldCharType="begin" w:fldLock="1"/>
      </w:r>
      <w:r w:rsidR="00B20563">
        <w:instrText>ADDIN CSL_CITATION { "citationItems" : [ { "id" : "ITEM-1", "itemData" : { "DOI" : "10.1007/11507840_15", "ISBN" : "978-3-540-26656-3", "ISSN" : "03029743", "abstract" : "We propose a general theoretical framework to analyze the security of Physical Uncloneable Functions (PUFs). We apply the frame- work to optical PUFs. In particular we present a derivation, based on the physics governing multiple scattering processes, of the number of in- dependent challenge-response pairs supported by a PUF. We \u00afnd that the number of independent challenge-response pairs is proportional to the square of the thickness of the PUF and inversely proportional to the scattering length and the wavelength of the laser light. We compare our results to those of Pappu and show that they coincide in the case where the density of scatterers becomes very high. Finally, we discuss some at- tacks on PUFs, and introduce the Slow PUF as a way to thwart brute force attacks.", "author" : [ { "dropping-particle" : "", "family" : "Tuyls", "given" : "P", "non-dropping-particle" : "", "parse-names" : false, "suffix" : "" }, { "dropping-particle" : "", "family" : "\u0160kori\u0107", "given" : "B", "non-dropping-particle" : "", "parse-names" : false, "suffix" : "" }, { "dropping-particle" : "", "family" : "Stallinga", "given" : "S", "non-dropping-particle" : "", "parse-names" : false, "suffix" : "" }, { "dropping-particle" : "", "family" : "Akkermans", "given" : "a H M", "non-dropping-particle" : "", "parse-names" : false, "suffix" : "" }, { "dropping-particle" : "", "family" : "Ophey", "given" : "W", "non-dropping-particle" : "", "parse-names" : false, "suffix" : "" } ], "container-title" : "Fc'05", "id" : "ITEM-1", "issue" : "3", "issued" : { "date-parts" : [ [ "2005" ] ] }, "page" : "141-155", "title" : "Information-Theoretic Security Analysis of Physical Uncloneable Functions", "type" : "article-journal" }, "uris" : [ "http://www.mendeley.com/documents/?uuid=fd63c770-78b3-4b32-b0c6-dd1eeca1c991" ] } ], "mendeley" : { "formattedCitation" : "[20]", "plainTextFormattedCitation" : "[20]", "previouslyFormattedCitation" : "[20]" }, "properties" : { "noteIndex" : 0 }, "schema" : "https://github.com/citation-style-language/schema/raw/master/csl-citation.json" }</w:instrText>
      </w:r>
      <w:r>
        <w:fldChar w:fldCharType="separate"/>
      </w:r>
      <w:r w:rsidR="00803536" w:rsidRPr="00803536">
        <w:rPr>
          <w:noProof/>
        </w:rPr>
        <w:t>[20]</w:t>
      </w:r>
      <w:r>
        <w:fldChar w:fldCharType="end"/>
      </w:r>
      <w:r w:rsidR="002E6F0A">
        <w:t xml:space="preserve"> and</w:t>
      </w:r>
      <w:r>
        <w:t xml:space="preserve"> key extraction</w:t>
      </w:r>
      <w:r w:rsidR="002E6F0A">
        <w:t xml:space="preserve"> techniques </w:t>
      </w:r>
      <w:r w:rsidR="002E6F0A">
        <w:fldChar w:fldCharType="begin" w:fldLock="1"/>
      </w:r>
      <w:r w:rsidR="00B20563">
        <w:instrText>ADDIN CSL_CITATION { "citationItems" : [ { "id" : "ITEM-1", "itemData" : { "DOI" : "10.1007/11496137_28", "ISBN" : "978-3-540-26223-7", "ISSN" : "03029743", "author" : [ { "dropping-particle" : "", "family" : "\u0160kori\u0107", "given" : "B", "non-dropping-particle" : "", "parse-names" : false, "suffix" : "" }, { "dropping-particle" : "", "family" : "Tuyls", "given" : "P", "non-dropping-particle" : "", "parse-names" : false, "suffix" : "" }, { "dropping-particle" : "", "family" : "Ophey", "given" : "W", "non-dropping-particle" : "", "parse-names" : false, "suffix" : "" } ], "container-title" : "Applied Cryptography and Network Security", "id" : "ITEM-1", "issued" : { "date-parts" : [ [ "2005" ] ] }, "page" : "407-422", "title" : "Robust key extraction from physical uncloneable functions", "type" : "article-journal" }, "uris" : [ "http://www.mendeley.com/documents/?uuid=5c66a427-dd98-4c37-b9d9-d0ec50409128" ] } ], "mendeley" : { "formattedCitation" : "[23]", "plainTextFormattedCitation" : "[23]", "previouslyFormattedCitation" : "[23]" }, "properties" : { "noteIndex" : 0 }, "schema" : "https://github.com/citation-style-language/schema/raw/master/csl-citation.json" }</w:instrText>
      </w:r>
      <w:r w:rsidR="002E6F0A">
        <w:fldChar w:fldCharType="separate"/>
      </w:r>
      <w:r w:rsidR="00803536" w:rsidRPr="00803536">
        <w:rPr>
          <w:noProof/>
        </w:rPr>
        <w:t>[23]</w:t>
      </w:r>
      <w:r w:rsidR="002E6F0A">
        <w:fldChar w:fldCharType="end"/>
      </w:r>
      <w:r w:rsidR="002E6F0A">
        <w:t xml:space="preserve"> of PUFs in general and provided specific demonstrations of optical scattering PUFs.</w:t>
      </w:r>
      <w:r w:rsidR="00C325FD">
        <w:t xml:space="preserve"> </w:t>
      </w:r>
      <w:r w:rsidR="001922C0">
        <w:t xml:space="preserve">They made further attempts to consolidate the optical measurement setup into a single, miniaturized device. </w:t>
      </w:r>
      <w:r w:rsidR="00C325FD">
        <w:t xml:space="preserve">They also introduced the concept of a reconfigurable PUF which used a polymer containing randomly distributed light scattering particles instead of normal glass </w:t>
      </w:r>
      <w:r w:rsidR="00C325FD">
        <w:fldChar w:fldCharType="begin" w:fldLock="1"/>
      </w:r>
      <w:r w:rsidR="00B20563">
        <w:instrText>ADDIN CSL_CITATION { "citationItems" : [ { "id" : "ITEM-1", "itemData" : { "DOI" : "10.1109/HST.2009.5225058", "ISBN" : "9781424448043", "abstract" : "A PUF or physical unclonable function is a function that is embodied in a physical structure that consists of many random uncontrollable components which originate from process variations during manufacturing. Due to this random structure a physical stimulus or challenge generates unpredictable responses. Because of their physical properties PUFs are unclonable and very promising primitives for the purpose of authentication and storage of cryptographic keys. Previous work on PUFs considers mainly static challenge-response PUFs. In many applications, however, a dynamic PUF would be desirable, e.g., in order to allow the key derived from the PUF to be updated. We define a new primitive, the reconfigurable PUF (rPUF) which is a PUF with a mechanism to transform it into a new PUF with a new unpredictable and uncontrollable challenge response behavior, even if the challenge-response behavior of the original PUF is already known. We present two practical instantiations of a reconfigurable PUF. One is a new variant of the optical PUF, and the other is based on phase change memory. We also illustrate how an rPUF can be used to protect nonvolatile storage against invasive physical attacks.", "author" : [ { "dropping-particle" : "", "family" : "Kursawe", "given" : "Klaus", "non-dropping-particle" : "", "parse-names" : false, "suffix" : "" }, { "dropping-particle" : "", "family" : "Sadeghi", "given" : "Ahmad Reza", "non-dropping-particle" : "", "parse-names" : false, "suffix" : "" }, { "dropping-particle" : "", "family" : "Schellekens", "given" : "Dries", "non-dropping-particle" : "", "parse-names" : false, "suffix" : "" }, { "dropping-particle" : "", "family" : "\u0160kori\u0107", "given" : "Boris", "non-dropping-particle" : "", "parse-names" : false, "suffix" : "" }, { "dropping-particle" : "", "family" : "Tuyls", "given" : "Pim", "non-dropping-particle" : "", "parse-names" : false, "suffix" : "" } ], "container-title" : "2009 IEEE International Workshop on Hardware-Oriented Security and Trust, HOST 2009", "id" : "ITEM-1", "issued" : { "date-parts" : [ [ "2009" ] ] }, "page" : "22-29", "title" : "Reconfigurable physical unclonable functions - Enabling technology for tamper-resistant storage", "type" : "article-journal" }, "uris" : [ "http://www.mendeley.com/documents/?uuid=8b140b79-ac7c-4d42-8bcb-a4d365532faa" ] } ], "mendeley" : { "formattedCitation" : "[24]", "plainTextFormattedCitation" : "[24]", "previouslyFormattedCitation" : "[24]" }, "properties" : { "noteIndex" : 0 }, "schema" : "https://github.com/citation-style-language/schema/raw/master/csl-citation.json" }</w:instrText>
      </w:r>
      <w:r w:rsidR="00C325FD">
        <w:fldChar w:fldCharType="separate"/>
      </w:r>
      <w:r w:rsidR="00803536" w:rsidRPr="00803536">
        <w:rPr>
          <w:noProof/>
        </w:rPr>
        <w:t>[24]</w:t>
      </w:r>
      <w:r w:rsidR="00C325FD">
        <w:fldChar w:fldCharType="end"/>
      </w:r>
      <w:r w:rsidR="00C325FD">
        <w:t xml:space="preserve">. Upon illumination with a high intensity laser beam, the material </w:t>
      </w:r>
      <w:r w:rsidR="00D36DC2">
        <w:t xml:space="preserve">absorbs the light and then </w:t>
      </w:r>
      <w:r w:rsidR="00C325FD">
        <w:t>heats up which allow</w:t>
      </w:r>
      <w:r w:rsidR="0070056B">
        <w:t>s the particles to redistribute. T</w:t>
      </w:r>
      <w:r w:rsidR="00C325FD">
        <w:t>hus upon subsequent challenges</w:t>
      </w:r>
      <w:r w:rsidR="00D36DC2">
        <w:t xml:space="preserve"> at typical power levels</w:t>
      </w:r>
      <w:r w:rsidR="00C325FD">
        <w:t>, the same device produces different speckle patterns</w:t>
      </w:r>
      <w:r w:rsidR="00D36DC2">
        <w:t xml:space="preserve"> than </w:t>
      </w:r>
      <w:r w:rsidR="0070056B">
        <w:t xml:space="preserve">it did </w:t>
      </w:r>
      <w:r w:rsidR="00D36DC2">
        <w:t>prior to reconfiguration</w:t>
      </w:r>
      <w:r w:rsidR="00C325FD">
        <w:t>.</w:t>
      </w:r>
    </w:p>
    <w:p w14:paraId="42D41B32" w14:textId="4B8AD422" w:rsidR="001922C0" w:rsidRDefault="002E6F0A" w:rsidP="0078212B">
      <w:r>
        <w:t>However,</w:t>
      </w:r>
      <w:r w:rsidR="003B3A13">
        <w:t xml:space="preserve"> it was not until 2013 that Horstmeyer</w:t>
      </w:r>
      <w:r w:rsidR="001922C0">
        <w:t>,</w:t>
      </w:r>
      <w:r w:rsidR="003B3A13">
        <w:t xml:space="preserve"> et al</w:t>
      </w:r>
      <w:r w:rsidR="00D4331E">
        <w:t>.</w:t>
      </w:r>
      <w:r w:rsidR="003B3A13">
        <w:t xml:space="preserve"> developed a new technique for challenging </w:t>
      </w:r>
      <w:r w:rsidR="00FF03BD">
        <w:t>a</w:t>
      </w:r>
      <w:r w:rsidR="008E3C0A">
        <w:t>n</w:t>
      </w:r>
      <w:r w:rsidR="003B3A13">
        <w:t xml:space="preserve"> </w:t>
      </w:r>
      <w:r w:rsidR="00FF03BD">
        <w:t>inhomogeneous scattering</w:t>
      </w:r>
      <w:r w:rsidR="003B3A13">
        <w:t xml:space="preserve"> token using a spatial light modulator (SLM), which, in theory, is more robust</w:t>
      </w:r>
      <w:r w:rsidR="00AD24CF">
        <w:t xml:space="preserve">, i.e. </w:t>
      </w:r>
      <w:r w:rsidR="0061533D">
        <w:t>repeatable,</w:t>
      </w:r>
      <w:r w:rsidR="003B3A13">
        <w:t xml:space="preserve"> than changing the orientation of a laser source </w:t>
      </w:r>
      <w:r w:rsidR="003B3A13">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003B3A13">
        <w:fldChar w:fldCharType="separate"/>
      </w:r>
      <w:r w:rsidR="00803536" w:rsidRPr="00803536">
        <w:rPr>
          <w:noProof/>
        </w:rPr>
        <w:t>[25]</w:t>
      </w:r>
      <w:r w:rsidR="003B3A13">
        <w:fldChar w:fldCharType="end"/>
      </w:r>
      <w:r w:rsidR="003B3A13">
        <w:t>.</w:t>
      </w:r>
      <w:r w:rsidR="00C325FD">
        <w:t xml:space="preserve"> </w:t>
      </w:r>
      <w:r w:rsidR="00FF03BD">
        <w:t>In this system, a</w:t>
      </w:r>
      <w:r w:rsidR="0044305D">
        <w:t>n</w:t>
      </w:r>
      <w:r w:rsidR="001922C0">
        <w:t xml:space="preserve"> </w:t>
      </w:r>
      <w:r w:rsidR="001922C0" w:rsidRPr="001922C0">
        <w:t>SLM</w:t>
      </w:r>
      <w:r w:rsidR="001922C0">
        <w:t xml:space="preserve"> is used to modulate the phase of an </w:t>
      </w:r>
      <w:r w:rsidR="001922C0" w:rsidRPr="001922C0">
        <w:t xml:space="preserve">optical wavefront </w:t>
      </w:r>
      <w:r w:rsidR="001922C0">
        <w:t xml:space="preserve">which is then focused </w:t>
      </w:r>
      <w:r w:rsidR="001922C0" w:rsidRPr="001922C0">
        <w:t xml:space="preserve">onto a volumetric scatterer. The scrambled light emerging from the material </w:t>
      </w:r>
      <w:r w:rsidR="001922C0">
        <w:t xml:space="preserve">is </w:t>
      </w:r>
      <w:r w:rsidR="001922C0" w:rsidRPr="001922C0">
        <w:t>detected by a</w:t>
      </w:r>
      <w:r w:rsidR="001922C0">
        <w:t xml:space="preserve"> </w:t>
      </w:r>
      <w:r w:rsidR="00DB5639">
        <w:t xml:space="preserve">complementary metal-oxide semiconductor (CMOS) </w:t>
      </w:r>
      <w:r w:rsidR="001922C0" w:rsidRPr="001922C0">
        <w:t>sensor</w:t>
      </w:r>
      <w:r w:rsidR="001922C0">
        <w:t xml:space="preserve"> and converted into a binary sequence in post-processing</w:t>
      </w:r>
      <w:r w:rsidR="00445C66">
        <w:t xml:space="preserve"> (</w:t>
      </w:r>
      <w:r w:rsidR="00445C66">
        <w:fldChar w:fldCharType="begin"/>
      </w:r>
      <w:r w:rsidR="00445C66">
        <w:instrText xml:space="preserve"> REF _Ref484262448 \h </w:instrText>
      </w:r>
      <w:r w:rsidR="00445C66">
        <w:fldChar w:fldCharType="separate"/>
      </w:r>
      <w:r w:rsidR="00AB4C9D">
        <w:t xml:space="preserve">Figure </w:t>
      </w:r>
      <w:r w:rsidR="00AB4C9D">
        <w:rPr>
          <w:noProof/>
        </w:rPr>
        <w:t>1</w:t>
      </w:r>
      <w:r w:rsidR="00AB4C9D">
        <w:noBreakHyphen/>
      </w:r>
      <w:r w:rsidR="00AB4C9D">
        <w:rPr>
          <w:noProof/>
        </w:rPr>
        <w:t>6</w:t>
      </w:r>
      <w:r w:rsidR="00445C66">
        <w:fldChar w:fldCharType="end"/>
      </w:r>
      <w:r w:rsidR="00445C66">
        <w:t>)</w:t>
      </w:r>
      <w:r w:rsidR="001922C0">
        <w:t>.</w:t>
      </w:r>
    </w:p>
    <w:p w14:paraId="3F42AFEE" w14:textId="67A95A00" w:rsidR="001922C0" w:rsidRDefault="001922C0" w:rsidP="008453E8">
      <w:pPr>
        <w:pStyle w:val="Figure2"/>
      </w:pPr>
      <w:r w:rsidRPr="001922C0">
        <w:drawing>
          <wp:inline distT="0" distB="0" distL="0" distR="0" wp14:anchorId="69704F5B" wp14:editId="706F5CB4">
            <wp:extent cx="4921010" cy="1391234"/>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extLst>
                        <a:ext uri="{28A0092B-C50C-407E-A947-70E740481C1C}">
                          <a14:useLocalDpi xmlns:a14="http://schemas.microsoft.com/office/drawing/2010/main" val="0"/>
                        </a:ext>
                      </a:extLst>
                    </a:blip>
                    <a:srcRect/>
                    <a:stretch/>
                  </pic:blipFill>
                  <pic:spPr bwMode="auto">
                    <a:xfrm>
                      <a:off x="0" y="0"/>
                      <a:ext cx="4929170" cy="1393541"/>
                    </a:xfrm>
                    <a:prstGeom prst="rect">
                      <a:avLst/>
                    </a:prstGeom>
                    <a:ln>
                      <a:noFill/>
                    </a:ln>
                    <a:extLst>
                      <a:ext uri="{53640926-AAD7-44D8-BBD7-CCE9431645EC}">
                        <a14:shadowObscured xmlns:a14="http://schemas.microsoft.com/office/drawing/2010/main"/>
                      </a:ext>
                    </a:extLst>
                  </pic:spPr>
                </pic:pic>
              </a:graphicData>
            </a:graphic>
          </wp:inline>
        </w:drawing>
      </w:r>
    </w:p>
    <w:p w14:paraId="66EE9581" w14:textId="738F1D48" w:rsidR="001922C0" w:rsidRDefault="001922C0" w:rsidP="008453E8">
      <w:pPr>
        <w:pStyle w:val="Caption"/>
      </w:pPr>
      <w:bookmarkStart w:id="60" w:name="_Ref484262448"/>
      <w:bookmarkStart w:id="61" w:name="_Toc493624197"/>
      <w:bookmarkStart w:id="62" w:name="_Toc488574763"/>
      <w:bookmarkStart w:id="63" w:name="_Toc486147635"/>
      <w:r>
        <w:t xml:space="preserve">Figure </w:t>
      </w:r>
      <w:fldSimple w:instr=" STYLEREF 1 \s ">
        <w:r w:rsidR="00AB4C9D">
          <w:rPr>
            <w:noProof/>
          </w:rPr>
          <w:t>1</w:t>
        </w:r>
      </w:fldSimple>
      <w:r w:rsidR="000D4373">
        <w:noBreakHyphen/>
      </w:r>
      <w:fldSimple w:instr=" SEQ Figure \* ARABIC \s 1 ">
        <w:r w:rsidR="00AB4C9D">
          <w:rPr>
            <w:noProof/>
          </w:rPr>
          <w:t>6</w:t>
        </w:r>
      </w:fldSimple>
      <w:bookmarkEnd w:id="60"/>
      <w:r>
        <w:t xml:space="preserve">: Optical scattering PUF </w:t>
      </w:r>
      <w:r w:rsidRPr="001922C0">
        <w:t xml:space="preserve">via SLM </w:t>
      </w:r>
      <w:r w:rsidRPr="001922C0">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Pr="001922C0">
        <w:fldChar w:fldCharType="separate"/>
      </w:r>
      <w:bookmarkEnd w:id="62"/>
      <w:bookmarkEnd w:id="63"/>
      <w:r w:rsidR="00803536" w:rsidRPr="00803536">
        <w:rPr>
          <w:b w:val="0"/>
          <w:noProof/>
        </w:rPr>
        <w:t>[25]</w:t>
      </w:r>
      <w:bookmarkEnd w:id="61"/>
      <w:r w:rsidRPr="001922C0">
        <w:fldChar w:fldCharType="end"/>
      </w:r>
    </w:p>
    <w:p w14:paraId="0B5EC8AA" w14:textId="5211705E" w:rsidR="00DB5639" w:rsidRDefault="00593383" w:rsidP="0078212B">
      <w:r>
        <w:lastRenderedPageBreak/>
        <w:t>Also in 2013</w:t>
      </w:r>
      <w:r w:rsidR="00C325FD">
        <w:t>, Ruhrmair</w:t>
      </w:r>
      <w:r w:rsidR="001922C0">
        <w:t>,</w:t>
      </w:r>
      <w:r w:rsidR="00C325FD">
        <w:t xml:space="preserve"> et al</w:t>
      </w:r>
      <w:r w:rsidR="00D4331E">
        <w:t>.</w:t>
      </w:r>
      <w:r w:rsidR="00C325FD">
        <w:t xml:space="preserve"> proposed </w:t>
      </w:r>
      <w:r>
        <w:t>a system that</w:t>
      </w:r>
      <w:r w:rsidR="00C325FD">
        <w:t xml:space="preserve"> they called an “integrated optical PUF” </w:t>
      </w:r>
      <w:r w:rsidR="00C325FD">
        <w:fldChar w:fldCharType="begin" w:fldLock="1"/>
      </w:r>
      <w:r w:rsidR="00B20563">
        <w:instrText>ADDIN CSL_CITATION { "citationItems" : [ { "id" : "ITEM-1",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"ITEM-1", "issued" : { "date-parts" : [ [ "2013" ] ] }, "title" : "Optical PUFs Reloaded", "type" : "article-journal" }, "uris" : [ "http://www.mendeley.com/documents/?uuid=3f40d3f8-9abd-4670-b5b3-0823de814484" ] } ], "mendeley" : { "formattedCitation" : "[13]", "plainTextFormattedCitation" : "[13]", "previouslyFormattedCitation" : "[13]" }, "properties" : { "noteIndex" : 0 }, "schema" : "https://github.com/citation-style-language/schema/raw/master/csl-citation.json" }</w:instrText>
      </w:r>
      <w:r w:rsidR="00C325FD">
        <w:fldChar w:fldCharType="separate"/>
      </w:r>
      <w:r w:rsidR="00803536" w:rsidRPr="00803536">
        <w:rPr>
          <w:noProof/>
        </w:rPr>
        <w:t>[13]</w:t>
      </w:r>
      <w:r w:rsidR="00C325FD">
        <w:fldChar w:fldCharType="end"/>
      </w:r>
      <w:r w:rsidR="00C325FD">
        <w:t xml:space="preserve"> </w:t>
      </w:r>
      <w:r w:rsidR="00445C66">
        <w:t xml:space="preserve">built upon previous suggestions from Gassend </w:t>
      </w:r>
      <w:r w:rsidR="00445C66">
        <w:fldChar w:fldCharType="begin" w:fldLock="1"/>
      </w:r>
      <w:r w:rsidR="00B20563">
        <w:instrText>ADDIN CSL_CITATION { "citationItems" : [ { "id" : "ITEM-1", "itemData" : { "DOI" : "10.1007/978-1-84628-984-2_14", "ISBN" : "9781846289835", "ISSN" : "10639527", "abstract" : "A physical random function (PUF) is a random function that can only be evaluated with the help of a complex physical system. We introduce controlled physical random functions (CPUFs) which are PUFs that can only be accessed via an algorithm that is physically bound to the PUF in an inseparable way. CPUFs can be used to establish a shared secret between a physical device and a remote user. We present protocols that make this possible in a secure and flexible way, even in the case of multiple mutually mistrusting parties. Once established, the shared secret can be used to enable a wide range of applications. We describe certified execution, where a certificate is produced that proves that a specific computation was carried out on a specific processor. Certified execution has many benefits, including protection against malicious nodes in distributed computation networks. We also briefly discuss a software licensing application.", "author" : [ { "dropping-particle" : "", "family" : "Gassend", "given" : "Blaise", "non-dropping-particle" : "", "parse-names" : false, "suffix" : "" }, { "dropping-particle" : "", "family" : "Dijk", "given" : "Marten", "non-dropping-particle" : "Van", "parse-names" : false, "suffix" : "" }, { "dropping-particle" : "", "family" : "Clarke", "given" : "Dwaine", "non-dropping-particle" : "", "parse-names" : false, "suffix" : "" }, { "dropping-particle" : "", "family" : "Devadas", "given" : "Srinivas", "non-dropping-particle" : "", "parse-names" : false, "suffix" : "" } ], "container-title" : "Security with Noisy Data: On Private Biometrics, Secure Key Storage and Anti-Counterfeiting", "id" : "ITEM-1", "issue" : "4", "issued" : { "date-parts" : [ [ "2007" ] ] }, "page" : "235-253", "title" : "Controlled physical random functions", "type" : "article-journal", "volume" : "10" }, "uris" : [ "http://www.mendeley.com/documents/?uuid=02e43685-6204-4937-b8a6-57b57b60f835" ] } ], "mendeley" : { "formattedCitation" : "[26]", "plainTextFormattedCitation" : "[26]", "previouslyFormattedCitation" : "[26]" }, "properties" : { "noteIndex" : 0 }, "schema" : "https://github.com/citation-style-language/schema/raw/master/csl-citation.json" }</w:instrText>
      </w:r>
      <w:r w:rsidR="00445C66">
        <w:fldChar w:fldCharType="separate"/>
      </w:r>
      <w:r w:rsidR="00803536" w:rsidRPr="00803536">
        <w:rPr>
          <w:noProof/>
        </w:rPr>
        <w:t>[26]</w:t>
      </w:r>
      <w:r w:rsidR="00445C66">
        <w:fldChar w:fldCharType="end"/>
      </w:r>
      <w:r w:rsidR="00445C66">
        <w:t xml:space="preserve"> and others which were </w:t>
      </w:r>
      <w:r>
        <w:t xml:space="preserve">solely </w:t>
      </w:r>
      <w:r w:rsidR="00445C66">
        <w:t>theoretical in nature. In one embodiment, an immobile laser diode array</w:t>
      </w:r>
      <w:r>
        <w:t>,</w:t>
      </w:r>
      <w:r w:rsidR="00445C66">
        <w:t xml:space="preserve"> </w:t>
      </w:r>
      <w:r>
        <w:t xml:space="preserve">with </w:t>
      </w:r>
      <w:r w:rsidR="00445C66">
        <w:t xml:space="preserve">each </w:t>
      </w:r>
      <w:r>
        <w:t xml:space="preserve">node having </w:t>
      </w:r>
      <w:r w:rsidR="00445C66">
        <w:t>phase-locked diodes</w:t>
      </w:r>
      <w:r>
        <w:t>,</w:t>
      </w:r>
      <w:r w:rsidR="00445C66">
        <w:t xml:space="preserve"> </w:t>
      </w:r>
      <w:r>
        <w:t>is</w:t>
      </w:r>
      <w:r w:rsidR="00445C66">
        <w:t xml:space="preserve"> used to </w:t>
      </w:r>
      <w:r>
        <w:t>illuminate</w:t>
      </w:r>
      <w:r w:rsidR="00445C66">
        <w:t xml:space="preserve"> a scattering medium</w:t>
      </w:r>
      <w:r w:rsidR="00F94C01">
        <w:t xml:space="preserve"> (</w:t>
      </w:r>
      <w:r w:rsidR="00F94C01">
        <w:fldChar w:fldCharType="begin"/>
      </w:r>
      <w:r w:rsidR="00F94C01">
        <w:instrText xml:space="preserve"> REF _Ref484263540 \h </w:instrText>
      </w:r>
      <w:r w:rsidR="00F94C01">
        <w:fldChar w:fldCharType="separate"/>
      </w:r>
      <w:r w:rsidR="00AB4C9D">
        <w:t xml:space="preserve">Figure </w:t>
      </w:r>
      <w:r w:rsidR="00AB4C9D">
        <w:rPr>
          <w:noProof/>
        </w:rPr>
        <w:t>1</w:t>
      </w:r>
      <w:r w:rsidR="00AB4C9D">
        <w:noBreakHyphen/>
      </w:r>
      <w:r w:rsidR="00AB4C9D">
        <w:rPr>
          <w:noProof/>
        </w:rPr>
        <w:t>7</w:t>
      </w:r>
      <w:r w:rsidR="00F94C01">
        <w:fldChar w:fldCharType="end"/>
      </w:r>
      <w:r w:rsidR="00F94C01">
        <w:t>a)</w:t>
      </w:r>
      <w:r w:rsidR="00445C66">
        <w:t xml:space="preserve">. These diodes can be switched on and off independently thus permitting the variation of the input. </w:t>
      </w:r>
      <w:r w:rsidR="00970DDB">
        <w:t>An array of light sensors (photodiodes) measures</w:t>
      </w:r>
      <w:r w:rsidR="00445C66">
        <w:t xml:space="preserve"> the light intensities locally and a response is generated from the detected energy.</w:t>
      </w:r>
      <w:r w:rsidR="00F94C01">
        <w:t xml:space="preserve"> </w:t>
      </w:r>
      <w:r w:rsidR="00445C66">
        <w:t xml:space="preserve">In a second embodiment, </w:t>
      </w:r>
      <w:r w:rsidR="008E3C0A">
        <w:t xml:space="preserve">instead of phase-locked diode arrays, the output of </w:t>
      </w:r>
      <w:r w:rsidR="00445C66">
        <w:t>a single laser source passes through a light modular array</w:t>
      </w:r>
      <w:r w:rsidR="00F94C01">
        <w:t xml:space="preserve"> (</w:t>
      </w:r>
      <w:r w:rsidR="00F94C01">
        <w:fldChar w:fldCharType="begin"/>
      </w:r>
      <w:r w:rsidR="00F94C01">
        <w:instrText xml:space="preserve"> REF _Ref484263540 \h </w:instrText>
      </w:r>
      <w:r w:rsidR="00F94C01">
        <w:fldChar w:fldCharType="separate"/>
      </w:r>
      <w:r w:rsidR="00AB4C9D">
        <w:t xml:space="preserve">Figure </w:t>
      </w:r>
      <w:r w:rsidR="00AB4C9D">
        <w:rPr>
          <w:noProof/>
        </w:rPr>
        <w:t>1</w:t>
      </w:r>
      <w:r w:rsidR="00AB4C9D">
        <w:noBreakHyphen/>
      </w:r>
      <w:r w:rsidR="00AB4C9D">
        <w:rPr>
          <w:noProof/>
        </w:rPr>
        <w:t>7</w:t>
      </w:r>
      <w:r w:rsidR="00F94C01">
        <w:fldChar w:fldCharType="end"/>
      </w:r>
      <w:r w:rsidR="00F94C01">
        <w:t>b)</w:t>
      </w:r>
      <w:r w:rsidR="00445C66">
        <w:t xml:space="preserve">. </w:t>
      </w:r>
    </w:p>
    <w:p w14:paraId="064FB6C8" w14:textId="77777777" w:rsidR="00DB5639" w:rsidRDefault="00DB5639" w:rsidP="00DB5639">
      <w:pPr>
        <w:pStyle w:val="Figure2"/>
      </w:pPr>
      <w:r w:rsidRPr="00DA13B3">
        <w:drawing>
          <wp:inline distT="0" distB="0" distL="0" distR="0" wp14:anchorId="647C09A3" wp14:editId="058AA29C">
            <wp:extent cx="5943600" cy="1655445"/>
            <wp:effectExtent l="0" t="0" r="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943600" cy="1655445"/>
                    </a:xfrm>
                    <a:prstGeom prst="rect">
                      <a:avLst/>
                    </a:prstGeom>
                  </pic:spPr>
                </pic:pic>
              </a:graphicData>
            </a:graphic>
          </wp:inline>
        </w:drawing>
      </w:r>
    </w:p>
    <w:p w14:paraId="3B23B8F9" w14:textId="6ECDA28B" w:rsidR="00DB5639" w:rsidRDefault="00DB5639" w:rsidP="00DB5639">
      <w:pPr>
        <w:pStyle w:val="Caption"/>
      </w:pPr>
      <w:bookmarkStart w:id="64" w:name="_Ref484263540"/>
      <w:bookmarkStart w:id="65" w:name="_Toc486147636"/>
      <w:bookmarkStart w:id="66" w:name="_Toc488574764"/>
      <w:bookmarkStart w:id="67" w:name="_Toc493624198"/>
      <w:r>
        <w:t xml:space="preserve">Figure </w:t>
      </w:r>
      <w:fldSimple w:instr=" STYLEREF 1 \s ">
        <w:r w:rsidR="00AB4C9D">
          <w:rPr>
            <w:noProof/>
          </w:rPr>
          <w:t>1</w:t>
        </w:r>
      </w:fldSimple>
      <w:r w:rsidR="000D4373">
        <w:noBreakHyphen/>
      </w:r>
      <w:fldSimple w:instr=" SEQ Figure \* ARABIC \s 1 ">
        <w:r w:rsidR="00AB4C9D">
          <w:rPr>
            <w:noProof/>
          </w:rPr>
          <w:t>7</w:t>
        </w:r>
      </w:fldSimple>
      <w:bookmarkEnd w:id="64"/>
      <w:r>
        <w:t>: Theoretical (a, b) and experimental (c) “integrated optical PUF” designs</w:t>
      </w:r>
      <w:bookmarkEnd w:id="65"/>
      <w:bookmarkEnd w:id="66"/>
      <w:bookmarkEnd w:id="67"/>
    </w:p>
    <w:p w14:paraId="737D0016" w14:textId="6809C0E8" w:rsidR="00445C66" w:rsidRDefault="00445C66" w:rsidP="0078212B">
      <w:r>
        <w:t>The various pixels of the array can be switched on and off independently as well.</w:t>
      </w:r>
      <w:r w:rsidR="00DA13B3">
        <w:t xml:space="preserve"> </w:t>
      </w:r>
      <w:r w:rsidR="00BB0B0E">
        <w:t>They did not build either of these two con</w:t>
      </w:r>
      <w:r w:rsidR="008E3C0A">
        <w:t>cepts in an integrated platform</w:t>
      </w:r>
      <w:r w:rsidR="00BB0B0E">
        <w:t xml:space="preserve"> </w:t>
      </w:r>
      <w:r w:rsidR="008E3C0A">
        <w:t xml:space="preserve">but </w:t>
      </w:r>
      <w:r w:rsidR="00BB0B0E">
        <w:t xml:space="preserve">rather </w:t>
      </w:r>
      <w:r w:rsidR="00AE47D1">
        <w:t xml:space="preserve">it was </w:t>
      </w:r>
      <w:r w:rsidR="00BB0B0E">
        <w:t>a proof-of-concept design with similar components (</w:t>
      </w:r>
      <w:r w:rsidR="00BB0B0E">
        <w:fldChar w:fldCharType="begin"/>
      </w:r>
      <w:r w:rsidR="00BB0B0E">
        <w:instrText xml:space="preserve"> REF _Ref484263540 \h </w:instrText>
      </w:r>
      <w:r w:rsidR="00BB0B0E">
        <w:fldChar w:fldCharType="separate"/>
      </w:r>
      <w:r w:rsidR="00AB4C9D">
        <w:t xml:space="preserve">Figure </w:t>
      </w:r>
      <w:r w:rsidR="00AB4C9D">
        <w:rPr>
          <w:noProof/>
        </w:rPr>
        <w:t>1</w:t>
      </w:r>
      <w:r w:rsidR="00AB4C9D">
        <w:noBreakHyphen/>
      </w:r>
      <w:r w:rsidR="00AB4C9D">
        <w:rPr>
          <w:noProof/>
        </w:rPr>
        <w:t>7</w:t>
      </w:r>
      <w:r w:rsidR="00BB0B0E">
        <w:fldChar w:fldCharType="end"/>
      </w:r>
      <w:r w:rsidR="00BB0B0E">
        <w:t>c).</w:t>
      </w:r>
      <w:r w:rsidR="00593383">
        <w:t xml:space="preserve"> It is important to note that the use of the term “integrated” in this demonstration refers to the combination of the </w:t>
      </w:r>
      <w:r w:rsidR="00773A72">
        <w:t>components of the system into a single device and is not a system that is compatible with electronic circuit fabrication.</w:t>
      </w:r>
    </w:p>
    <w:p w14:paraId="0547D3B2" w14:textId="09F8862A" w:rsidR="004772FF" w:rsidRDefault="00BB0B0E" w:rsidP="0078212B">
      <w:r w:rsidRPr="004409B0">
        <w:t xml:space="preserve">Notable recent research into optical PUFs continues to leverage a classical inhomogeneous scattering medium but with </w:t>
      </w:r>
      <w:r w:rsidR="000C1087">
        <w:t>“</w:t>
      </w:r>
      <w:r w:rsidRPr="004409B0">
        <w:t>quantum</w:t>
      </w:r>
      <w:r w:rsidR="000C1087">
        <w:t>”</w:t>
      </w:r>
      <w:r w:rsidRPr="004409B0">
        <w:t xml:space="preserve"> challenges in an effort to prevent the characterization of an incident challenge and </w:t>
      </w:r>
      <w:r w:rsidR="008E3C0A">
        <w:t>thus</w:t>
      </w:r>
      <w:r w:rsidRPr="004409B0">
        <w:t xml:space="preserve"> prevent emulation attacks</w:t>
      </w:r>
      <w:r w:rsidR="00C81442">
        <w:t xml:space="preserve">, i.e. the reproduction of the operation of </w:t>
      </w:r>
      <w:r w:rsidR="00C81442">
        <w:lastRenderedPageBreak/>
        <w:t>a legitimate device or system which can respond identically to that legitimate device without the fabrication of an exact copy</w:t>
      </w:r>
      <w:r w:rsidRPr="004409B0">
        <w:t xml:space="preserve"> (</w:t>
      </w:r>
      <w:r w:rsidR="004772FF">
        <w:fldChar w:fldCharType="begin"/>
      </w:r>
      <w:r w:rsidR="004772FF">
        <w:instrText xml:space="preserve"> REF _Ref484264086 \h </w:instrText>
      </w:r>
      <w:r w:rsidR="004772FF">
        <w:fldChar w:fldCharType="separate"/>
      </w:r>
      <w:r w:rsidR="00AB4C9D">
        <w:t xml:space="preserve">Figure </w:t>
      </w:r>
      <w:r w:rsidR="00AB4C9D">
        <w:rPr>
          <w:noProof/>
        </w:rPr>
        <w:t>1</w:t>
      </w:r>
      <w:r w:rsidR="00AB4C9D">
        <w:noBreakHyphen/>
      </w:r>
      <w:r w:rsidR="00AB4C9D">
        <w:rPr>
          <w:noProof/>
        </w:rPr>
        <w:t>8</w:t>
      </w:r>
      <w:r w:rsidR="004772FF">
        <w:fldChar w:fldCharType="end"/>
      </w:r>
      <w:r w:rsidRPr="004409B0">
        <w:t>)</w:t>
      </w:r>
      <w:r w:rsidR="004772FF">
        <w:t xml:space="preserve"> </w:t>
      </w:r>
      <w:r w:rsidR="004772FF">
        <w:fldChar w:fldCharType="begin" w:fldLock="1"/>
      </w:r>
      <w:r w:rsidR="00B20563">
        <w:instrText>ADDIN CSL_CITATION { "citationItems" : [ { "id" : "ITEM-1", "itemData" : { "DOI" : "10.1364/OPTICA.1.000421", "ISBN" : "9781467374750", "ISSN" : "2334-2536", "abstract" : "Authentication of persons and objects is a crucial aspect of security. We experimentally demonstrate quantum-secure authentication (QSA) of a classical multiple-scattering key. The key is authenticated by illuminating it with a light pulse containing fewer photons than spatial degrees of freedom and verifying the spatial shape of the reflected light. Quantum-physical principles forbid an attacker to fully characterize the incident light pulse. Therefore, he cannot emulate the key by digitally constructing the expected optical response, even if all information about the key is publicly known. QSA uses a key that cannot be copied due to technological limitations and is quantum-secure against digital emulation. Moreover, QSA does not depend on secrecy of stored data, does not depend on unproven mathematical assumptions, and is straightforward to implement with current technology.", "author" : [ { "dropping-particle" : "", "family" : "Goorden", "given" : "Sebastianus A", "non-dropping-particle" : "", "parse-names" : false, "suffix" : "" }, { "dropping-particle" : "", "family" : "Horstmann", "given" : "Marcel", "non-dropping-particle" : "", "parse-names" : false, "suffix" : "" }, { "dropping-particle" : "", "family" : "Mosk", "given" : "Allard P", "non-dropping-particle" : "", "parse-names" : false, "suffix" : "" }, { "dropping-particle" : "", "family" : "\u0160kori\u0107", "given" : "Boris", "non-dropping-particle" : "", "parse-names" : false, "suffix" : "" }, { "dropping-particle" : "", "family" : "Pinkse", "given" : "Pepijn W H", "non-dropping-particle" : "", "parse-names" : false, "suffix" : "" } ], "container-title" : "Optica", "id" : "ITEM-1", "issue" : "6", "issued" : { "date-parts" : [ [ "2014" ] ] }, "page" : "421-424", "title" : "Quantum-secure authentication of a physical unclonable key", "type" : "article-journal", "volume" : "1" }, "uris" : [ "http://www.mendeley.com/documents/?uuid=4f175b4d-515b-464e-9e63-0571f02b429d" ] } ], "mendeley" : { "formattedCitation" : "[27]", "plainTextFormattedCitation" : "[27]", "previouslyFormattedCitation" : "[27]" }, "properties" : { "noteIndex" : 0 }, "schema" : "https://github.com/citation-style-language/schema/raw/master/csl-citation.json" }</w:instrText>
      </w:r>
      <w:r w:rsidR="004772FF">
        <w:fldChar w:fldCharType="separate"/>
      </w:r>
      <w:r w:rsidR="00803536" w:rsidRPr="00803536">
        <w:rPr>
          <w:noProof/>
        </w:rPr>
        <w:t>[27]</w:t>
      </w:r>
      <w:r w:rsidR="004772FF">
        <w:fldChar w:fldCharType="end"/>
      </w:r>
      <w:r w:rsidRPr="004409B0">
        <w:t xml:space="preserve">. </w:t>
      </w:r>
      <w:r w:rsidR="004772FF" w:rsidRPr="004409B0">
        <w:t>This obfuscation of the specific challenge is necessary as previous work has su</w:t>
      </w:r>
      <w:r w:rsidR="000C1087">
        <w:t xml:space="preserve">ccessfully demonstrated machine </w:t>
      </w:r>
      <w:r w:rsidR="004772FF" w:rsidRPr="004409B0">
        <w:t>learning attacks against these linear devices</w:t>
      </w:r>
      <w:r w:rsidR="001B2E95">
        <w:t xml:space="preserve"> </w:t>
      </w:r>
      <w:r w:rsidR="001B2E95">
        <w:fldChar w:fldCharType="begin" w:fldLock="1"/>
      </w:r>
      <w:r w:rsidR="00B20563">
        <w:instrText>ADDIN CSL_CITATION { "citationItems" : [ { "id" : "ITEM-1",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"ITEM-1", "issued" : { "date-parts" : [ [ "2013" ] ] }, "title" : "Optical PUFs Reloaded", "type" : "article-journal" }, "uris" : [ "http://www.mendeley.com/documents/?uuid=3f40d3f8-9abd-4670-b5b3-0823de814484" ] } ], "mendeley" : { "formattedCitation" : "[13]", "plainTextFormattedCitation" : "[13]", "previouslyFormattedCitation" : "[13]" }, "properties" : { "noteIndex" : 0 }, "schema" : "https://github.com/citation-style-language/schema/raw/master/csl-citation.json" }</w:instrText>
      </w:r>
      <w:r w:rsidR="001B2E95">
        <w:fldChar w:fldCharType="separate"/>
      </w:r>
      <w:r w:rsidR="00803536" w:rsidRPr="00803536">
        <w:rPr>
          <w:noProof/>
        </w:rPr>
        <w:t>[13]</w:t>
      </w:r>
      <w:r w:rsidR="001B2E95">
        <w:fldChar w:fldCharType="end"/>
      </w:r>
      <w:r w:rsidR="004772FF" w:rsidRPr="004409B0">
        <w:t xml:space="preserve">. The quantum challenge is composed of only a few photons, which makes it impossible for an adversary to perform enough measurements to determine </w:t>
      </w:r>
      <w:r w:rsidR="00E03AF4" w:rsidRPr="004409B0">
        <w:t xml:space="preserve">fully </w:t>
      </w:r>
      <w:r w:rsidR="004772FF" w:rsidRPr="004409B0">
        <w:t>the challenge and thus predict the correct response. However, an adversary may apply an optimal classical attack which results in authentication error rates that are relatively high and are very slow (100 ms) to achieve. Further, recent work has proven even more efficient quantum cloning attacks which outperform the classical challenge-estimation attacks</w:t>
      </w:r>
      <w:r w:rsidR="004772FF">
        <w:t xml:space="preserve"> </w:t>
      </w:r>
      <w:r w:rsidR="004772FF">
        <w:fldChar w:fldCharType="begin" w:fldLock="1"/>
      </w:r>
      <w:r w:rsidR="00A17ACF">
        <w:instrText>ADDIN CSL_CITATION { "citationItems" : [ { "id" : "ITEM-1", "itemData" : { "DOI" : "10.1007/s11128-016-1316-x", "ISSN" : "15700755", "author" : [ { "dropping-particle" : "", "family" : "Yao", "given" : "Yao", "non-dropping-particle" : "", "parse-names" : false, "suffix" : "" }, { "dropping-particle" : "", "family" : "Gao", "given" : "Ming", "non-dropping-particle" : "", "parse-names" : false, "suffix" : "" }, { "dropping-particle" : "", "family" : "Li", "given" : "Mo", "non-dropping-particle" : "", "parse-names" : false, "suffix" : "" }, { "dropping-particle" : "", "family" : "Zhang", "given" : "Jian", "non-dropping-particle" : "", "parse-names" : false, "suffix" : "" } ], "id" : "ITEM-1", "issued" : { "date-parts" : [ [ "2016" ] ] }, "page" : "3311-3325", "title" : "Quantum cloning attacks against PUF-based quantum authentication systems", "type" : "article-journal" }, "uris" : [ "http://www.mendeley.com/documents/?uuid=efe873c1-ae16-4cba-a328-23a39590e729" ] }, { "id" : "ITEM-2", "itemData" : { "DOI" : "10.1142/S021974991350041X", "ISSN" : "0219-7499", "author" : [ { "dropping-particle" : "", "family" : "Skoric", "given" : "Boris", "non-dropping-particle" : "", "parse-names" : false, "suffix" : "" }, { "dropping-particle" : "", "family" : "Mosk", "given" : "Allard P.", "non-dropping-particle" : "", "parse-names" : false, "suffix" : "" }, { "dropping-particle" : "", "family" : "Pinkse", "given" : "Pepi W. H.", "non-dropping-particle" : "", "parse-names" : false, "suffix" : "" } ], "container-title" : "International Journal of Quantum Information", "id" : "ITEM-2", "issue" : "04", "issued" : { "date-parts" : [ [ "2013", "6" ] ] }, "page" : "1350041", "title" : "Security of Quantum-Readout PUFs against Quadrature-Based Challenge-Estimation Attacks", "type" : "article-journal", "volume" : "11" }, "uris" : [ "http://www.mendeley.com/documents/?uuid=ed81aaab-4401-4171-b4e8-c5d6559ab653" ] } ], "mendeley" : { "formattedCitation" : "[28], [29]", "plainTextFormattedCitation" : "[28], [29]", "previouslyFormattedCitation" : "[28], [29]" }, "properties" : { "noteIndex" : 0 }, "schema" : "https://github.com/citation-style-language/schema/raw/master/csl-citation.json" }</w:instrText>
      </w:r>
      <w:r w:rsidR="004772FF">
        <w:fldChar w:fldCharType="separate"/>
      </w:r>
      <w:r w:rsidR="00803536" w:rsidRPr="00803536">
        <w:rPr>
          <w:noProof/>
        </w:rPr>
        <w:t>[28], [29]</w:t>
      </w:r>
      <w:r w:rsidR="004772FF">
        <w:fldChar w:fldCharType="end"/>
      </w:r>
      <w:r w:rsidR="004772FF" w:rsidRPr="004409B0">
        <w:t xml:space="preserve">. </w:t>
      </w:r>
    </w:p>
    <w:p w14:paraId="51AA97A6" w14:textId="36765F34" w:rsidR="004772FF" w:rsidRDefault="004772FF" w:rsidP="008453E8">
      <w:pPr>
        <w:pStyle w:val="Figure2"/>
      </w:pPr>
      <w:r w:rsidRPr="004772FF">
        <w:drawing>
          <wp:inline distT="0" distB="0" distL="0" distR="0" wp14:anchorId="7640E77F" wp14:editId="68463858">
            <wp:extent cx="2710627" cy="160552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2722660" cy="1612651"/>
                    </a:xfrm>
                    <a:prstGeom prst="rect">
                      <a:avLst/>
                    </a:prstGeom>
                  </pic:spPr>
                </pic:pic>
              </a:graphicData>
            </a:graphic>
          </wp:inline>
        </w:drawing>
      </w:r>
    </w:p>
    <w:p w14:paraId="762F2075" w14:textId="02505B5C" w:rsidR="004772FF" w:rsidRDefault="004772FF" w:rsidP="008453E8">
      <w:pPr>
        <w:pStyle w:val="Caption"/>
      </w:pPr>
      <w:bookmarkStart w:id="68" w:name="_Ref484264086"/>
      <w:bookmarkStart w:id="69" w:name="_Toc493624199"/>
      <w:bookmarkStart w:id="70" w:name="_Toc488574765"/>
      <w:bookmarkStart w:id="71" w:name="_Toc486147637"/>
      <w:r>
        <w:t xml:space="preserve">Figure </w:t>
      </w:r>
      <w:fldSimple w:instr=" STYLEREF 1 \s ">
        <w:r w:rsidR="00AB4C9D">
          <w:rPr>
            <w:noProof/>
          </w:rPr>
          <w:t>1</w:t>
        </w:r>
      </w:fldSimple>
      <w:r w:rsidR="000D4373">
        <w:noBreakHyphen/>
      </w:r>
      <w:fldSimple w:instr=" SEQ Figure \* ARABIC \s 1 ">
        <w:r w:rsidR="00AB4C9D">
          <w:rPr>
            <w:noProof/>
          </w:rPr>
          <w:t>8</w:t>
        </w:r>
      </w:fldSimple>
      <w:bookmarkEnd w:id="68"/>
      <w:r>
        <w:t xml:space="preserve">: Quantum secure authentication </w:t>
      </w:r>
      <w:r>
        <w:fldChar w:fldCharType="begin" w:fldLock="1"/>
      </w:r>
      <w:r w:rsidR="00B20563">
        <w:instrText>ADDIN CSL_CITATION { "citationItems" : [ { "id" : "ITEM-1", "itemData" : { "DOI" : "10.1364/OPTICA.1.000421", "ISBN" : "9781467374750", "ISSN" : "2334-2536", "abstract" : "Authentication of persons and objects is a crucial aspect of security. We experimentally demonstrate quantum-secure authentication (QSA) of a classical multiple-scattering key. The key is authenticated by illuminating it with a light pulse containing fewer photons than spatial degrees of freedom and verifying the spatial shape of the reflected light. Quantum-physical principles forbid an attacker to fully characterize the incident light pulse. Therefore, he cannot emulate the key by digitally constructing the expected optical response, even if all information about the key is publicly known. QSA uses a key that cannot be copied due to technological limitations and is quantum-secure against digital emulation. Moreover, QSA does not depend on secrecy of stored data, does not depend on unproven mathematical assumptions, and is straightforward to implement with current technology.", "author" : [ { "dropping-particle" : "", "family" : "Goorden", "given" : "Sebastianus A", "non-dropping-particle" : "", "parse-names" : false, "suffix" : "" }, { "dropping-particle" : "", "family" : "Horstmann", "given" : "Marcel", "non-dropping-particle" : "", "parse-names" : false, "suffix" : "" }, { "dropping-particle" : "", "family" : "Mosk", "given" : "Allard P", "non-dropping-particle" : "", "parse-names" : false, "suffix" : "" }, { "dropping-particle" : "", "family" : "\u0160kori\u0107", "given" : "Boris", "non-dropping-particle" : "", "parse-names" : false, "suffix" : "" }, { "dropping-particle" : "", "family" : "Pinkse", "given" : "Pepijn W H", "non-dropping-particle" : "", "parse-names" : false, "suffix" : "" } ], "container-title" : "Optica", "id" : "ITEM-1", "issue" : "6", "issued" : { "date-parts" : [ [ "2014" ] ] }, "page" : "421-424", "title" : "Quantum-secure authentication of a physical unclonable key", "type" : "article-journal", "volume" : "1" }, "uris" : [ "http://www.mendeley.com/documents/?uuid=4f175b4d-515b-464e-9e63-0571f02b429d" ] } ], "mendeley" : { "formattedCitation" : "[27]", "plainTextFormattedCitation" : "[27]", "previouslyFormattedCitation" : "[27]" }, "properties" : { "noteIndex" : 0 }, "schema" : "https://github.com/citation-style-language/schema/raw/master/csl-citation.json" }</w:instrText>
      </w:r>
      <w:r>
        <w:fldChar w:fldCharType="separate"/>
      </w:r>
      <w:bookmarkEnd w:id="70"/>
      <w:bookmarkEnd w:id="71"/>
      <w:r w:rsidR="00803536" w:rsidRPr="00803536">
        <w:rPr>
          <w:b w:val="0"/>
          <w:noProof/>
        </w:rPr>
        <w:t>[27]</w:t>
      </w:r>
      <w:bookmarkEnd w:id="69"/>
      <w:r>
        <w:fldChar w:fldCharType="end"/>
      </w:r>
    </w:p>
    <w:p w14:paraId="7BBB0177" w14:textId="034C5EEA" w:rsidR="00D27A71" w:rsidRDefault="00CA238A" w:rsidP="0078212B">
      <w:r>
        <w:t>Another related class of optical authentication technologies fall</w:t>
      </w:r>
      <w:r w:rsidR="001B2E95">
        <w:t>s</w:t>
      </w:r>
      <w:r>
        <w:t xml:space="preserve"> into the category of light scattering </w:t>
      </w:r>
      <w:r w:rsidR="001B2E95">
        <w:t>from</w:t>
      </w:r>
      <w:r>
        <w:t>, not through, various materials. For example, Seem et al</w:t>
      </w:r>
      <w:r w:rsidR="00D4331E">
        <w:t>.</w:t>
      </w:r>
      <w:r>
        <w:t xml:space="preserve"> </w:t>
      </w:r>
      <w:r>
        <w:fldChar w:fldCharType="begin" w:fldLock="1"/>
      </w:r>
      <w:r w:rsidR="00B20563">
        <w:instrText>ADDIN CSL_CITATION { "citationItems" : [ { "id" : "ITEM-1", "itemData" : { "DOI" : "10.1364/OL.34.003175", "ISSN" : "1539-4794", "PMID" : "19838264", "abstract" : "Laser surface authentication (LSA) is a technique for authenticating optically rough surfaces based on the intensity of diffusely scattered light. The degradation in the LSA signature over linear and rotational displacement is examined. Randomly roughened glass surfaces with roughness amplitudes ranging from 0.4 microm to 3 microm and correlation lengths from 16 microm to 45 microm are examined experimentally, showing that the average size of the surface feature has a negligible impact on the rate of LSA signature degradation. The average size of the surface features is shown to have a greater effect on the fractional intensity of the variations in diffuse light and on the quality of LSA signature match.", "author" : [ { "dropping-particle" : "", "family" : "Seem", "given" : "Peter R", "non-dropping-particle" : "", "parse-names" : false, "suffix" : "" }, { "dropping-particle" : "", "family" : "Buchanan", "given" : "James D R", "non-dropping-particle" : "", "parse-names" : false, "suffix" : "" }, { "dropping-particle" : "", "family" : "Cowburn", "given" : "Russell P", "non-dropping-particle" : "", "parse-names" : false, "suffix" : "" } ], "container-title" : "Optics letters", "id" : "ITEM-1", "issue" : "20", "issued" : { "date-parts" : [ [ "2009" ] ] }, "page" : "3175-7", "title" : "Impact of surface roughness on laser surface authentication signatures under linear and rotational displacements.", "type" : "article-journal", "volume" : "34" }, "uris" : [ "http://www.mendeley.com/documents/?uuid=80b6eb47-03de-444e-acd1-069e0a35940d" ] } ], "mendeley" : { "formattedCitation" : "[30]", "plainTextFormattedCitation" : "[30]", "previouslyFormattedCitation" : "[30]" }, "properties" : { "noteIndex" : 0 }, "schema" : "https://github.com/citation-style-language/schema/raw/master/csl-citation.json" }</w:instrText>
      </w:r>
      <w:r>
        <w:fldChar w:fldCharType="separate"/>
      </w:r>
      <w:r w:rsidR="00803536" w:rsidRPr="00803536">
        <w:rPr>
          <w:noProof/>
        </w:rPr>
        <w:t>[30]</w:t>
      </w:r>
      <w:r>
        <w:fldChar w:fldCharType="end"/>
      </w:r>
      <w:r>
        <w:t xml:space="preserve"> developed a technique </w:t>
      </w:r>
      <w:r w:rsidR="00A13F93">
        <w:t>they called</w:t>
      </w:r>
      <w:r>
        <w:t xml:space="preserve"> laser surface authentication (LSA) which illuminates an optically rough surface to generate and measure a free-space intensity pattern of light that is scattered diffusely from the surface. This technique suffers from the same repeatability challenges as in the first </w:t>
      </w:r>
      <w:r w:rsidR="001B2E95">
        <w:t>optical scattering PUF (</w:t>
      </w:r>
      <w:r>
        <w:t>OSPUF</w:t>
      </w:r>
      <w:r w:rsidR="001B2E95">
        <w:t>)</w:t>
      </w:r>
      <w:r>
        <w:t xml:space="preserve"> demonstration. Another example is femtosecond laser filament micro-ablation optical scattering, in which PUFs can be fabricated on glass plate surfaces </w:t>
      </w:r>
      <w:r>
        <w:fldChar w:fldCharType="begin" w:fldLock="1"/>
      </w:r>
      <w:r w:rsidR="00B20563">
        <w:instrText>ADDIN CSL_CITATION { "citationItems" : [ { "id" : "ITEM-1", "itemData" : { "DOI" : "10.1063/1.4952716", "ISSN" : "0003-6951", "author" : [ { "dropping-particle" : "", "family" : "Zhang", "given" : "Haisu", "non-dropping-particle" : "", "parse-names" : false, "suffix" : "" }, { "dropping-particle" : "", "family" : "Tzortzakis", "given" : "Stelios", "non-dropping-particle" : "", "parse-names" : false, "suffix" : "" } ], "container-title" : "Applied Physics Letters", "id" : "ITEM-1", "issue" : "21", "issued" : { "date-parts" : [ [ "2016" ] ] }, "page" : "211107", "title" : "Robust authentication through stochastic femtosecond laser filament induced scattering surfaces", "type" : "article-journal", "volume" : "108" }, "uris" : [ "http://www.mendeley.com/documents/?uuid=70ceddfb-e50c-4916-89f9-b1720bc1365b" ] } ], "mendeley" : { "formattedCitation" : "[31]", "plainTextFormattedCitation" : "[31]", "previouslyFormattedCitation" : "[31]" }, "properties" : { "noteIndex" : 0 }, "schema" : "https://github.com/citation-style-language/schema/raw/master/csl-citation.json" }</w:instrText>
      </w:r>
      <w:r>
        <w:fldChar w:fldCharType="separate"/>
      </w:r>
      <w:r w:rsidR="00803536" w:rsidRPr="00803536">
        <w:rPr>
          <w:noProof/>
        </w:rPr>
        <w:t>[31]</w:t>
      </w:r>
      <w:r>
        <w:fldChar w:fldCharType="end"/>
      </w:r>
      <w:r>
        <w:t>.</w:t>
      </w:r>
      <w:r w:rsidR="00D27A71">
        <w:t xml:space="preserve"> </w:t>
      </w:r>
      <w:r w:rsidR="00D27A71">
        <w:lastRenderedPageBreak/>
        <w:t xml:space="preserve">The technique uses a </w:t>
      </w:r>
      <w:r w:rsidR="00D27A71" w:rsidRPr="00D27A71">
        <w:t>hig</w:t>
      </w:r>
      <w:r w:rsidR="00D27A71">
        <w:t>hly nonlinear ablation process which</w:t>
      </w:r>
      <w:r w:rsidR="00D27A71" w:rsidRPr="00D27A71">
        <w:t xml:space="preserve"> prohibits the reproduction of the same scattering mediu</w:t>
      </w:r>
      <w:r w:rsidR="00D27A71">
        <w:t xml:space="preserve">m even if the same </w:t>
      </w:r>
      <w:r w:rsidR="00D27A71" w:rsidRPr="00D27A71">
        <w:t xml:space="preserve">conditions are used. </w:t>
      </w:r>
    </w:p>
    <w:p w14:paraId="62EA3505" w14:textId="5E293EFB" w:rsidR="00CA238A" w:rsidRDefault="00CA238A" w:rsidP="008453E8">
      <w:pPr>
        <w:pStyle w:val="Figure2"/>
      </w:pPr>
      <w:r w:rsidRPr="00CA238A">
        <w:drawing>
          <wp:inline distT="0" distB="0" distL="0" distR="0" wp14:anchorId="6F61FCDF" wp14:editId="07789E5C">
            <wp:extent cx="2127250" cy="1884743"/>
            <wp:effectExtent l="0" t="0" r="635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2147623" cy="1902794"/>
                    </a:xfrm>
                    <a:prstGeom prst="rect">
                      <a:avLst/>
                    </a:prstGeom>
                  </pic:spPr>
                </pic:pic>
              </a:graphicData>
            </a:graphic>
          </wp:inline>
        </w:drawing>
      </w:r>
      <w:r w:rsidRPr="00CA238A">
        <w:drawing>
          <wp:inline distT="0" distB="0" distL="0" distR="0" wp14:anchorId="5D1B6334" wp14:editId="583D7A11">
            <wp:extent cx="2959100" cy="1923175"/>
            <wp:effectExtent l="0" t="0" r="0" b="127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969813" cy="1930137"/>
                    </a:xfrm>
                    <a:prstGeom prst="rect">
                      <a:avLst/>
                    </a:prstGeom>
                  </pic:spPr>
                </pic:pic>
              </a:graphicData>
            </a:graphic>
          </wp:inline>
        </w:drawing>
      </w:r>
    </w:p>
    <w:p w14:paraId="5286C757" w14:textId="4880F799" w:rsidR="00CA238A" w:rsidRDefault="00CA238A" w:rsidP="008453E8">
      <w:pPr>
        <w:pStyle w:val="Caption"/>
      </w:pPr>
      <w:bookmarkStart w:id="72" w:name="_Toc486147638"/>
      <w:bookmarkStart w:id="73" w:name="_Toc488574766"/>
      <w:bookmarkStart w:id="74" w:name="_Toc493624200"/>
      <w:r>
        <w:t xml:space="preserve">Figure </w:t>
      </w:r>
      <w:fldSimple w:instr=" STYLEREF 1 \s ">
        <w:r w:rsidR="00AB4C9D">
          <w:rPr>
            <w:noProof/>
          </w:rPr>
          <w:t>1</w:t>
        </w:r>
      </w:fldSimple>
      <w:r w:rsidR="000D4373">
        <w:noBreakHyphen/>
      </w:r>
      <w:fldSimple w:instr=" SEQ Figure \* ARABIC \s 1 ">
        <w:r w:rsidR="00AB4C9D">
          <w:rPr>
            <w:noProof/>
          </w:rPr>
          <w:t>9</w:t>
        </w:r>
      </w:fldSimple>
      <w:r>
        <w:t>: Laser surface authentication (left), laser diffusion authentication (right)</w:t>
      </w:r>
      <w:bookmarkEnd w:id="72"/>
      <w:bookmarkEnd w:id="73"/>
      <w:bookmarkEnd w:id="74"/>
    </w:p>
    <w:p w14:paraId="39123744" w14:textId="04F18DA2" w:rsidR="00A13F93" w:rsidRDefault="00D27A71" w:rsidP="00A13F93">
      <w:r w:rsidRPr="004409B0">
        <w:t>Another recent optical PUF approach uses process variation in the fabrication of copper-based CMOS integrated photonic crystals (</w:t>
      </w:r>
      <w:r w:rsidR="001B2E95">
        <w:fldChar w:fldCharType="begin"/>
      </w:r>
      <w:r w:rsidR="001B2E95">
        <w:instrText xml:space="preserve"> REF _Ref485759879 \h </w:instrText>
      </w:r>
      <w:r w:rsidR="001B2E95">
        <w:fldChar w:fldCharType="separate"/>
      </w:r>
      <w:r w:rsidR="00AB4C9D">
        <w:t xml:space="preserve">Figure </w:t>
      </w:r>
      <w:r w:rsidR="00AB4C9D">
        <w:rPr>
          <w:noProof/>
        </w:rPr>
        <w:t>1</w:t>
      </w:r>
      <w:r w:rsidR="00AB4C9D">
        <w:noBreakHyphen/>
      </w:r>
      <w:r w:rsidR="00AB4C9D">
        <w:rPr>
          <w:noProof/>
        </w:rPr>
        <w:t>10</w:t>
      </w:r>
      <w:r w:rsidR="001B2E95">
        <w:fldChar w:fldCharType="end"/>
      </w:r>
      <w:r w:rsidRPr="004409B0">
        <w:t>)</w:t>
      </w:r>
      <w:r>
        <w:t xml:space="preserve"> </w:t>
      </w:r>
      <w:r>
        <w:fldChar w:fldCharType="begin" w:fldLock="1"/>
      </w:r>
      <w:r w:rsidR="00B20563">
        <w:instrText>ADDIN CSL_CITATION { "citationItems" : [ { "id" : "ITEM-1", "itemData" : { "ISBN" : "9781509037582", "author" : [ { "dropping-particle" : "", "family" : "Lu", "given" : "Xuyang", "non-dropping-particle" : "", "parse-names" : false, "suffix" : "" }, { "dropping-particle" : "", "family" : "Hong", "given" : "Lingyu", "non-dropping-particle" : "", "parse-names" : false, "suffix" : "" }, { "dropping-particle" : "", "family" : "Sengupta", "given" : "Kaushik", "non-dropping-particle" : "", "parse-names" : false, "suffix" : "" } ], "container-title" : "ISSCC 2017, INNOVATIONS IN TECHNOLOGIES AND CIRCUITS", "id" : "ITEM-1", "issued" : { "date-parts" : [ [ "2017" ] ] }, "page" : "272-274", "title" : "An Integrated Optical Physically Unclonable Function Using Process-Sensitive Sub-Wavelength Photonic Crystals in 65nm CMOS", "type" : "article-journal", "volume" : "Session 15" }, "uris" : [ "http://www.mendeley.com/documents/?uuid=3c09a280-1cb3-4db7-9520-df6b06a07306" ] } ], "mendeley" : { "formattedCitation" : "[32]", "plainTextFormattedCitation" : "[32]", "previouslyFormattedCitation" : "[32]" }, "properties" : { "noteIndex" : 0 }, "schema" : "https://github.com/citation-style-language/schema/raw/master/csl-citation.json" }</w:instrText>
      </w:r>
      <w:r>
        <w:fldChar w:fldCharType="separate"/>
      </w:r>
      <w:r w:rsidR="00803536" w:rsidRPr="00803536">
        <w:rPr>
          <w:noProof/>
        </w:rPr>
        <w:t>[32]</w:t>
      </w:r>
      <w:r>
        <w:fldChar w:fldCharType="end"/>
      </w:r>
      <w:r w:rsidRPr="004409B0">
        <w:t xml:space="preserve">. In this system, a pixel array is integrated beneath the photonic crystals and the chip is interrogated using a laser tuned to the edge of the photonic crystal bandgap where transmission is highly sensitive to the photonic crystal structure. </w:t>
      </w:r>
      <w:r w:rsidR="00A13F93" w:rsidRPr="004409B0">
        <w:t xml:space="preserve">While this approach brings </w:t>
      </w:r>
      <w:r w:rsidR="00A13F93">
        <w:t>the optical PUF</w:t>
      </w:r>
      <w:r w:rsidR="00A13F93" w:rsidRPr="004409B0">
        <w:t xml:space="preserve"> closer to a chip-scale integrated format</w:t>
      </w:r>
      <w:r w:rsidR="00FC7BA9">
        <w:t>,</w:t>
      </w:r>
      <w:r w:rsidR="00A13F93" w:rsidRPr="004409B0">
        <w:t xml:space="preserve"> it does not possess sufficient complexity to be generally useful as a </w:t>
      </w:r>
      <w:r w:rsidR="00A13F93">
        <w:t xml:space="preserve">strong </w:t>
      </w:r>
      <w:r w:rsidR="00A13F93" w:rsidRPr="004409B0">
        <w:t xml:space="preserve">PUF. The total information content of this approach is low and is simply given by the number of pixels in the array as each pixel is compared to the mean to generate 1 bit of key material. Additionally, the underlying behavior is relatively simple. The response of each pixel can be modeled by the bandgap of the respective photonic crystal and therefore the entire PUF can be modeled simply with a </w:t>
      </w:r>
      <w:r w:rsidR="00FC7BA9">
        <w:t>few</w:t>
      </w:r>
      <w:r w:rsidR="00A13F93" w:rsidRPr="004409B0">
        <w:t xml:space="preserve"> parameters (bandgaps) equal to the number of pixels. </w:t>
      </w:r>
      <w:r w:rsidR="00A13F93">
        <w:t>Therefore,</w:t>
      </w:r>
      <w:r w:rsidR="00A13F93" w:rsidRPr="004409B0">
        <w:t xml:space="preserve"> this approach is highly susceptible to both full characterization (lookup table attack)</w:t>
      </w:r>
      <w:r w:rsidR="00A13F93">
        <w:t xml:space="preserve"> and machine learning attacks.</w:t>
      </w:r>
    </w:p>
    <w:p w14:paraId="1E46AB44" w14:textId="77777777" w:rsidR="00D27A71" w:rsidRDefault="00D27A71" w:rsidP="008453E8">
      <w:pPr>
        <w:pStyle w:val="Figure2"/>
      </w:pPr>
      <w:r w:rsidRPr="007E7303">
        <w:lastRenderedPageBreak/>
        <w:drawing>
          <wp:inline distT="0" distB="0" distL="0" distR="0" wp14:anchorId="185E6D00" wp14:editId="7988626D">
            <wp:extent cx="3930650" cy="3197433"/>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935169" cy="3201109"/>
                    </a:xfrm>
                    <a:prstGeom prst="rect">
                      <a:avLst/>
                    </a:prstGeom>
                  </pic:spPr>
                </pic:pic>
              </a:graphicData>
            </a:graphic>
          </wp:inline>
        </w:drawing>
      </w:r>
    </w:p>
    <w:p w14:paraId="18251191" w14:textId="2825296A" w:rsidR="00D27A71" w:rsidRPr="00773A72" w:rsidRDefault="00D27A71" w:rsidP="008453E8">
      <w:pPr>
        <w:pStyle w:val="Caption"/>
      </w:pPr>
      <w:bookmarkStart w:id="75" w:name="_Ref485759879"/>
      <w:bookmarkStart w:id="76" w:name="_Toc493624201"/>
      <w:bookmarkStart w:id="77" w:name="_Toc488574767"/>
      <w:bookmarkStart w:id="78" w:name="_Toc486147639"/>
      <w:r>
        <w:t xml:space="preserve">Figure </w:t>
      </w:r>
      <w:fldSimple w:instr=" STYLEREF 1 \s ">
        <w:r w:rsidR="00AB4C9D">
          <w:rPr>
            <w:noProof/>
          </w:rPr>
          <w:t>1</w:t>
        </w:r>
      </w:fldSimple>
      <w:r w:rsidR="000D4373">
        <w:noBreakHyphen/>
      </w:r>
      <w:fldSimple w:instr=" SEQ Figure \* ARABIC \s 1 ">
        <w:r w:rsidR="00AB4C9D">
          <w:rPr>
            <w:noProof/>
          </w:rPr>
          <w:t>10</w:t>
        </w:r>
      </w:fldSimple>
      <w:bookmarkEnd w:id="75"/>
      <w:r>
        <w:t xml:space="preserve">: Opto-active PUF via </w:t>
      </w:r>
      <w:r w:rsidRPr="004409B0">
        <w:t xml:space="preserve">CMOS integrated photonic </w:t>
      </w:r>
      <w:r w:rsidRPr="00773A72">
        <w:t xml:space="preserve">crystals </w:t>
      </w:r>
      <w:r w:rsidRPr="00773A72">
        <w:fldChar w:fldCharType="begin" w:fldLock="1"/>
      </w:r>
      <w:r w:rsidR="00B20563">
        <w:instrText>ADDIN CSL_CITATION { "citationItems" : [ { "id" : "ITEM-1", "itemData" : { "ISBN" : "9781509037582", "author" : [ { "dropping-particle" : "", "family" : "Lu", "given" : "Xuyang", "non-dropping-particle" : "", "parse-names" : false, "suffix" : "" }, { "dropping-particle" : "", "family" : "Hong", "given" : "Lingyu", "non-dropping-particle" : "", "parse-names" : false, "suffix" : "" }, { "dropping-particle" : "", "family" : "Sengupta", "given" : "Kaushik", "non-dropping-particle" : "", "parse-names" : false, "suffix" : "" } ], "container-title" : "ISSCC 2017, INNOVATIONS IN TECHNOLOGIES AND CIRCUITS", "id" : "ITEM-1", "issued" : { "date-parts" : [ [ "2017" ] ] }, "page" : "272-274", "title" : "An Integrated Optical Physically Unclonable Function Using Process-Sensitive Sub-Wavelength Photonic Crystals in 65nm CMOS", "type" : "article-journal", "volume" : "Session 15" }, "uris" : [ "http://www.mendeley.com/documents/?uuid=3c09a280-1cb3-4db7-9520-df6b06a07306" ] } ], "mendeley" : { "formattedCitation" : "[32]", "plainTextFormattedCitation" : "[32]", "previouslyFormattedCitation" : "[32]" }, "properties" : { "noteIndex" : 0 }, "schema" : "https://github.com/citation-style-language/schema/raw/master/csl-citation.json" }</w:instrText>
      </w:r>
      <w:r w:rsidRPr="00773A72">
        <w:fldChar w:fldCharType="separate"/>
      </w:r>
      <w:bookmarkEnd w:id="77"/>
      <w:bookmarkEnd w:id="78"/>
      <w:r w:rsidR="00803536" w:rsidRPr="00803536">
        <w:rPr>
          <w:b w:val="0"/>
          <w:noProof/>
        </w:rPr>
        <w:t>[32]</w:t>
      </w:r>
      <w:bookmarkEnd w:id="76"/>
      <w:r w:rsidRPr="00773A72">
        <w:fldChar w:fldCharType="end"/>
      </w:r>
    </w:p>
    <w:p w14:paraId="1F1CD969" w14:textId="6F355AD5" w:rsidR="00CA0B95" w:rsidRPr="004409B0" w:rsidRDefault="00D27A71" w:rsidP="0078212B">
      <w:r w:rsidRPr="004409B0">
        <w:t>Although</w:t>
      </w:r>
      <w:r w:rsidR="00CA0B95" w:rsidRPr="004409B0">
        <w:t xml:space="preserve"> these optical scattering approaches may offer additional security benefits and output complexity when compared to electronic PUFs, they are inherently slow, large (~100 mm</w:t>
      </w:r>
      <w:r w:rsidR="00CA0B95" w:rsidRPr="004409B0">
        <w:rPr>
          <w:vertAlign w:val="superscript"/>
        </w:rPr>
        <w:t>3</w:t>
      </w:r>
      <w:r w:rsidR="00CA0B95" w:rsidRPr="004409B0">
        <w:t>), extremely sensitive to mechanical positioning, and difficult to integrate with electronic circuits. More precisely, OSPUFs have exceptionally slow cryptographic key material (“information”) generation rates due to the need for narrow linewidth laser illumination sources and camera-based detection methods. Also, due to their linear behavior the uncorrelated key count is limited as illumination patterns add linearly and coherently, thus reducing the total information content of the device.</w:t>
      </w:r>
      <w:r w:rsidR="00CA0B95">
        <w:t xml:space="preserve"> U</w:t>
      </w:r>
      <w:r w:rsidR="00CA0B95" w:rsidRPr="004409B0">
        <w:t>nder some circumstances</w:t>
      </w:r>
      <w:r w:rsidR="00A13F93">
        <w:t>,</w:t>
      </w:r>
      <w:r w:rsidR="00CA0B95" w:rsidRPr="004409B0">
        <w:t xml:space="preserve"> linear OSPUFs can be attacked</w:t>
      </w:r>
      <w:r w:rsidR="007E7303">
        <w:t xml:space="preserve"> by machine learning techniques. Further, s</w:t>
      </w:r>
      <w:r w:rsidR="00CA0B95" w:rsidRPr="004409B0">
        <w:t>uccessful model-building attacks have been able to predict the correct response to a random and previously unobserved input challenge. These non-ideal properties</w:t>
      </w:r>
      <w:r w:rsidR="007E7303">
        <w:t>, specifically their incompatibility with electronic fabrication processes,</w:t>
      </w:r>
      <w:r w:rsidR="00CA0B95" w:rsidRPr="004409B0">
        <w:t xml:space="preserve"> have precluded the practical use of OSPUFs even after nearly two decades of research and development.</w:t>
      </w:r>
      <w:r w:rsidR="00CA0B95">
        <w:t xml:space="preserve"> </w:t>
      </w:r>
    </w:p>
    <w:p w14:paraId="7A0D30A1" w14:textId="345FC878" w:rsidR="00515A0F" w:rsidRDefault="00515A0F" w:rsidP="0078212B">
      <w:pPr>
        <w:pStyle w:val="Heading3"/>
      </w:pPr>
      <w:bookmarkStart w:id="79" w:name="_Toc486147527"/>
      <w:bookmarkStart w:id="80" w:name="_Toc488574670"/>
      <w:bookmarkStart w:id="81" w:name="_Toc493792596"/>
      <w:r>
        <w:lastRenderedPageBreak/>
        <w:t>Testing and Specification of PUFs</w:t>
      </w:r>
      <w:bookmarkEnd w:id="79"/>
      <w:bookmarkEnd w:id="80"/>
      <w:bookmarkEnd w:id="81"/>
      <w:r>
        <w:t xml:space="preserve"> </w:t>
      </w:r>
    </w:p>
    <w:p w14:paraId="49FC1BF9" w14:textId="1065C9F8" w:rsidR="000A10AA" w:rsidRDefault="000A10AA" w:rsidP="0078212B">
      <w:r>
        <w:t xml:space="preserve">In order to analyze and compare </w:t>
      </w:r>
      <w:r w:rsidR="00700940">
        <w:t xml:space="preserve">different </w:t>
      </w:r>
      <w:r>
        <w:t xml:space="preserve">PUF concepts, a common set of evaluation metrics must be defined. As changing environmental conditions have the potential to influence performance across various PUF concepts, we </w:t>
      </w:r>
      <w:r w:rsidR="00E062AA">
        <w:t>aim to perform all characterization at typical conditions, i.e. room temperature (25</w:t>
      </w:r>
      <w:r w:rsidR="00E062AA">
        <w:rPr>
          <w:rFonts w:cs="Times New Roman"/>
        </w:rPr>
        <w:t>°</w:t>
      </w:r>
      <w:r w:rsidR="00E062AA">
        <w:t>C), unless otherwise specified.</w:t>
      </w:r>
    </w:p>
    <w:p w14:paraId="670F8C1E" w14:textId="3019CD80" w:rsidR="00515A0F" w:rsidRDefault="009667F1" w:rsidP="0078212B">
      <w:pPr>
        <w:pStyle w:val="Heading4"/>
      </w:pPr>
      <w:r>
        <w:t>Fundamental Evaluation Concepts</w:t>
      </w:r>
    </w:p>
    <w:p w14:paraId="5A7F5003" w14:textId="48140362" w:rsidR="00515A0F" w:rsidRDefault="00515A0F" w:rsidP="0078212B">
      <w:pPr>
        <w:pStyle w:val="Heading5"/>
      </w:pPr>
      <w:r>
        <w:t>Hamming Distance</w:t>
      </w:r>
    </w:p>
    <w:p w14:paraId="42D2B174" w14:textId="41D654E1" w:rsidR="004367F6" w:rsidRPr="000703BE" w:rsidRDefault="004367F6" w:rsidP="0078212B">
      <w:r>
        <w:t xml:space="preserve">The Hamming distance (HD) is an information </w:t>
      </w:r>
      <w:r w:rsidR="005F37C4">
        <w:t>theoretic</w:t>
      </w:r>
      <w:r>
        <w:t xml:space="preserve"> tool which is defined as the number of </w:t>
      </w:r>
      <w:r w:rsidR="005F37C4">
        <w:t xml:space="preserve">positions in which two sequences of the same length differ </w:t>
      </w:r>
      <w:r w:rsidR="00177C40" w:rsidRPr="00E062AA">
        <w:fldChar w:fldCharType="begin" w:fldLock="1"/>
      </w:r>
      <w:r w:rsidR="000B07C1">
        <w:instrText>ADDIN CSL_CITATION { "citationItems" : [ { "id" : "ITEM-1", "itemData" : { "DOI" : "10.1001/978-1-4614-5040-5", "ISBN" : "978-1-4614-5039-9", "author" : [ { "dropping-particle" : "", "family" : "Bohm", "given" : "Christoph", "non-dropping-particle" : "", "parse-names" : false, "suffix" : "" }, { "dropping-particle" : "", "family" : "Hofer", "given" : "Maximilian", "non-dropping-particle" : "", "parse-names" : false, "suffix" : "" } ], "id" : "ITEM-1", "issued" : { "date-parts" : [ [ "2013" ] ] }, "publisher" : "Springer", "publisher-place" : "Graz, Austria", "title" : "Physical Unclonable Functions in Theory and Practice", "type" : "book" }, "uris" : [ "http://www.mendeley.com/documents/?uuid=1339ad56-eca1-48e4-b362-91e11c583cd9" ] } ], "mendeley" : { "formattedCitation" : "[4]", "plainTextFormattedCitation" : "[4]", "previouslyFormattedCitation" : "[4]" }, "properties" : { "noteIndex" : 0 }, "schema" : "https://github.com/citation-style-language/schema/raw/master/csl-citation.json" }</w:instrText>
      </w:r>
      <w:r w:rsidR="00177C40" w:rsidRPr="00E062AA">
        <w:fldChar w:fldCharType="separate"/>
      </w:r>
      <w:r w:rsidR="006B7E36" w:rsidRPr="006B7E36">
        <w:rPr>
          <w:noProof/>
        </w:rPr>
        <w:t>[4]</w:t>
      </w:r>
      <w:r w:rsidR="00177C40" w:rsidRPr="00E062AA">
        <w:fldChar w:fldCharType="end"/>
      </w:r>
      <w:r w:rsidR="00177C40">
        <w:t>.</w:t>
      </w:r>
      <w:r w:rsidR="000703BE">
        <w:t xml:space="preserve"> Given two </w:t>
      </w:r>
      <w:r w:rsidR="005F37C4">
        <w:t xml:space="preserve">binary </w:t>
      </w:r>
      <w:r w:rsidR="000703BE">
        <w:t xml:space="preserve">sequences, </w:t>
      </w:r>
      <w:r w:rsidR="000703BE" w:rsidRPr="000703BE">
        <w:rPr>
          <w:i/>
        </w:rPr>
        <w:t>s</w:t>
      </w:r>
      <w:r w:rsidR="000703BE">
        <w:rPr>
          <w:vertAlign w:val="subscript"/>
        </w:rPr>
        <w:t>1</w:t>
      </w:r>
      <w:r w:rsidR="000703BE">
        <w:t xml:space="preserve"> and </w:t>
      </w:r>
      <w:r w:rsidR="000703BE" w:rsidRPr="000703BE">
        <w:rPr>
          <w:i/>
        </w:rPr>
        <w:t>s</w:t>
      </w:r>
      <w:r w:rsidR="000703BE">
        <w:rPr>
          <w:vertAlign w:val="subscript"/>
        </w:rPr>
        <w:t>2</w:t>
      </w:r>
      <w:r w:rsidR="000703BE">
        <w:t xml:space="preserve">, the HD can be computed as </w:t>
      </w:r>
      <m:oMath>
        <m:r>
          <w:rPr>
            <w:rFonts w:ascii="Cambria Math" w:hAnsi="Cambria Math"/>
          </w:rPr>
          <m:t>HD=</m:t>
        </m:r>
        <m:nary>
          <m:naryPr>
            <m:chr m:val="∑"/>
            <m:limLoc m:val="undOvr"/>
            <m:subHide m:val="1"/>
            <m:supHide m:val="1"/>
            <m:ctrlPr>
              <w:rPr>
                <w:rFonts w:ascii="Cambria Math" w:hAnsi="Cambria Math"/>
                <w:i/>
              </w:rPr>
            </m:ctrlPr>
          </m:naryPr>
          <m:sub/>
          <m:sup/>
          <m:e>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m:t>
            </m:r>
          </m:e>
        </m:nary>
      </m:oMath>
      <w:r w:rsidR="000703BE">
        <w:rPr>
          <w:rFonts w:eastAsiaTheme="minorEastAsia"/>
        </w:rPr>
        <w:t xml:space="preserve"> where the “</w:t>
      </w:r>
      <m:oMath>
        <m:r>
          <w:rPr>
            <w:rFonts w:ascii="Cambria Math" w:hAnsi="Cambria Math"/>
          </w:rPr>
          <m:t>⊕</m:t>
        </m:r>
      </m:oMath>
      <w:r w:rsidR="000703BE">
        <w:rPr>
          <w:rFonts w:eastAsiaTheme="minorEastAsia"/>
        </w:rPr>
        <w:t>” symbol is the exclusive-or (XOR) operation</w:t>
      </w:r>
      <w:r w:rsidR="00177C40">
        <w:rPr>
          <w:rFonts w:eastAsiaTheme="minorEastAsia"/>
        </w:rPr>
        <w:t xml:space="preserve"> and the summation is computed over the entire length </w:t>
      </w:r>
      <w:r w:rsidR="00177C40" w:rsidRPr="004E6463">
        <w:rPr>
          <w:rFonts w:eastAsiaTheme="minorEastAsia"/>
        </w:rPr>
        <w:t>of the sequence</w:t>
      </w:r>
      <w:r w:rsidR="000703BE" w:rsidRPr="004E6463">
        <w:rPr>
          <w:rFonts w:eastAsiaTheme="minorEastAsia"/>
        </w:rPr>
        <w:t>. The HD may also be expressed as a fraction or a percentage</w:t>
      </w:r>
      <w:r w:rsidR="00177C40" w:rsidRPr="004E6463">
        <w:rPr>
          <w:rFonts w:eastAsiaTheme="minorEastAsia"/>
        </w:rPr>
        <w:t xml:space="preserve"> of those elements that d</w:t>
      </w:r>
      <w:r w:rsidR="004E6463" w:rsidRPr="004E6463">
        <w:rPr>
          <w:rFonts w:eastAsiaTheme="minorEastAsia"/>
        </w:rPr>
        <w:t>iffer</w:t>
      </w:r>
      <w:r w:rsidR="00177C40">
        <w:rPr>
          <w:rFonts w:eastAsiaTheme="minorEastAsia"/>
        </w:rPr>
        <w:t xml:space="preserve"> as a ratio to t</w:t>
      </w:r>
      <w:r w:rsidR="00C56E5C">
        <w:rPr>
          <w:rFonts w:eastAsiaTheme="minorEastAsia"/>
        </w:rPr>
        <w:t>he total length, which is called the fractional Hamming distance (FHD). In the case of two</w:t>
      </w:r>
      <w:r w:rsidR="00450F50">
        <w:rPr>
          <w:rFonts w:eastAsiaTheme="minorEastAsia"/>
        </w:rPr>
        <w:t xml:space="preserve"> uniformly distributed random sequences, the FHD </w:t>
      </w:r>
      <w:r w:rsidR="005F37C4">
        <w:rPr>
          <w:rFonts w:eastAsiaTheme="minorEastAsia"/>
        </w:rPr>
        <w:t>is expected to</w:t>
      </w:r>
      <w:r w:rsidR="00450F50">
        <w:rPr>
          <w:rFonts w:eastAsiaTheme="minorEastAsia"/>
        </w:rPr>
        <w:t xml:space="preserve"> be 0.5, meaning that, on average, half of the elements </w:t>
      </w:r>
      <w:r w:rsidR="005F37C4">
        <w:rPr>
          <w:rFonts w:eastAsiaTheme="minorEastAsia"/>
        </w:rPr>
        <w:t xml:space="preserve">of the two sequences </w:t>
      </w:r>
      <w:r w:rsidR="00450F50">
        <w:rPr>
          <w:rFonts w:eastAsiaTheme="minorEastAsia"/>
        </w:rPr>
        <w:t>differ. We will be using this metric quite frequently throughout this work to understand the repeatability and uniqueness of sequences from different devices and different challenges.</w:t>
      </w:r>
    </w:p>
    <w:p w14:paraId="612D5941" w14:textId="77777777" w:rsidR="00515A0F" w:rsidRDefault="00515A0F" w:rsidP="0078212B">
      <w:pPr>
        <w:pStyle w:val="Heading5"/>
      </w:pPr>
      <w:r>
        <w:t>Binomial Distribution</w:t>
      </w:r>
    </w:p>
    <w:p w14:paraId="23C60E79" w14:textId="7C129068" w:rsidR="00515A0F" w:rsidRDefault="005F37C4" w:rsidP="0078212B">
      <w:r w:rsidRPr="005F37C4">
        <w:t xml:space="preserve">If </w:t>
      </w:r>
      <w:r w:rsidRPr="000703BE">
        <w:rPr>
          <w:i/>
        </w:rPr>
        <w:t>s</w:t>
      </w:r>
      <w:r>
        <w:rPr>
          <w:vertAlign w:val="subscript"/>
        </w:rPr>
        <w:t>1</w:t>
      </w:r>
      <w:r>
        <w:t xml:space="preserve"> and </w:t>
      </w:r>
      <w:r w:rsidRPr="000703BE">
        <w:rPr>
          <w:i/>
        </w:rPr>
        <w:t>s</w:t>
      </w:r>
      <w:r>
        <w:rPr>
          <w:vertAlign w:val="subscript"/>
        </w:rPr>
        <w:t xml:space="preserve">2 </w:t>
      </w:r>
      <w:r w:rsidRPr="005F37C4">
        <w:t xml:space="preserve">are two same-length strings from the same source, and if the values of the components of each sequence are statistically independent, then the sequence </w:t>
      </w:r>
      <w:r w:rsidRPr="00C2351A">
        <w:rPr>
          <w:i/>
        </w:rPr>
        <w:t>t</w:t>
      </w:r>
      <w:r w:rsidRPr="005F37C4">
        <w:t xml:space="preserve"> of XOR sums of terms of </w:t>
      </w:r>
      <w:r w:rsidR="00C2351A" w:rsidRPr="000703BE">
        <w:rPr>
          <w:i/>
        </w:rPr>
        <w:t>s</w:t>
      </w:r>
      <w:r w:rsidR="00C2351A">
        <w:rPr>
          <w:vertAlign w:val="subscript"/>
        </w:rPr>
        <w:t>1</w:t>
      </w:r>
      <w:r w:rsidR="00C2351A">
        <w:t xml:space="preserve"> and </w:t>
      </w:r>
      <w:r w:rsidR="00C2351A" w:rsidRPr="000703BE">
        <w:rPr>
          <w:i/>
        </w:rPr>
        <w:t>s</w:t>
      </w:r>
      <w:r w:rsidR="00C2351A">
        <w:rPr>
          <w:vertAlign w:val="subscript"/>
        </w:rPr>
        <w:t>2</w:t>
      </w:r>
      <w:r w:rsidRPr="005F37C4">
        <w:t xml:space="preserve"> </w:t>
      </w:r>
      <w:r w:rsidR="00440C0D">
        <w:t>follows</w:t>
      </w:r>
      <w:r w:rsidRPr="005F37C4">
        <w:t xml:space="preserve"> a binomial distribution where </w:t>
      </w:r>
      <w:r w:rsidRPr="00C2351A">
        <w:rPr>
          <w:i/>
        </w:rPr>
        <w:t>p</w:t>
      </w:r>
      <w:r w:rsidR="00C2351A">
        <w:t xml:space="preserve"> is the </w:t>
      </w:r>
      <w:r w:rsidRPr="005F37C4">
        <w:t xml:space="preserve">probability that an element of </w:t>
      </w:r>
      <w:r w:rsidRPr="00C2351A">
        <w:rPr>
          <w:i/>
        </w:rPr>
        <w:t>t</w:t>
      </w:r>
      <w:r w:rsidRPr="005F37C4">
        <w:t xml:space="preserve"> is </w:t>
      </w:r>
      <w:r w:rsidRPr="005F37C4">
        <w:lastRenderedPageBreak/>
        <w:t>one binary value and (1-</w:t>
      </w:r>
      <w:r w:rsidRPr="00C2351A">
        <w:rPr>
          <w:i/>
        </w:rPr>
        <w:t>p</w:t>
      </w:r>
      <w:r w:rsidRPr="005F37C4">
        <w:t xml:space="preserve">) is the probability of the other. </w:t>
      </w:r>
      <w:r w:rsidR="00635019">
        <w:t xml:space="preserve">This </w:t>
      </w:r>
      <w:r w:rsidR="000312E9">
        <w:t xml:space="preserve">probability mass function </w:t>
      </w:r>
      <w:r w:rsidR="00635019">
        <w:t xml:space="preserve">is defined as </w:t>
      </w:r>
    </w:p>
    <w:tbl>
      <w:tblPr>
        <w:tblW w:w="0" w:type="auto"/>
        <w:tblLook w:val="04A0" w:firstRow="1" w:lastRow="0" w:firstColumn="1" w:lastColumn="0" w:noHBand="0" w:noVBand="1"/>
      </w:tblPr>
      <w:tblGrid>
        <w:gridCol w:w="715"/>
        <w:gridCol w:w="7830"/>
        <w:gridCol w:w="805"/>
      </w:tblGrid>
      <w:tr w:rsidR="00635019" w14:paraId="5D5B6944" w14:textId="77777777" w:rsidTr="00477A60">
        <w:tc>
          <w:tcPr>
            <w:tcW w:w="715" w:type="dxa"/>
          </w:tcPr>
          <w:p w14:paraId="74F3B8BF" w14:textId="1317B20E" w:rsidR="00635019" w:rsidRDefault="00635019" w:rsidP="0078212B"/>
        </w:tc>
        <w:tc>
          <w:tcPr>
            <w:tcW w:w="7830" w:type="dxa"/>
          </w:tcPr>
          <w:p w14:paraId="45036CA6" w14:textId="4EC3F3E1" w:rsidR="00635019" w:rsidRPr="00477A60" w:rsidRDefault="00EF7A23" w:rsidP="00477A60">
            <w:pPr>
              <w:pStyle w:val="Figure2"/>
            </w:pPr>
            <m:oMathPara>
              <m:oMath>
                <m:func>
                  <m:funcPr>
                    <m:ctrlPr>
                      <w:rPr>
                        <w:rFonts w:ascii="Cambria Math" w:hAnsi="Cambria Math"/>
                      </w:rPr>
                    </m:ctrlPr>
                  </m:funcPr>
                  <m:fName>
                    <m:r>
                      <m:rPr>
                        <m:sty m:val="p"/>
                      </m:rPr>
                      <w:rPr>
                        <w:rFonts w:ascii="Cambria Math" w:hAnsi="Cambria Math"/>
                      </w:rPr>
                      <m:t>Pr</m:t>
                    </m:r>
                  </m:fName>
                  <m:e>
                    <m:d>
                      <m:dPr>
                        <m:ctrlPr>
                          <w:rPr>
                            <w:rFonts w:ascii="Cambria Math" w:hAnsi="Cambria Math"/>
                          </w:rPr>
                        </m:ctrlPr>
                      </m:dPr>
                      <m:e>
                        <m:r>
                          <w:rPr>
                            <w:rFonts w:ascii="Cambria Math" w:hAnsi="Cambria Math"/>
                          </w:rPr>
                          <m:t>k</m:t>
                        </m:r>
                        <m:r>
                          <m:rPr>
                            <m:sty m:val="p"/>
                          </m:rPr>
                          <w:rPr>
                            <w:rFonts w:ascii="Cambria Math" w:hAnsi="Cambria Math"/>
                          </w:rPr>
                          <m:t>;</m:t>
                        </m:r>
                        <m:r>
                          <w:rPr>
                            <w:rFonts w:ascii="Cambria Math" w:hAnsi="Cambria Math"/>
                          </w:rPr>
                          <m:t>n</m:t>
                        </m:r>
                        <m:r>
                          <m:rPr>
                            <m:sty m:val="p"/>
                          </m:rPr>
                          <w:rPr>
                            <w:rFonts w:ascii="Cambria Math" w:hAnsi="Cambria Math"/>
                          </w:rPr>
                          <m:t>,</m:t>
                        </m:r>
                        <m:r>
                          <w:rPr>
                            <w:rFonts w:ascii="Cambria Math" w:hAnsi="Cambria Math"/>
                          </w:rPr>
                          <m:t>p</m:t>
                        </m:r>
                      </m:e>
                    </m:d>
                  </m:e>
                </m:func>
                <m:r>
                  <m:rPr>
                    <m:sty m:val="p"/>
                  </m:rPr>
                  <w:rPr>
                    <w:rFonts w:ascii="Cambria Math" w:hAnsi="Cambria Math"/>
                  </w:rPr>
                  <m:t>=</m:t>
                </m:r>
                <m:d>
                  <m:dPr>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n</m:t>
                          </m:r>
                        </m:e>
                      </m:mr>
                      <m:mr>
                        <m:e>
                          <m:r>
                            <w:rPr>
                              <w:rFonts w:ascii="Cambria Math" w:hAnsi="Cambria Math"/>
                            </w:rPr>
                            <m:t>k</m:t>
                          </m:r>
                        </m:e>
                      </m:mr>
                    </m:m>
                  </m:e>
                </m:d>
                <m:sSup>
                  <m:sSupPr>
                    <m:ctrlPr>
                      <w:rPr>
                        <w:rFonts w:ascii="Cambria Math" w:hAnsi="Cambria Math"/>
                      </w:rPr>
                    </m:ctrlPr>
                  </m:sSupPr>
                  <m:e>
                    <m:r>
                      <w:rPr>
                        <w:rFonts w:ascii="Cambria Math" w:hAnsi="Cambria Math"/>
                      </w:rPr>
                      <m:t>p</m:t>
                    </m:r>
                  </m:e>
                  <m:sup>
                    <m:r>
                      <w:rPr>
                        <w:rFonts w:ascii="Cambria Math" w:hAnsi="Cambria Math"/>
                      </w:rPr>
                      <m:t>k</m:t>
                    </m:r>
                  </m:sup>
                </m:sSup>
                <m:sSup>
                  <m:sSupPr>
                    <m:ctrlPr>
                      <w:rPr>
                        <w:rFonts w:ascii="Cambria Math" w:hAnsi="Cambria Math"/>
                      </w:rPr>
                    </m:ctrlPr>
                  </m:sSupPr>
                  <m:e>
                    <m:d>
                      <m:dPr>
                        <m:ctrlPr>
                          <w:rPr>
                            <w:rFonts w:ascii="Cambria Math" w:hAnsi="Cambria Math"/>
                          </w:rPr>
                        </m:ctrlPr>
                      </m:dPr>
                      <m:e>
                        <m:r>
                          <m:rPr>
                            <m:sty m:val="p"/>
                          </m:rPr>
                          <w:rPr>
                            <w:rFonts w:ascii="Cambria Math" w:hAnsi="Cambria Math"/>
                          </w:rPr>
                          <m:t>1-</m:t>
                        </m:r>
                        <m:r>
                          <w:rPr>
                            <w:rFonts w:ascii="Cambria Math" w:hAnsi="Cambria Math"/>
                          </w:rPr>
                          <m:t>p</m:t>
                        </m:r>
                      </m:e>
                    </m:d>
                  </m:e>
                  <m:sup>
                    <m:r>
                      <w:rPr>
                        <w:rFonts w:ascii="Cambria Math" w:hAnsi="Cambria Math"/>
                      </w:rPr>
                      <m:t>n</m:t>
                    </m:r>
                    <m:r>
                      <m:rPr>
                        <m:sty m:val="p"/>
                      </m:rPr>
                      <w:rPr>
                        <w:rFonts w:ascii="Cambria Math" w:hAnsi="Cambria Math"/>
                      </w:rPr>
                      <m:t>-</m:t>
                    </m:r>
                    <m:r>
                      <w:rPr>
                        <w:rFonts w:ascii="Cambria Math" w:hAnsi="Cambria Math"/>
                      </w:rPr>
                      <m:t>k</m:t>
                    </m:r>
                  </m:sup>
                </m:sSup>
              </m:oMath>
            </m:oMathPara>
          </w:p>
        </w:tc>
        <w:tc>
          <w:tcPr>
            <w:tcW w:w="805" w:type="dxa"/>
            <w:vAlign w:val="center"/>
          </w:tcPr>
          <w:p w14:paraId="2F6C007C" w14:textId="509D9AF2" w:rsidR="00635019" w:rsidRDefault="00635019" w:rsidP="00477A60">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w:t>
            </w:r>
            <w:r w:rsidRPr="001C68A5">
              <w:rPr>
                <w:noProof/>
              </w:rPr>
              <w:fldChar w:fldCharType="end"/>
            </w:r>
            <w:r w:rsidRPr="001C68A5">
              <w:rPr>
                <w:noProof/>
              </w:rPr>
              <w:t>)</w:t>
            </w:r>
          </w:p>
        </w:tc>
      </w:tr>
    </w:tbl>
    <w:p w14:paraId="0025F51A" w14:textId="34D87CFB" w:rsidR="00515A0F" w:rsidRDefault="00635019" w:rsidP="00477A60">
      <w:pPr>
        <w:ind w:firstLine="0"/>
      </w:pPr>
      <w:r>
        <w:t xml:space="preserve">where </w:t>
      </w:r>
      <w:r>
        <w:rPr>
          <w:i/>
        </w:rPr>
        <w:t>n</w:t>
      </w:r>
      <w:r>
        <w:t xml:space="preserve"> is the total number of bits in the string, </w:t>
      </w:r>
      <w:r>
        <w:rPr>
          <w:i/>
        </w:rPr>
        <w:t>k</w:t>
      </w:r>
      <w:r>
        <w:t xml:space="preserve"> is the number of occurrences of one symbol</w:t>
      </w:r>
      <w:r w:rsidR="000320AB">
        <w:t xml:space="preserve">, and </w:t>
      </w:r>
      <w:r w:rsidR="000320AB">
        <w:rPr>
          <w:i/>
        </w:rPr>
        <w:t>p</w:t>
      </w:r>
      <w:r w:rsidR="000320AB">
        <w:t xml:space="preserve"> is the probability of the occurrence of that symbol. For very large sequences, a Gaussian distribution closely approximates a binomial distribution</w:t>
      </w:r>
      <w:r w:rsidR="00C2351A">
        <w:t xml:space="preserve"> of the same mean and variance</w:t>
      </w:r>
      <w:r w:rsidR="000320AB">
        <w:t xml:space="preserve">. One can </w:t>
      </w:r>
      <w:r w:rsidR="00C2351A">
        <w:t xml:space="preserve">form the equality of the first two moments </w:t>
      </w:r>
      <w:r w:rsidR="000320AB">
        <w:t xml:space="preserve">of each </w:t>
      </w:r>
      <w:r w:rsidR="00C2351A">
        <w:t xml:space="preserve">distribution </w:t>
      </w:r>
      <w:r w:rsidR="000320AB">
        <w:t>via the following equations:</w:t>
      </w:r>
    </w:p>
    <w:tbl>
      <w:tblPr>
        <w:tblW w:w="0" w:type="auto"/>
        <w:tblLook w:val="04A0" w:firstRow="1" w:lastRow="0" w:firstColumn="1" w:lastColumn="0" w:noHBand="0" w:noVBand="1"/>
      </w:tblPr>
      <w:tblGrid>
        <w:gridCol w:w="715"/>
        <w:gridCol w:w="7830"/>
        <w:gridCol w:w="805"/>
      </w:tblGrid>
      <w:tr w:rsidR="000320AB" w14:paraId="71D153E7" w14:textId="77777777" w:rsidTr="00E064A6">
        <w:tc>
          <w:tcPr>
            <w:tcW w:w="715" w:type="dxa"/>
          </w:tcPr>
          <w:p w14:paraId="09602764" w14:textId="77777777" w:rsidR="000320AB" w:rsidRDefault="000320AB" w:rsidP="0078212B"/>
        </w:tc>
        <w:tc>
          <w:tcPr>
            <w:tcW w:w="7830" w:type="dxa"/>
          </w:tcPr>
          <w:p w14:paraId="48D3CAD8" w14:textId="497070D6" w:rsidR="000320AB" w:rsidRPr="00477A60" w:rsidRDefault="00477A60" w:rsidP="00477A60">
            <w:pPr>
              <w:pStyle w:val="Figure2"/>
            </w:pPr>
            <m:oMathPara>
              <m:oMath>
                <m:r>
                  <w:rPr>
                    <w:rFonts w:ascii="Cambria Math" w:hAnsi="Cambria Math"/>
                  </w:rPr>
                  <m:t>μ</m:t>
                </m:r>
                <m:r>
                  <m:rPr>
                    <m:sty m:val="p"/>
                  </m:rPr>
                  <w:rPr>
                    <w:rFonts w:ascii="Cambria Math" w:hAnsi="Cambria Math"/>
                  </w:rPr>
                  <m:t>=</m:t>
                </m:r>
                <m:r>
                  <w:rPr>
                    <w:rFonts w:ascii="Cambria Math" w:hAnsi="Cambria Math"/>
                  </w:rPr>
                  <m:t>np</m:t>
                </m:r>
              </m:oMath>
            </m:oMathPara>
          </w:p>
        </w:tc>
        <w:tc>
          <w:tcPr>
            <w:tcW w:w="805" w:type="dxa"/>
          </w:tcPr>
          <w:p w14:paraId="00199E0F" w14:textId="3BE3D4CE" w:rsidR="000320AB" w:rsidRDefault="000320AB"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2</w:t>
            </w:r>
            <w:r w:rsidRPr="001C68A5">
              <w:rPr>
                <w:noProof/>
              </w:rPr>
              <w:fldChar w:fldCharType="end"/>
            </w:r>
            <w:r w:rsidRPr="001C68A5">
              <w:rPr>
                <w:noProof/>
              </w:rPr>
              <w:t>)</w:t>
            </w:r>
          </w:p>
        </w:tc>
      </w:tr>
      <w:tr w:rsidR="000320AB" w14:paraId="414E075C" w14:textId="77777777" w:rsidTr="00E064A6">
        <w:tc>
          <w:tcPr>
            <w:tcW w:w="715" w:type="dxa"/>
          </w:tcPr>
          <w:p w14:paraId="4D8828EE" w14:textId="77777777" w:rsidR="000320AB" w:rsidRDefault="000320AB" w:rsidP="0078212B"/>
        </w:tc>
        <w:tc>
          <w:tcPr>
            <w:tcW w:w="7830" w:type="dxa"/>
          </w:tcPr>
          <w:p w14:paraId="7B9708DA" w14:textId="304BDEE4" w:rsidR="000320AB" w:rsidRPr="000320AB" w:rsidRDefault="00EF7A23" w:rsidP="0078212B">
            <m:oMathPara>
              <m:oMathParaPr>
                <m:jc m:val="center"/>
              </m:oMathParaPr>
              <m:oMath>
                <m:sSup>
                  <m:sSupPr>
                    <m:ctrlPr>
                      <w:rPr>
                        <w:rFonts w:ascii="Cambria Math" w:hAnsi="Cambria Math"/>
                      </w:rPr>
                    </m:ctrlPr>
                  </m:sSupPr>
                  <m:e>
                    <m:r>
                      <w:rPr>
                        <w:rFonts w:ascii="Cambria Math" w:hAnsi="Cambria Math"/>
                      </w:rPr>
                      <m:t>σ</m:t>
                    </m:r>
                  </m:e>
                  <m:sup>
                    <m:r>
                      <m:rPr>
                        <m:sty m:val="p"/>
                      </m:rPr>
                      <w:rPr>
                        <w:rFonts w:ascii="Cambria Math" w:hAnsi="Cambria Math"/>
                      </w:rPr>
                      <m:t>2</m:t>
                    </m:r>
                  </m:sup>
                </m:sSup>
                <m:r>
                  <m:rPr>
                    <m:sty m:val="p"/>
                  </m:rPr>
                  <w:rPr>
                    <w:rFonts w:ascii="Cambria Math" w:hAnsi="Cambria Math"/>
                  </w:rPr>
                  <m:t>=</m:t>
                </m:r>
                <m:r>
                  <w:rPr>
                    <w:rFonts w:ascii="Cambria Math" w:hAnsi="Cambria Math"/>
                  </w:rPr>
                  <m:t>npq</m:t>
                </m:r>
              </m:oMath>
            </m:oMathPara>
          </w:p>
        </w:tc>
        <w:tc>
          <w:tcPr>
            <w:tcW w:w="805" w:type="dxa"/>
          </w:tcPr>
          <w:p w14:paraId="6C3B7D97" w14:textId="5227E199" w:rsidR="000320AB" w:rsidRDefault="000320AB"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3</w:t>
            </w:r>
            <w:r w:rsidRPr="001C68A5">
              <w:rPr>
                <w:noProof/>
              </w:rPr>
              <w:fldChar w:fldCharType="end"/>
            </w:r>
            <w:r w:rsidRPr="001C68A5">
              <w:rPr>
                <w:noProof/>
              </w:rPr>
              <w:t>)</w:t>
            </w:r>
          </w:p>
        </w:tc>
      </w:tr>
    </w:tbl>
    <w:p w14:paraId="0F988371" w14:textId="5F14C66D" w:rsidR="00635019" w:rsidRDefault="00B369D4" w:rsidP="00477A60">
      <w:pPr>
        <w:ind w:firstLine="0"/>
      </w:pPr>
      <w:r>
        <w:t xml:space="preserve">where </w:t>
      </w:r>
      <w:r>
        <w:rPr>
          <w:rFonts w:cs="Times New Roman"/>
        </w:rPr>
        <w:t>µ</w:t>
      </w:r>
      <w:r>
        <w:t xml:space="preserve"> is the mean and </w:t>
      </w:r>
      <w:r>
        <w:sym w:font="Symbol" w:char="F073"/>
      </w:r>
      <w:r>
        <w:t xml:space="preserve"> is the standard deviation. By computing a histogram of FHDs of a random variable and fitting a binomial distribution to it, we can compute </w:t>
      </w:r>
      <w:r w:rsidR="007E0D35">
        <w:t xml:space="preserve">various statistics to </w:t>
      </w:r>
      <w:r w:rsidR="00C40099">
        <w:t>measure</w:t>
      </w:r>
      <w:r w:rsidR="00C2351A">
        <w:t xml:space="preserve"> </w:t>
      </w:r>
      <w:r w:rsidR="00C40099">
        <w:t>certain</w:t>
      </w:r>
      <w:r w:rsidR="00C2351A">
        <w:t xml:space="preserve"> PUF properties</w:t>
      </w:r>
      <w:r w:rsidR="00C40099">
        <w:t>.</w:t>
      </w:r>
    </w:p>
    <w:p w14:paraId="0F60E70A" w14:textId="078543A4" w:rsidR="00D2516C" w:rsidRDefault="00D2516C" w:rsidP="0078212B">
      <w:pPr>
        <w:pStyle w:val="Heading4"/>
      </w:pPr>
      <w:bookmarkStart w:id="82" w:name="_Ref486193132"/>
      <w:r>
        <w:t>Evaluation Testing</w:t>
      </w:r>
      <w:bookmarkEnd w:id="82"/>
    </w:p>
    <w:p w14:paraId="1108F237" w14:textId="78EBF69D" w:rsidR="00D2516C" w:rsidRPr="0000656E" w:rsidRDefault="00D2516C" w:rsidP="0078212B">
      <w:r>
        <w:t>Given the above measures, we can design experiments that can evaluate robustness, uniqueness, and unclonability. Throughout this dissertation, we may use the terms “repeatability” and “reproducibility” interchangeably as the system’s ability to produce the same response over subsequent repetitions of a given challenge. The term “robustness” encompasses this metric and covers similar performance more broadly across varying environmental conditions.</w:t>
      </w:r>
    </w:p>
    <w:p w14:paraId="0EA08694" w14:textId="6AC939C4" w:rsidR="00515A0F" w:rsidRDefault="00A43181" w:rsidP="0078212B">
      <w:pPr>
        <w:pStyle w:val="Heading5"/>
      </w:pPr>
      <w:bookmarkStart w:id="83" w:name="_Ref490829316"/>
      <w:r>
        <w:lastRenderedPageBreak/>
        <w:t>Repeatability</w:t>
      </w:r>
      <w:bookmarkEnd w:id="83"/>
    </w:p>
    <w:p w14:paraId="34BED35D" w14:textId="0FA16861" w:rsidR="00606BF8" w:rsidRDefault="00A86218" w:rsidP="0078212B">
      <w:pPr>
        <w:rPr>
          <w:rFonts w:eastAsiaTheme="minorEastAsia"/>
        </w:rPr>
      </w:pPr>
      <w:r>
        <w:t xml:space="preserve">Consider our PUF function </w:t>
      </w:r>
      <m:oMath>
        <m:r>
          <w:rPr>
            <w:rFonts w:ascii="Cambria Math" w:hAnsi="Cambria Math"/>
          </w:rPr>
          <m:t>f(∙)</m:t>
        </m:r>
      </m:oMath>
      <w:r>
        <w:rPr>
          <w:rFonts w:eastAsiaTheme="minorEastAsia"/>
        </w:rPr>
        <w:t xml:space="preserve"> and provide a specific challenge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m:t>
            </m:r>
          </m:sub>
        </m:sSub>
      </m:oMath>
      <w:r>
        <w:rPr>
          <w:rFonts w:eastAsiaTheme="minorEastAsia"/>
        </w:rPr>
        <w:t xml:space="preserve"> to the PUF which generates a response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r>
          <w:rPr>
            <w:rFonts w:ascii="Cambria Math" w:eastAsiaTheme="minorEastAsia" w:hAnsi="Cambria Math"/>
          </w:rPr>
          <m:t>=f(</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m:t>
            </m:r>
          </m:sub>
        </m:sSub>
        <m:r>
          <w:rPr>
            <w:rFonts w:ascii="Cambria Math" w:eastAsiaTheme="minorEastAsia" w:hAnsi="Cambria Math"/>
          </w:rPr>
          <m:t>)</m:t>
        </m:r>
      </m:oMath>
      <w:r w:rsidRPr="002C0B01">
        <w:rPr>
          <w:rFonts w:eastAsiaTheme="minorEastAsia"/>
        </w:rPr>
        <w:t>.</w:t>
      </w:r>
      <w:r w:rsidRPr="002C0B01">
        <w:t xml:space="preserve"> In a perfectly noiseless system, repeated interrogations of the same function will provide the same response, i.e.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ik</m:t>
            </m:r>
          </m:sub>
        </m:sSub>
        <m:r>
          <w:rPr>
            <w:rFonts w:ascii="Cambria Math" w:eastAsiaTheme="minorEastAsia" w:hAnsi="Cambria Math"/>
          </w:rPr>
          <m:t xml:space="preserve"> ∀ j,k</m:t>
        </m:r>
      </m:oMath>
      <w:r w:rsidRPr="002C0B01">
        <w:rPr>
          <w:rFonts w:eastAsiaTheme="minorEastAsia"/>
        </w:rPr>
        <w:t xml:space="preserve"> where </w:t>
      </w:r>
      <w:r w:rsidRPr="002C0B01">
        <w:rPr>
          <w:rFonts w:eastAsiaTheme="minorEastAsia"/>
          <w:i/>
        </w:rPr>
        <w:t>j</w:t>
      </w:r>
      <w:r w:rsidRPr="002C0B01">
        <w:rPr>
          <w:rFonts w:eastAsiaTheme="minorEastAsia"/>
        </w:rPr>
        <w:t xml:space="preserve"> and </w:t>
      </w:r>
      <w:r w:rsidRPr="002C0B01">
        <w:rPr>
          <w:rFonts w:eastAsiaTheme="minorEastAsia"/>
          <w:i/>
        </w:rPr>
        <w:t>k</w:t>
      </w:r>
      <w:r w:rsidRPr="002C0B01">
        <w:rPr>
          <w:rFonts w:eastAsiaTheme="minorEastAsia"/>
        </w:rPr>
        <w:t xml:space="preserve"> are subsequent repetitions of the </w:t>
      </w:r>
      <w:r w:rsidR="00D41FFF">
        <w:rPr>
          <w:rFonts w:eastAsiaTheme="minorEastAsia"/>
          <w:i/>
        </w:rPr>
        <w:t>i</w:t>
      </w:r>
      <w:r w:rsidR="00D41FFF">
        <w:rPr>
          <w:rFonts w:eastAsiaTheme="minorEastAsia"/>
        </w:rPr>
        <w:t>th</w:t>
      </w:r>
      <w:r w:rsidRPr="002C0B01">
        <w:rPr>
          <w:rFonts w:eastAsiaTheme="minorEastAsia"/>
        </w:rPr>
        <w:t xml:space="preserve"> challenge. However, all practical PUFs have some measure of noise and error such that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ik</m:t>
            </m:r>
          </m:sub>
        </m:sSub>
        <m:r>
          <w:rPr>
            <w:rFonts w:ascii="Cambria Math" w:eastAsiaTheme="minorEastAsia" w:hAnsi="Cambria Math"/>
          </w:rPr>
          <m:t xml:space="preserve"> ∀ j,k, j≠k</m:t>
        </m:r>
      </m:oMath>
      <w:r w:rsidR="004E6463" w:rsidRPr="002C0B01">
        <w:rPr>
          <w:rFonts w:eastAsiaTheme="minorEastAsia"/>
        </w:rPr>
        <w:t>; for example</w:t>
      </w:r>
      <w:r w:rsidR="00FE7C4D">
        <w:rPr>
          <w:rFonts w:eastAsiaTheme="minorEastAsia"/>
        </w:rPr>
        <w:t>,</w:t>
      </w:r>
      <w:r w:rsidR="002C0B01">
        <w:rPr>
          <w:rFonts w:eastAsiaTheme="minorEastAsia"/>
        </w:rPr>
        <w:t xml:space="preserve"> sources of noise may include</w:t>
      </w:r>
      <w:r w:rsidR="004E6463">
        <w:rPr>
          <w:rFonts w:eastAsiaTheme="minorEastAsia"/>
        </w:rPr>
        <w:t xml:space="preserve"> </w:t>
      </w:r>
      <w:r w:rsidR="004E6463">
        <w:t xml:space="preserve">shot noise, thermal noise, amplifier noise, </w:t>
      </w:r>
      <w:r w:rsidR="00400730">
        <w:t xml:space="preserve">optical </w:t>
      </w:r>
      <w:r w:rsidR="00374E40">
        <w:t>fiber-to-waveguide coupling mis</w:t>
      </w:r>
      <w:r w:rsidR="00400730">
        <w:t xml:space="preserve">alignment, </w:t>
      </w:r>
      <w:r w:rsidR="00374E40">
        <w:t xml:space="preserve">coupling surface impurities, </w:t>
      </w:r>
      <w:r w:rsidR="00400730">
        <w:t xml:space="preserve">optical power </w:t>
      </w:r>
      <w:r w:rsidR="00374E40">
        <w:t>in</w:t>
      </w:r>
      <w:r w:rsidR="00400730">
        <w:t>stability</w:t>
      </w:r>
      <w:r w:rsidR="00374E40">
        <w:t xml:space="preserve"> and jitter</w:t>
      </w:r>
      <w:r w:rsidR="00400730">
        <w:t xml:space="preserve">, </w:t>
      </w:r>
      <w:r w:rsidR="004E6463">
        <w:t>mechanical vibration, etc.</w:t>
      </w:r>
      <w:r w:rsidR="002C0B01">
        <w:t xml:space="preserve">, whereas sources of error can include discretization error from analog-to-digital conversion, instrument resolution constraints, instrument drift, instrument hysteresis, etc. </w:t>
      </w:r>
      <w:r>
        <w:rPr>
          <w:rFonts w:eastAsiaTheme="minorEastAsia"/>
        </w:rPr>
        <w:t xml:space="preserve">We compute this closeness via the FHD and expect for a low error system that </w:t>
      </w:r>
      <m:oMath>
        <m:r>
          <w:rPr>
            <w:rFonts w:ascii="Cambria Math" w:eastAsiaTheme="minorEastAsia" w:hAnsi="Cambria Math"/>
          </w:rPr>
          <m:t>FHD</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ik</m:t>
                </m:r>
              </m:sub>
            </m:sSub>
          </m:e>
        </m:d>
        <m:r>
          <w:rPr>
            <w:rFonts w:ascii="Cambria Math" w:eastAsiaTheme="minorEastAsia" w:hAnsi="Cambria Math"/>
          </w:rPr>
          <m:t xml:space="preserve"> ~ 0 ∀ j,k, j≠k</m:t>
        </m:r>
      </m:oMath>
      <w:r>
        <w:rPr>
          <w:rFonts w:eastAsiaTheme="minorEastAsia"/>
        </w:rPr>
        <w:t xml:space="preserve">. If we fit a </w:t>
      </w:r>
      <w:r w:rsidR="00606BF8">
        <w:rPr>
          <w:rFonts w:eastAsiaTheme="minorEastAsia"/>
        </w:rPr>
        <w:t xml:space="preserve">Gaussian </w:t>
      </w:r>
      <w:r>
        <w:rPr>
          <w:rFonts w:eastAsiaTheme="minorEastAsia"/>
        </w:rPr>
        <w:t>distribution to the set of all FHD values computed from subsequent responses from a given device to the same challenge</w:t>
      </w:r>
      <w:r w:rsidR="00FC7BA9">
        <w:rPr>
          <w:rFonts w:eastAsiaTheme="minorEastAsia"/>
        </w:rPr>
        <w:t>,</w:t>
      </w:r>
      <w:r>
        <w:rPr>
          <w:rFonts w:eastAsiaTheme="minorEastAsia"/>
        </w:rPr>
        <w:t xml:space="preserve"> we call that the “same”</w:t>
      </w:r>
      <w:r w:rsidR="00606BF8">
        <w:rPr>
          <w:rFonts w:eastAsiaTheme="minorEastAsia"/>
        </w:rPr>
        <w:t xml:space="preserve"> distribution. This probability density function (PDF) is then as follows:</w:t>
      </w:r>
    </w:p>
    <w:tbl>
      <w:tblPr>
        <w:tblW w:w="0" w:type="auto"/>
        <w:tblLook w:val="04A0" w:firstRow="1" w:lastRow="0" w:firstColumn="1" w:lastColumn="0" w:noHBand="0" w:noVBand="1"/>
      </w:tblPr>
      <w:tblGrid>
        <w:gridCol w:w="715"/>
        <w:gridCol w:w="7830"/>
        <w:gridCol w:w="805"/>
      </w:tblGrid>
      <w:tr w:rsidR="00606BF8" w14:paraId="2D0D6321" w14:textId="77777777" w:rsidTr="00E064A6">
        <w:tc>
          <w:tcPr>
            <w:tcW w:w="715" w:type="dxa"/>
          </w:tcPr>
          <w:p w14:paraId="671783C1" w14:textId="77777777" w:rsidR="00606BF8" w:rsidRDefault="00606BF8" w:rsidP="0078212B"/>
        </w:tc>
        <w:tc>
          <w:tcPr>
            <w:tcW w:w="7830" w:type="dxa"/>
          </w:tcPr>
          <w:p w14:paraId="0C2661FA" w14:textId="64BDDFC2" w:rsidR="00606BF8" w:rsidRPr="00606BF8" w:rsidRDefault="00606BF8" w:rsidP="0078212B">
            <m:oMathPara>
              <m:oMathParaPr>
                <m:jc m:val="center"/>
              </m:oMathParaPr>
              <m:oMath>
                <m:r>
                  <w:rPr>
                    <w:rFonts w:ascii="Cambria Math" w:hAnsi="Cambria Math"/>
                  </w:rPr>
                  <m:t>PD</m:t>
                </m:r>
                <m:sSub>
                  <m:sSubPr>
                    <m:ctrlPr>
                      <w:rPr>
                        <w:rFonts w:ascii="Cambria Math" w:hAnsi="Cambria Math"/>
                      </w:rPr>
                    </m:ctrlPr>
                  </m:sSubPr>
                  <m:e>
                    <m:r>
                      <w:rPr>
                        <w:rFonts w:ascii="Cambria Math" w:hAnsi="Cambria Math"/>
                      </w:rPr>
                      <m:t>F</m:t>
                    </m:r>
                  </m:e>
                  <m:sub>
                    <m:r>
                      <w:rPr>
                        <w:rFonts w:ascii="Cambria Math" w:hAnsi="Cambria Math"/>
                      </w:rPr>
                      <m:t>same</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σ</m:t>
                        </m:r>
                      </m:e>
                      <m:sub>
                        <m:r>
                          <w:rPr>
                            <w:rFonts w:ascii="Cambria Math" w:hAnsi="Cambria Math"/>
                          </w:rPr>
                          <m:t>same</m:t>
                        </m:r>
                      </m:sub>
                    </m:sSub>
                    <m:rad>
                      <m:radPr>
                        <m:degHide m:val="1"/>
                        <m:ctrlPr>
                          <w:rPr>
                            <w:rFonts w:ascii="Cambria Math" w:hAnsi="Cambria Math"/>
                          </w:rPr>
                        </m:ctrlPr>
                      </m:radPr>
                      <m:deg/>
                      <m:e>
                        <m:r>
                          <m:rPr>
                            <m:sty m:val="p"/>
                          </m:rPr>
                          <w:rPr>
                            <w:rFonts w:ascii="Cambria Math" w:hAnsi="Cambria Math"/>
                          </w:rPr>
                          <m:t>2</m:t>
                        </m:r>
                        <m:r>
                          <w:rPr>
                            <w:rFonts w:ascii="Cambria Math" w:hAnsi="Cambria Math"/>
                          </w:rPr>
                          <m:t>π</m:t>
                        </m:r>
                      </m:e>
                    </m:rad>
                  </m:den>
                </m:f>
                <m:sSup>
                  <m:sSupPr>
                    <m:ctrlPr>
                      <w:rPr>
                        <w:rFonts w:ascii="Cambria Math" w:hAnsi="Cambria Math"/>
                      </w:rPr>
                    </m:ctrlPr>
                  </m:sSupPr>
                  <m:e>
                    <m:r>
                      <w:rPr>
                        <w:rFonts w:ascii="Cambria Math" w:hAnsi="Cambria Math"/>
                      </w:rPr>
                      <m:t>e</m:t>
                    </m:r>
                  </m:e>
                  <m: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same</m:t>
                                    </m:r>
                                  </m:sub>
                                </m:sSub>
                              </m:num>
                              <m:den>
                                <m:sSub>
                                  <m:sSubPr>
                                    <m:ctrlPr>
                                      <w:rPr>
                                        <w:rFonts w:ascii="Cambria Math" w:hAnsi="Cambria Math"/>
                                      </w:rPr>
                                    </m:ctrlPr>
                                  </m:sSubPr>
                                  <m:e>
                                    <m:r>
                                      <w:rPr>
                                        <w:rFonts w:ascii="Cambria Math" w:hAnsi="Cambria Math"/>
                                      </w:rPr>
                                      <m:t>σ</m:t>
                                    </m:r>
                                  </m:e>
                                  <m:sub>
                                    <m:r>
                                      <w:rPr>
                                        <w:rFonts w:ascii="Cambria Math" w:hAnsi="Cambria Math"/>
                                      </w:rPr>
                                      <m:t>same</m:t>
                                    </m:r>
                                  </m:sub>
                                </m:sSub>
                              </m:den>
                            </m:f>
                          </m:e>
                        </m:d>
                      </m:e>
                      <m:sup>
                        <m:r>
                          <m:rPr>
                            <m:sty m:val="p"/>
                          </m:rPr>
                          <w:rPr>
                            <w:rFonts w:ascii="Cambria Math" w:hAnsi="Cambria Math"/>
                          </w:rPr>
                          <m:t>2</m:t>
                        </m:r>
                      </m:sup>
                    </m:sSup>
                  </m:sup>
                </m:sSup>
              </m:oMath>
            </m:oMathPara>
          </w:p>
        </w:tc>
        <w:tc>
          <w:tcPr>
            <w:tcW w:w="805" w:type="dxa"/>
            <w:vAlign w:val="center"/>
          </w:tcPr>
          <w:p w14:paraId="378965A6" w14:textId="1B785D2F" w:rsidR="00606BF8" w:rsidRDefault="00606BF8"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4</w:t>
            </w:r>
            <w:r w:rsidRPr="001C68A5">
              <w:rPr>
                <w:noProof/>
              </w:rPr>
              <w:fldChar w:fldCharType="end"/>
            </w:r>
            <w:r w:rsidRPr="001C68A5">
              <w:rPr>
                <w:noProof/>
              </w:rPr>
              <w:t>)</w:t>
            </w:r>
          </w:p>
        </w:tc>
      </w:tr>
    </w:tbl>
    <w:p w14:paraId="0C6BEA9A" w14:textId="31EB0F8A" w:rsidR="001B3D73" w:rsidRDefault="00896952" w:rsidP="00477A60">
      <w:pPr>
        <w:ind w:firstLine="0"/>
      </w:pPr>
      <w:r>
        <w:t>By observing how close the mean of the “same” distribution is to 0 and its width (standard deviation), we m</w:t>
      </w:r>
      <w:r w:rsidR="00215D07">
        <w:t xml:space="preserve">ay understand </w:t>
      </w:r>
      <w:r w:rsidR="00EA0800">
        <w:t>its repeatability</w:t>
      </w:r>
      <w:r w:rsidR="00215D07">
        <w:t xml:space="preserve"> and error rate</w:t>
      </w:r>
      <w:r>
        <w:t>.</w:t>
      </w:r>
      <w:r w:rsidR="008D2031">
        <w:t xml:space="preserve"> </w:t>
      </w:r>
      <w:r w:rsidR="008D2031" w:rsidRPr="008D2031">
        <w:t xml:space="preserve">Although a Gaussian random variable </w:t>
      </w:r>
      <w:r w:rsidR="008D2031" w:rsidRPr="008D2031">
        <w:rPr>
          <w:i/>
        </w:rPr>
        <w:t>x</w:t>
      </w:r>
      <w:r w:rsidR="008D2031" w:rsidRPr="008D2031">
        <w:t xml:space="preserve"> can assume negative values, the FHD cannot and thus this approximation is best used when mean of histogram of experimental FHD values is greater than zero and the standard deviation is small such that it is well-approximated by the Gaussian distribution. In experiments where this is not the case, </w:t>
      </w:r>
      <w:r w:rsidR="008D2031">
        <w:t xml:space="preserve">i.e. the mean of the distribution is close to zero for a well-performing system, </w:t>
      </w:r>
      <w:r w:rsidR="008D2031" w:rsidRPr="008D2031">
        <w:t xml:space="preserve">alternate distributions which better approximate the experimental distribution can allow </w:t>
      </w:r>
      <w:r w:rsidR="008D2031" w:rsidRPr="008D2031">
        <w:lastRenderedPageBreak/>
        <w:t xml:space="preserve">for more accurate error estimation. </w:t>
      </w:r>
      <w:r w:rsidR="00CA558B">
        <w:t xml:space="preserve">Techniques for selecting appropriate distributions include </w:t>
      </w:r>
      <w:r w:rsidR="005A7EAD">
        <w:t>various p</w:t>
      </w:r>
      <w:r w:rsidR="005A7EAD" w:rsidRPr="005A7EAD">
        <w:t>arametric methods</w:t>
      </w:r>
      <w:r w:rsidR="0007507F">
        <w:t>, such as the moment method, L-moment method, or the maximum likelihood</w:t>
      </w:r>
      <w:r w:rsidR="005A7EAD">
        <w:t xml:space="preserve"> </w:t>
      </w:r>
      <w:r w:rsidR="0007507F">
        <w:t xml:space="preserve">method, as well as regression methods </w:t>
      </w:r>
      <w:r w:rsidR="00827161">
        <w:t xml:space="preserve">that exploit transformations of the cumulative distribution function to find linear relationships between the cumulative probability and the data </w:t>
      </w:r>
      <w:r w:rsidR="005A7EAD">
        <w:fldChar w:fldCharType="begin" w:fldLock="1"/>
      </w:r>
      <w:r w:rsidR="006C205B">
        <w:instrText>ADDIN CSL_CITATION { "citationItems" : [ { "id" : "ITEM-1", "itemData" : { "ISBN" : "ISBN 90 70754 3 39", "abstract" : "Frequency analysis, regression analysis, and screening of time series are the most common statistical methods of analysing hydrologic data. Frequency analysis is used to predict how often certain values of a variable phenomenon may occur and to assess the reliability of the prediction. It is a tool for determining design rainfalls and design discharges for drainage works and drainage structures, especially in relation to their required hydraulic capacity. Regression analysis is used to detect a relation between the values of two or more variables, of which at least one is subject to random variation, and to test whether such a relation, either assumed or calculated, is statistically significant. It is a tool for detecting relations between hydrologic parameters in different places, between the parameters of a hydrologic model, between hydraulic parameters and soil parameters, between crop growth and water table depth, and so on. Screening of time series is used to check the consistency of time-dependent data, i.e. data that have been collected over a period of time. This precaution is necessary to avoid making incorrect hydrologic predictions (e.g. about the amount of annual rainfall or the rate of peak runoff).", "author" : [ { "dropping-particle" : "", "family" : "Oosterbaan", "given" : "R.J.", "non-dropping-particle" : "", "parse-names" : false, "suffix" : "" } ], "container-title" : "Drainage Principles and Applications", "id" : "ITEM-1", "issued" : { "date-parts" : [ [ "1994" ] ] }, "page" : "3-36", "title" : "Frequency and Regression Analysis of Hydrologic Data", "type" : "article-journal" }, "uris" : [ "http://www.mendeley.com/documents/?uuid=617943d6-ab92-4e7e-aea9-0c5165b8e62c" ] } ], "mendeley" : { "formattedCitation" : "[33]", "plainTextFormattedCitation" : "[33]", "previouslyFormattedCitation" : "[33]" }, "properties" : { "noteIndex" : 0 }, "schema" : "https://github.com/citation-style-language/schema/raw/master/csl-citation.json" }</w:instrText>
      </w:r>
      <w:r w:rsidR="005A7EAD">
        <w:fldChar w:fldCharType="separate"/>
      </w:r>
      <w:r w:rsidR="005A7EAD" w:rsidRPr="005A7EAD">
        <w:rPr>
          <w:noProof/>
        </w:rPr>
        <w:t>[33]</w:t>
      </w:r>
      <w:r w:rsidR="005A7EAD">
        <w:fldChar w:fldCharType="end"/>
      </w:r>
      <w:r w:rsidR="005A7EAD">
        <w:t>.</w:t>
      </w:r>
      <w:r w:rsidR="00827161">
        <w:t xml:space="preserve"> </w:t>
      </w:r>
      <w:r w:rsidR="001B3D73">
        <w:t xml:space="preserve">Alternatively, we can use </w:t>
      </w:r>
      <w:r w:rsidR="00DA0CFF">
        <w:t xml:space="preserve">other </w:t>
      </w:r>
      <w:r w:rsidR="001B3D73">
        <w:t>PDF estimation techniques which</w:t>
      </w:r>
      <w:r w:rsidR="00DA0CFF">
        <w:t xml:space="preserve"> adapt to the data to create a good fit. </w:t>
      </w:r>
      <w:r w:rsidR="00827161">
        <w:t xml:space="preserve">In Section </w:t>
      </w:r>
      <w:r w:rsidR="00827161">
        <w:fldChar w:fldCharType="begin"/>
      </w:r>
      <w:r w:rsidR="00827161">
        <w:instrText xml:space="preserve"> REF _Ref490825518 \n \h </w:instrText>
      </w:r>
      <w:r w:rsidR="00827161">
        <w:fldChar w:fldCharType="separate"/>
      </w:r>
      <w:r w:rsidR="00AB4C9D">
        <w:t>6.3.2</w:t>
      </w:r>
      <w:r w:rsidR="00827161">
        <w:fldChar w:fldCharType="end"/>
      </w:r>
      <w:r w:rsidR="00827161">
        <w:t xml:space="preserve">, we determine that a kernel distribution </w:t>
      </w:r>
      <w:r w:rsidR="006C205B">
        <w:t>produces an ideal fit to the experimental data</w:t>
      </w:r>
      <w:r w:rsidR="004D09B1">
        <w:t xml:space="preserve"> </w:t>
      </w:r>
      <w:r w:rsidR="004D09B1">
        <w:fldChar w:fldCharType="begin" w:fldLock="1"/>
      </w:r>
      <w:r w:rsidR="008155AD">
        <w:instrText>ADDIN CSL_CITATION { "citationItems" : [ { "id" : "ITEM-1", "itemData" : { "URL" : "https://www.mathworks.com/help/stats/nonparametric-and-empirical-probability-distributions.html", "accessed" : { "date-parts" : [ [ "2017", "1", "1" ] ] }, "author" : [ { "dropping-particle" : "", "family" : "The MathWorks Inc.", "given" : "", "non-dropping-particle" : "", "parse-names" : false, "suffix" : "" } ], "container-title" : "Product Documentation", "id" : "ITEM-1", "issued" : { "date-parts" : [ [ "2017" ] ] }, "title" : "Nonparametric and Empirical Probability Distributions", "type" : "webpage" }, "uris" : [ "http://www.mendeley.com/documents/?uuid=be23c140-ac92-4ca0-a231-3e0bc56db891" ] } ], "mendeley" : { "formattedCitation" : "[34]", "plainTextFormattedCitation" : "[34]", "previouslyFormattedCitation" : "[34]" }, "properties" : { "noteIndex" : 0 }, "schema" : "https://github.com/citation-style-language/schema/raw/master/csl-citation.json" }</w:instrText>
      </w:r>
      <w:r w:rsidR="004D09B1">
        <w:fldChar w:fldCharType="separate"/>
      </w:r>
      <w:r w:rsidR="004D09B1" w:rsidRPr="006C205B">
        <w:rPr>
          <w:noProof/>
        </w:rPr>
        <w:t>[34]</w:t>
      </w:r>
      <w:r w:rsidR="004D09B1">
        <w:fldChar w:fldCharType="end"/>
      </w:r>
      <w:r w:rsidR="006C205B">
        <w:t xml:space="preserve">. A kernel distribution creates a nonparametric probability density estimate that adapts itself to the data, instead of selecting a density with a particular parametric form and estimating the parameters that correspond to that form </w:t>
      </w:r>
      <w:r w:rsidR="006C205B">
        <w:fldChar w:fldCharType="begin" w:fldLock="1"/>
      </w:r>
      <w:r w:rsidR="008155AD">
        <w:instrText>ADDIN CSL_CITATION { "citationItems" : [ { "id" : "ITEM-1", "itemData" : { "URL" : "https://www.mathworks.com/help/stats/nonparametric-and-empirical-probability-distributions.html", "accessed" : { "date-parts" : [ [ "2017", "1", "1" ] ] }, "author" : [ { "dropping-particle" : "", "family" : "The MathWorks Inc.", "given" : "", "non-dropping-particle" : "", "parse-names" : false, "suffix" : "" } ], "container-title" : "Product Documentation", "id" : "ITEM-1", "issued" : { "date-parts" : [ [ "2017" ] ] }, "title" : "Nonparametric and Empirical Probability Distributions", "type" : "webpage" }, "uris" : [ "http://www.mendeley.com/documents/?uuid=be23c140-ac92-4ca0-a231-3e0bc56db891" ] } ], "mendeley" : { "formattedCitation" : "[34]", "plainTextFormattedCitation" : "[34]", "previouslyFormattedCitation" : "[34]" }, "properties" : { "noteIndex" : 0 }, "schema" : "https://github.com/citation-style-language/schema/raw/master/csl-citation.json" }</w:instrText>
      </w:r>
      <w:r w:rsidR="006C205B">
        <w:fldChar w:fldCharType="separate"/>
      </w:r>
      <w:r w:rsidR="006C205B" w:rsidRPr="006C205B">
        <w:rPr>
          <w:noProof/>
        </w:rPr>
        <w:t>[34]</w:t>
      </w:r>
      <w:r w:rsidR="006C205B">
        <w:fldChar w:fldCharType="end"/>
      </w:r>
      <w:r w:rsidR="006C205B">
        <w:t>.</w:t>
      </w:r>
      <w:r w:rsidR="001B3D73">
        <w:t xml:space="preserve"> The kernel density estimator is the estimated PDF of the variable and is given as follows </w:t>
      </w:r>
      <w:r w:rsidR="001B3D73">
        <w:fldChar w:fldCharType="begin" w:fldLock="1"/>
      </w:r>
      <w:r w:rsidR="008155AD">
        <w:instrText>ADDIN CSL_CITATION { "citationItems" : [ { "id" : "ITEM-1", "itemData" : { "URL" : "https://www.mathworks.com/help/stats/nonparametric-and-empirical-probability-distributions.html", "accessed" : { "date-parts" : [ [ "2017", "1", "1" ] ] }, "author" : [ { "dropping-particle" : "", "family" : "The MathWorks Inc.", "given" : "", "non-dropping-particle" : "", "parse-names" : false, "suffix" : "" } ], "container-title" : "Product Documentation", "id" : "ITEM-1", "issued" : { "date-parts" : [ [ "2017" ] ] }, "title" : "Nonparametric and Empirical Probability Distributions", "type" : "webpage" }, "uris" : [ "http://www.mendeley.com/documents/?uuid=be23c140-ac92-4ca0-a231-3e0bc56db891" ] } ], "mendeley" : { "formattedCitation" : "[34]", "plainTextFormattedCitation" : "[34]", "previouslyFormattedCitation" : "[34]" }, "properties" : { "noteIndex" : 0 }, "schema" : "https://github.com/citation-style-language/schema/raw/master/csl-citation.json" }</w:instrText>
      </w:r>
      <w:r w:rsidR="001B3D73">
        <w:fldChar w:fldCharType="separate"/>
      </w:r>
      <w:r w:rsidR="001B3D73" w:rsidRPr="006C205B">
        <w:rPr>
          <w:noProof/>
        </w:rPr>
        <w:t>[34]</w:t>
      </w:r>
      <w:r w:rsidR="001B3D73">
        <w:fldChar w:fldCharType="end"/>
      </w:r>
      <w:r w:rsidR="001B3D73">
        <w:t>:</w:t>
      </w:r>
    </w:p>
    <w:tbl>
      <w:tblPr>
        <w:tblW w:w="0" w:type="auto"/>
        <w:tblLook w:val="04A0" w:firstRow="1" w:lastRow="0" w:firstColumn="1" w:lastColumn="0" w:noHBand="0" w:noVBand="1"/>
      </w:tblPr>
      <w:tblGrid>
        <w:gridCol w:w="715"/>
        <w:gridCol w:w="7830"/>
        <w:gridCol w:w="805"/>
      </w:tblGrid>
      <w:tr w:rsidR="001B3D73" w14:paraId="6C204C63" w14:textId="77777777" w:rsidTr="004D09B1">
        <w:tc>
          <w:tcPr>
            <w:tcW w:w="715" w:type="dxa"/>
          </w:tcPr>
          <w:p w14:paraId="23C731DF" w14:textId="77777777" w:rsidR="001B3D73" w:rsidRDefault="001B3D73" w:rsidP="004D09B1"/>
        </w:tc>
        <w:tc>
          <w:tcPr>
            <w:tcW w:w="7830" w:type="dxa"/>
          </w:tcPr>
          <w:p w14:paraId="2BD10497" w14:textId="32DE5690" w:rsidR="001B3D73" w:rsidRPr="00606BF8" w:rsidRDefault="001B3D73" w:rsidP="004D09B1">
            <m:oMathPara>
              <m:oMathParaPr>
                <m:jc m:val="center"/>
              </m:oMathParaPr>
              <m:oMath>
                <m:r>
                  <w:rPr>
                    <w:rFonts w:ascii="Cambria Math" w:hAnsi="Cambria Math"/>
                  </w:rPr>
                  <m:t>PD</m:t>
                </m:r>
                <m:sSub>
                  <m:sSubPr>
                    <m:ctrlPr>
                      <w:rPr>
                        <w:rFonts w:ascii="Cambria Math" w:hAnsi="Cambria Math"/>
                      </w:rPr>
                    </m:ctrlPr>
                  </m:sSubPr>
                  <m:e>
                    <m:r>
                      <w:rPr>
                        <w:rFonts w:ascii="Cambria Math" w:hAnsi="Cambria Math"/>
                      </w:rPr>
                      <m:t>F</m:t>
                    </m:r>
                  </m:e>
                  <m:sub>
                    <m:r>
                      <w:rPr>
                        <w:rFonts w:ascii="Cambria Math" w:hAnsi="Cambria Math"/>
                      </w:rPr>
                      <m:t>same</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w:rPr>
                        <w:rFonts w:ascii="Cambria Math" w:hAnsi="Cambria Math"/>
                      </w:rPr>
                      <m:t>nh</m:t>
                    </m:r>
                  </m:den>
                </m:f>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r>
                      <w:rPr>
                        <w:rFonts w:ascii="Cambria Math" w:hAnsi="Cambria Math"/>
                      </w:rPr>
                      <m:t>K</m:t>
                    </m:r>
                    <m:d>
                      <m:dPr>
                        <m:ctrlPr>
                          <w:rPr>
                            <w:rFonts w:ascii="Cambria Math" w:hAnsi="Cambria Math"/>
                            <w:i/>
                          </w:rPr>
                        </m:ctrlPr>
                      </m:dPr>
                      <m:e>
                        <m:f>
                          <m:fPr>
                            <m:ctrlPr>
                              <w:rPr>
                                <w:rFonts w:ascii="Cambria Math" w:hAnsi="Cambria Math"/>
                                <w:i/>
                              </w:rPr>
                            </m:ctrlPr>
                          </m:fPr>
                          <m:num>
                            <m:r>
                              <w:rPr>
                                <w:rFonts w:ascii="Cambria Math" w:hAnsi="Cambria Math"/>
                              </w:rPr>
                              <m:t>x-</m:t>
                            </m:r>
                            <m:sSub>
                              <m:sSubPr>
                                <m:ctrlPr>
                                  <w:rPr>
                                    <w:rFonts w:ascii="Cambria Math" w:hAnsi="Cambria Math"/>
                                    <w:i/>
                                  </w:rPr>
                                </m:ctrlPr>
                              </m:sSubPr>
                              <m:e>
                                <m:r>
                                  <w:rPr>
                                    <w:rFonts w:ascii="Cambria Math" w:hAnsi="Cambria Math"/>
                                  </w:rPr>
                                  <m:t>x</m:t>
                                </m:r>
                              </m:e>
                              <m:sub>
                                <m:r>
                                  <w:rPr>
                                    <w:rFonts w:ascii="Cambria Math" w:hAnsi="Cambria Math"/>
                                  </w:rPr>
                                  <m:t>i</m:t>
                                </m:r>
                              </m:sub>
                            </m:sSub>
                          </m:num>
                          <m:den>
                            <m:r>
                              <w:rPr>
                                <w:rFonts w:ascii="Cambria Math" w:hAnsi="Cambria Math"/>
                              </w:rPr>
                              <m:t>h</m:t>
                            </m:r>
                          </m:den>
                        </m:f>
                      </m:e>
                    </m:d>
                  </m:e>
                </m:nary>
              </m:oMath>
            </m:oMathPara>
          </w:p>
        </w:tc>
        <w:tc>
          <w:tcPr>
            <w:tcW w:w="805" w:type="dxa"/>
            <w:vAlign w:val="center"/>
          </w:tcPr>
          <w:p w14:paraId="0CA9E0C3" w14:textId="04390C6C" w:rsidR="001B3D73" w:rsidRDefault="001B3D73" w:rsidP="004D09B1">
            <w:pPr>
              <w:pStyle w:val="Caption"/>
            </w:pPr>
            <w:bookmarkStart w:id="84" w:name="_Ref490842826"/>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5</w:t>
            </w:r>
            <w:r w:rsidRPr="001C68A5">
              <w:rPr>
                <w:noProof/>
              </w:rPr>
              <w:fldChar w:fldCharType="end"/>
            </w:r>
            <w:r w:rsidRPr="001C68A5">
              <w:rPr>
                <w:noProof/>
              </w:rPr>
              <w:t>)</w:t>
            </w:r>
            <w:bookmarkEnd w:id="84"/>
          </w:p>
        </w:tc>
      </w:tr>
    </w:tbl>
    <w:p w14:paraId="272DDEC9" w14:textId="52A319A1" w:rsidR="001B3D73" w:rsidRDefault="001B3D73" w:rsidP="001B3D73">
      <w:pPr>
        <w:ind w:firstLine="0"/>
      </w:pPr>
      <w:r>
        <w:t xml:space="preserve">where </w:t>
      </w:r>
      <w:r w:rsidRPr="001B3D73">
        <w:rPr>
          <w:i/>
        </w:rPr>
        <w:t>n</w:t>
      </w:r>
      <w:r>
        <w:t xml:space="preserve"> is the sample size, </w:t>
      </w:r>
      <m:oMath>
        <m:r>
          <w:rPr>
            <w:rFonts w:ascii="Cambria Math" w:hAnsi="Cambria Math"/>
          </w:rPr>
          <m:t>K(∙)</m:t>
        </m:r>
      </m:oMath>
      <w:r>
        <w:rPr>
          <w:rFonts w:eastAsiaTheme="minorEastAsia"/>
        </w:rPr>
        <w:t xml:space="preserve"> is the kernel smoothing function, and </w:t>
      </w:r>
      <w:r w:rsidRPr="001B3D73">
        <w:rPr>
          <w:rFonts w:eastAsiaTheme="minorEastAsia"/>
          <w:i/>
        </w:rPr>
        <w:t>h</w:t>
      </w:r>
      <w:r>
        <w:rPr>
          <w:rFonts w:eastAsiaTheme="minorEastAsia"/>
        </w:rPr>
        <w:t xml:space="preserve"> is the bandwidth</w:t>
      </w:r>
      <w:r w:rsidR="00DA0CFF">
        <w:rPr>
          <w:rFonts w:eastAsiaTheme="minorEastAsia"/>
        </w:rPr>
        <w:t>. The kernel smoothing function defines the PDF curve shape and the bandwidth controls the smoothness of the resulting density curve. The algorithm operates by building a function that represents the probability distribution using the sample data and then sums the component smoothing functions for each data value corresponding to a discrete frequency bin</w:t>
      </w:r>
      <w:r w:rsidR="004D09B1">
        <w:rPr>
          <w:rFonts w:eastAsiaTheme="minorEastAsia"/>
        </w:rPr>
        <w:t xml:space="preserve"> to produce a smooth and continuous probability curve </w:t>
      </w:r>
      <w:r w:rsidR="004D09B1">
        <w:rPr>
          <w:rFonts w:eastAsiaTheme="minorEastAsia"/>
        </w:rPr>
        <w:fldChar w:fldCharType="begin" w:fldLock="1"/>
      </w:r>
      <w:r w:rsidR="008155AD">
        <w:rPr>
          <w:rFonts w:eastAsiaTheme="minorEastAsia"/>
        </w:rPr>
        <w:instrText>ADDIN CSL_CITATION { "citationItems" : [ { "id" : "ITEM-1", "itemData" : { "URL" : "https://www.mathworks.com/help/stats/kernel-distribution.html", "accessed" : { "date-parts" : [ [ "2017", "1", "1" ] ] }, "author" : [ { "dropping-particle" : "", "family" : "The MathWorks Inc.", "given" : "", "non-dropping-particle" : "", "parse-names" : false, "suffix" : "" } ], "container-title" : "Product Documentation", "id" : "ITEM-1", "issued" : { "date-parts" : [ [ "2017" ] ] }, "title" : "Kernel Distribution", "type" : "webpage" }, "uris" : [ "http://www.mendeley.com/documents/?uuid=9c654626-1938-4d60-adad-85a7f4c6318a" ] } ], "mendeley" : { "formattedCitation" : "[35]", "plainTextFormattedCitation" : "[35]", "previouslyFormattedCitation" : "[35]" }, "properties" : { "noteIndex" : 0 }, "schema" : "https://github.com/citation-style-language/schema/raw/master/csl-citation.json" }</w:instrText>
      </w:r>
      <w:r w:rsidR="004D09B1">
        <w:rPr>
          <w:rFonts w:eastAsiaTheme="minorEastAsia"/>
        </w:rPr>
        <w:fldChar w:fldCharType="separate"/>
      </w:r>
      <w:r w:rsidR="004D09B1" w:rsidRPr="004D09B1">
        <w:rPr>
          <w:rFonts w:eastAsiaTheme="minorEastAsia"/>
          <w:noProof/>
        </w:rPr>
        <w:t>[35]</w:t>
      </w:r>
      <w:r w:rsidR="004D09B1">
        <w:rPr>
          <w:rFonts w:eastAsiaTheme="minorEastAsia"/>
        </w:rPr>
        <w:fldChar w:fldCharType="end"/>
      </w:r>
      <w:r w:rsidR="004D09B1">
        <w:rPr>
          <w:rFonts w:eastAsiaTheme="minorEastAsia"/>
        </w:rPr>
        <w:t>.</w:t>
      </w:r>
    </w:p>
    <w:p w14:paraId="43280687" w14:textId="0DA5A815" w:rsidR="00EA0800" w:rsidRDefault="00EA0800" w:rsidP="0078212B">
      <w:pPr>
        <w:pStyle w:val="Heading5"/>
      </w:pPr>
      <w:r>
        <w:t>Uniqueness</w:t>
      </w:r>
    </w:p>
    <w:p w14:paraId="35DDD411" w14:textId="760E0492" w:rsidR="00606BF8" w:rsidRDefault="00215D07" w:rsidP="0078212B">
      <w:r>
        <w:t xml:space="preserve">Now consider two different PUFs, each with their own PUF function </w:t>
      </w:r>
      <m:oMath>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m:t>
        </m:r>
      </m:oMath>
      <w:r>
        <w:t xml:space="preserve"> and </w:t>
      </w:r>
      <m:oMath>
        <m:sSub>
          <m:sSubPr>
            <m:ctrlPr>
              <w:rPr>
                <w:rFonts w:ascii="Cambria Math" w:hAnsi="Cambria Math"/>
                <w:i/>
              </w:rPr>
            </m:ctrlPr>
          </m:sSubPr>
          <m:e>
            <m:r>
              <w:rPr>
                <w:rFonts w:ascii="Cambria Math" w:hAnsi="Cambria Math"/>
              </w:rPr>
              <m:t>f</m:t>
            </m:r>
          </m:e>
          <m:sub>
            <m:r>
              <w:rPr>
                <w:rFonts w:ascii="Cambria Math" w:hAnsi="Cambria Math"/>
              </w:rPr>
              <m:t>m</m:t>
            </m:r>
          </m:sub>
        </m:sSub>
        <m:r>
          <w:rPr>
            <w:rFonts w:ascii="Cambria Math" w:hAnsi="Cambria Math"/>
          </w:rPr>
          <m:t>(∙)</m:t>
        </m:r>
      </m:oMath>
      <w:r>
        <w:t xml:space="preserve">. Upon </w:t>
      </w:r>
      <w:r w:rsidR="00EA0800">
        <w:t>interrogating each with</w:t>
      </w:r>
      <w:r>
        <w:t xml:space="preserve"> a specific challenge </w:t>
      </w:r>
      <m:oMath>
        <m:sSub>
          <m:sSubPr>
            <m:ctrlPr>
              <w:rPr>
                <w:rFonts w:ascii="Cambria Math" w:hAnsi="Cambria Math"/>
                <w:i/>
              </w:rPr>
            </m:ctrlPr>
          </m:sSubPr>
          <m:e>
            <m:r>
              <w:rPr>
                <w:rFonts w:ascii="Cambria Math" w:hAnsi="Cambria Math"/>
              </w:rPr>
              <m:t>c</m:t>
            </m:r>
          </m:e>
          <m:sub>
            <m:r>
              <w:rPr>
                <w:rFonts w:ascii="Cambria Math" w:hAnsi="Cambria Math"/>
              </w:rPr>
              <m:t>i</m:t>
            </m:r>
          </m:sub>
        </m:sSub>
      </m:oMath>
      <w:r>
        <w:t xml:space="preserve">, the PUFs generate the responses </w:t>
      </w:r>
      <m:oMath>
        <m:sSubSup>
          <m:sSubSupPr>
            <m:ctrlPr>
              <w:rPr>
                <w:rFonts w:ascii="Cambria Math" w:hAnsi="Cambria Math"/>
                <w:i/>
              </w:rPr>
            </m:ctrlPr>
          </m:sSubSupPr>
          <m:e>
            <m:r>
              <w:rPr>
                <w:rFonts w:ascii="Cambria Math" w:hAnsi="Cambria Math"/>
              </w:rPr>
              <m:t>r</m:t>
            </m:r>
          </m:e>
          <m:sub>
            <m:r>
              <w:rPr>
                <w:rFonts w:ascii="Cambria Math" w:hAnsi="Cambria Math"/>
              </w:rPr>
              <m:t>i</m:t>
            </m:r>
          </m:sub>
          <m:sup>
            <m:r>
              <w:rPr>
                <w:rFonts w:ascii="Cambria Math" w:hAnsi="Cambria Math"/>
              </w:rPr>
              <m:t>(n)</m:t>
            </m:r>
          </m:sup>
        </m:sSub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oMath>
      <w:r w:rsidR="001B4BE1">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i</m:t>
            </m:r>
          </m:sub>
          <m:sup>
            <m:r>
              <w:rPr>
                <w:rFonts w:ascii="Cambria Math" w:hAnsi="Cambria Math"/>
              </w:rPr>
              <m:t>(m)</m:t>
            </m:r>
          </m:sup>
        </m:sSubSup>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oMath>
      <w:r w:rsidR="001B4BE1">
        <w:t xml:space="preserve">. For a system with good uniqueness properties, we expect that the responses from </w:t>
      </w:r>
      <w:r w:rsidR="001B4BE1">
        <w:lastRenderedPageBreak/>
        <w:t xml:space="preserve">each device to the same challenge are uncorrelated, i.e. </w:t>
      </w:r>
      <m:oMath>
        <m:r>
          <w:rPr>
            <w:rFonts w:ascii="Cambria Math" w:hAnsi="Cambria Math"/>
          </w:rPr>
          <m:t>FHD</m:t>
        </m:r>
        <m:d>
          <m:dPr>
            <m:ctrlPr>
              <w:rPr>
                <w:rFonts w:ascii="Cambria Math" w:hAnsi="Cambria Math"/>
                <w:i/>
              </w:rPr>
            </m:ctrlPr>
          </m:dPr>
          <m:e>
            <m:sSubSup>
              <m:sSubSupPr>
                <m:ctrlPr>
                  <w:rPr>
                    <w:rFonts w:ascii="Cambria Math" w:hAnsi="Cambria Math"/>
                    <w:i/>
                  </w:rPr>
                </m:ctrlPr>
              </m:sSubSupPr>
              <m:e>
                <m:r>
                  <w:rPr>
                    <w:rFonts w:ascii="Cambria Math" w:hAnsi="Cambria Math"/>
                  </w:rPr>
                  <m:t>r</m:t>
                </m:r>
              </m:e>
              <m:sub>
                <m:r>
                  <w:rPr>
                    <w:rFonts w:ascii="Cambria Math" w:hAnsi="Cambria Math"/>
                  </w:rPr>
                  <m:t>i</m:t>
                </m:r>
              </m:sub>
              <m:sup>
                <m:r>
                  <w:rPr>
                    <w:rFonts w:ascii="Cambria Math" w:hAnsi="Cambria Math"/>
                  </w:rPr>
                  <m:t>(n)</m:t>
                </m:r>
              </m:sup>
            </m:sSubSup>
            <m:r>
              <w:rPr>
                <w:rFonts w:ascii="Cambria Math" w:hAnsi="Cambria Math"/>
              </w:rPr>
              <m:t>,</m:t>
            </m:r>
            <m:sSubSup>
              <m:sSubSupPr>
                <m:ctrlPr>
                  <w:rPr>
                    <w:rFonts w:ascii="Cambria Math" w:hAnsi="Cambria Math"/>
                    <w:i/>
                  </w:rPr>
                </m:ctrlPr>
              </m:sSubSupPr>
              <m:e>
                <m:r>
                  <w:rPr>
                    <w:rFonts w:ascii="Cambria Math" w:hAnsi="Cambria Math"/>
                  </w:rPr>
                  <m:t>r</m:t>
                </m:r>
              </m:e>
              <m:sub>
                <m:r>
                  <w:rPr>
                    <w:rFonts w:ascii="Cambria Math" w:hAnsi="Cambria Math"/>
                  </w:rPr>
                  <m:t>i</m:t>
                </m:r>
              </m:sub>
              <m:sup>
                <m:r>
                  <w:rPr>
                    <w:rFonts w:ascii="Cambria Math" w:hAnsi="Cambria Math"/>
                  </w:rPr>
                  <m:t>(m)</m:t>
                </m:r>
              </m:sup>
            </m:sSubSup>
          </m:e>
        </m:d>
        <m:r>
          <w:rPr>
            <w:rFonts w:ascii="Cambria Math" w:hAnsi="Cambria Math"/>
          </w:rPr>
          <m:t xml:space="preserve"> ~ 0.5 ∀ i,n,m, n≠m</m:t>
        </m:r>
      </m:oMath>
      <w:r w:rsidR="001B4BE1">
        <w:t xml:space="preserve">. If we fit a </w:t>
      </w:r>
      <w:r w:rsidR="00784E2D">
        <w:t xml:space="preserve">Gaussian </w:t>
      </w:r>
      <w:r w:rsidR="001B4BE1">
        <w:t>distribution to the set of all FHD values computed from responses across different devices to the same challenge</w:t>
      </w:r>
      <w:r w:rsidR="00FC7BA9">
        <w:t>,</w:t>
      </w:r>
      <w:r w:rsidR="001B4BE1">
        <w:t xml:space="preserve"> we call that the “different” distribution. </w:t>
      </w:r>
      <w:r w:rsidR="00606BF8">
        <w:t>This PDF is then as follows:</w:t>
      </w:r>
    </w:p>
    <w:tbl>
      <w:tblPr>
        <w:tblW w:w="0" w:type="auto"/>
        <w:tblLook w:val="04A0" w:firstRow="1" w:lastRow="0" w:firstColumn="1" w:lastColumn="0" w:noHBand="0" w:noVBand="1"/>
      </w:tblPr>
      <w:tblGrid>
        <w:gridCol w:w="715"/>
        <w:gridCol w:w="7830"/>
        <w:gridCol w:w="805"/>
      </w:tblGrid>
      <w:tr w:rsidR="00606BF8" w14:paraId="1D85D566" w14:textId="77777777" w:rsidTr="00E064A6">
        <w:tc>
          <w:tcPr>
            <w:tcW w:w="715" w:type="dxa"/>
          </w:tcPr>
          <w:p w14:paraId="69186769" w14:textId="77777777" w:rsidR="00606BF8" w:rsidRDefault="00606BF8" w:rsidP="0078212B"/>
        </w:tc>
        <w:tc>
          <w:tcPr>
            <w:tcW w:w="7830" w:type="dxa"/>
          </w:tcPr>
          <w:p w14:paraId="68440A1F" w14:textId="39629A54" w:rsidR="00606BF8" w:rsidRPr="00606BF8" w:rsidRDefault="00606BF8" w:rsidP="0078212B">
            <m:oMathPara>
              <m:oMathParaPr>
                <m:jc m:val="center"/>
              </m:oMathParaPr>
              <m:oMath>
                <m:r>
                  <w:rPr>
                    <w:rFonts w:ascii="Cambria Math" w:hAnsi="Cambria Math"/>
                  </w:rPr>
                  <m:t>PD</m:t>
                </m:r>
                <m:sSub>
                  <m:sSubPr>
                    <m:ctrlPr>
                      <w:rPr>
                        <w:rFonts w:ascii="Cambria Math" w:hAnsi="Cambria Math"/>
                      </w:rPr>
                    </m:ctrlPr>
                  </m:sSubPr>
                  <m:e>
                    <m:r>
                      <w:rPr>
                        <w:rFonts w:ascii="Cambria Math" w:hAnsi="Cambria Math"/>
                      </w:rPr>
                      <m:t>F</m:t>
                    </m:r>
                  </m:e>
                  <m:sub>
                    <m:r>
                      <w:rPr>
                        <w:rFonts w:ascii="Cambria Math" w:hAnsi="Cambria Math"/>
                      </w:rPr>
                      <m:t>diff</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σ</m:t>
                        </m:r>
                      </m:e>
                      <m:sub>
                        <m:r>
                          <w:rPr>
                            <w:rFonts w:ascii="Cambria Math" w:hAnsi="Cambria Math"/>
                          </w:rPr>
                          <m:t>diff</m:t>
                        </m:r>
                      </m:sub>
                    </m:sSub>
                    <m:rad>
                      <m:radPr>
                        <m:degHide m:val="1"/>
                        <m:ctrlPr>
                          <w:rPr>
                            <w:rFonts w:ascii="Cambria Math" w:hAnsi="Cambria Math"/>
                          </w:rPr>
                        </m:ctrlPr>
                      </m:radPr>
                      <m:deg/>
                      <m:e>
                        <m:r>
                          <m:rPr>
                            <m:sty m:val="p"/>
                          </m:rPr>
                          <w:rPr>
                            <w:rFonts w:ascii="Cambria Math" w:hAnsi="Cambria Math"/>
                          </w:rPr>
                          <m:t>2</m:t>
                        </m:r>
                        <m:r>
                          <w:rPr>
                            <w:rFonts w:ascii="Cambria Math" w:hAnsi="Cambria Math"/>
                          </w:rPr>
                          <m:t>π</m:t>
                        </m:r>
                      </m:e>
                    </m:rad>
                  </m:den>
                </m:f>
                <m:sSup>
                  <m:sSupPr>
                    <m:ctrlPr>
                      <w:rPr>
                        <w:rFonts w:ascii="Cambria Math" w:hAnsi="Cambria Math"/>
                      </w:rPr>
                    </m:ctrlPr>
                  </m:sSupPr>
                  <m:e>
                    <m:r>
                      <w:rPr>
                        <w:rFonts w:ascii="Cambria Math" w:hAnsi="Cambria Math"/>
                      </w:rPr>
                      <m:t>e</m:t>
                    </m:r>
                  </m:e>
                  <m: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diff</m:t>
                                    </m:r>
                                  </m:sub>
                                </m:sSub>
                              </m:num>
                              <m:den>
                                <m:sSub>
                                  <m:sSubPr>
                                    <m:ctrlPr>
                                      <w:rPr>
                                        <w:rFonts w:ascii="Cambria Math" w:hAnsi="Cambria Math"/>
                                      </w:rPr>
                                    </m:ctrlPr>
                                  </m:sSubPr>
                                  <m:e>
                                    <m:r>
                                      <w:rPr>
                                        <w:rFonts w:ascii="Cambria Math" w:hAnsi="Cambria Math"/>
                                      </w:rPr>
                                      <m:t>σ</m:t>
                                    </m:r>
                                  </m:e>
                                  <m:sub>
                                    <m:r>
                                      <w:rPr>
                                        <w:rFonts w:ascii="Cambria Math" w:hAnsi="Cambria Math"/>
                                      </w:rPr>
                                      <m:t>diff</m:t>
                                    </m:r>
                                  </m:sub>
                                </m:sSub>
                              </m:den>
                            </m:f>
                          </m:e>
                        </m:d>
                      </m:e>
                      <m:sup>
                        <m:r>
                          <m:rPr>
                            <m:sty m:val="p"/>
                          </m:rPr>
                          <w:rPr>
                            <w:rFonts w:ascii="Cambria Math" w:hAnsi="Cambria Math"/>
                          </w:rPr>
                          <m:t>2</m:t>
                        </m:r>
                      </m:sup>
                    </m:sSup>
                  </m:sup>
                </m:sSup>
              </m:oMath>
            </m:oMathPara>
          </w:p>
        </w:tc>
        <w:tc>
          <w:tcPr>
            <w:tcW w:w="805" w:type="dxa"/>
            <w:vAlign w:val="center"/>
          </w:tcPr>
          <w:p w14:paraId="15454572" w14:textId="38394802" w:rsidR="00606BF8" w:rsidRDefault="00606BF8"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6</w:t>
            </w:r>
            <w:r w:rsidRPr="001C68A5">
              <w:rPr>
                <w:noProof/>
              </w:rPr>
              <w:fldChar w:fldCharType="end"/>
            </w:r>
            <w:r w:rsidRPr="001C68A5">
              <w:rPr>
                <w:noProof/>
              </w:rPr>
              <w:t>)</w:t>
            </w:r>
          </w:p>
        </w:tc>
      </w:tr>
    </w:tbl>
    <w:p w14:paraId="1F2ED503" w14:textId="2D4D9ED4" w:rsidR="001B4BE1" w:rsidRDefault="001B4BE1" w:rsidP="00477A60">
      <w:pPr>
        <w:ind w:firstLine="0"/>
      </w:pPr>
      <w:r>
        <w:t>By observing how close the mean of the “di</w:t>
      </w:r>
      <w:r w:rsidR="00AA4737">
        <w:t xml:space="preserve">fferent” distribution is to 0.5, </w:t>
      </w:r>
      <w:r w:rsidR="001A29B9">
        <w:t xml:space="preserve">and </w:t>
      </w:r>
      <w:r w:rsidR="00AA4737">
        <w:t xml:space="preserve">thus </w:t>
      </w:r>
      <w:r w:rsidR="001A29B9">
        <w:t>evaluating</w:t>
      </w:r>
      <w:r w:rsidR="00AA4737">
        <w:t xml:space="preserve"> the statistical independence of its sequences, </w:t>
      </w:r>
      <w:r>
        <w:t>and its width (standard deviation), we may understand the uniqueness properties of the approach.</w:t>
      </w:r>
    </w:p>
    <w:p w14:paraId="0BC55127" w14:textId="579C5FDE" w:rsidR="007B56F9" w:rsidRDefault="00A97004" w:rsidP="0078212B">
      <w:pPr>
        <w:pStyle w:val="Heading5"/>
      </w:pPr>
      <w:bookmarkStart w:id="85" w:name="_Ref490328585"/>
      <w:r>
        <w:t>Unclonability</w:t>
      </w:r>
      <w:bookmarkEnd w:id="85"/>
    </w:p>
    <w:p w14:paraId="0F06BB5A" w14:textId="20CBE68F" w:rsidR="00784E2D" w:rsidRDefault="00A97004" w:rsidP="0078212B">
      <w:pPr>
        <w:rPr>
          <w:rFonts w:eastAsiaTheme="minorEastAsia"/>
        </w:rPr>
      </w:pPr>
      <w:r>
        <w:t xml:space="preserve">The evaluation of the desired property of uniqueness is closely related to that of evaluating unclonability except that instead of comparing responses from different devices, we compare the responses from clones of the same device. For example, consider the function of a device of a specific design </w:t>
      </w:r>
      <m:oMath>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m:t>
        </m:r>
      </m:oMath>
      <w:r>
        <w:rPr>
          <w:rFonts w:eastAsiaTheme="minorEastAsia"/>
        </w:rPr>
        <w:t xml:space="preserve"> and the function of a clone of that device </w:t>
      </w:r>
      <m:oMath>
        <m:sSub>
          <m:sSubPr>
            <m:ctrlPr>
              <w:rPr>
                <w:rFonts w:ascii="Cambria Math" w:hAnsi="Cambria Math"/>
                <w:i/>
              </w:rPr>
            </m:ctrlPr>
          </m:sSubPr>
          <m:e>
            <m:r>
              <w:rPr>
                <w:rFonts w:ascii="Cambria Math" w:hAnsi="Cambria Math"/>
              </w:rPr>
              <m:t>f</m:t>
            </m:r>
          </m:e>
          <m:sub>
            <m:sSup>
              <m:sSupPr>
                <m:ctrlPr>
                  <w:rPr>
                    <w:rFonts w:ascii="Cambria Math" w:hAnsi="Cambria Math"/>
                    <w:i/>
                  </w:rPr>
                </m:ctrlPr>
              </m:sSupPr>
              <m:e>
                <m:r>
                  <w:rPr>
                    <w:rFonts w:ascii="Cambria Math" w:hAnsi="Cambria Math"/>
                  </w:rPr>
                  <m:t>n</m:t>
                </m:r>
              </m:e>
              <m:sup>
                <m:r>
                  <w:rPr>
                    <w:rFonts w:ascii="Cambria Math" w:hAnsi="Cambria Math"/>
                  </w:rPr>
                  <m:t>'</m:t>
                </m:r>
              </m:sup>
            </m:sSup>
          </m:sub>
        </m:sSub>
        <m:r>
          <w:rPr>
            <w:rFonts w:ascii="Cambria Math" w:hAnsi="Cambria Math"/>
          </w:rPr>
          <m:t>(∙)</m:t>
        </m:r>
      </m:oMath>
      <w:r w:rsidR="00B01960">
        <w:rPr>
          <w:rFonts w:eastAsiaTheme="minorEastAsia"/>
        </w:rPr>
        <w:t xml:space="preserve">. Upon interrogating each with a specific challenge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m:t>
            </m:r>
          </m:sub>
        </m:sSub>
      </m:oMath>
      <w:r w:rsidR="00B01960">
        <w:rPr>
          <w:rFonts w:eastAsiaTheme="minorEastAsia"/>
        </w:rPr>
        <w:t xml:space="preserve">, the PUFs generate the responses </w:t>
      </w:r>
      <m:oMath>
        <m:sSubSup>
          <m:sSubSupPr>
            <m:ctrlPr>
              <w:rPr>
                <w:rFonts w:ascii="Cambria Math" w:eastAsiaTheme="minorEastAsia" w:hAnsi="Cambria Math"/>
                <w:i/>
              </w:rPr>
            </m:ctrlPr>
          </m:sSubSupPr>
          <m:e>
            <m:r>
              <w:rPr>
                <w:rFonts w:ascii="Cambria Math" w:eastAsiaTheme="minorEastAsia" w:hAnsi="Cambria Math"/>
              </w:rPr>
              <m:t>r</m:t>
            </m:r>
          </m:e>
          <m:sub>
            <m:r>
              <w:rPr>
                <w:rFonts w:ascii="Cambria Math" w:eastAsiaTheme="minorEastAsia" w:hAnsi="Cambria Math"/>
              </w:rPr>
              <m:t>i</m:t>
            </m:r>
          </m:sub>
          <m:sup>
            <m:r>
              <w:rPr>
                <w:rFonts w:ascii="Cambria Math" w:eastAsiaTheme="minorEastAsia" w:hAnsi="Cambria Math"/>
              </w:rPr>
              <m:t>(n)</m:t>
            </m:r>
          </m:sup>
        </m:sSubSup>
        <m:r>
          <w:rPr>
            <w:rFonts w:ascii="Cambria Math" w:eastAsiaTheme="minorEastAsia" w:hAnsi="Cambria Math"/>
          </w:rPr>
          <m:t>=</m:t>
        </m:r>
        <m:sSub>
          <m:sSubPr>
            <m:ctrlPr>
              <w:rPr>
                <w:rFonts w:ascii="Cambria Math" w:hAnsi="Cambria Math"/>
                <w:i/>
              </w:rPr>
            </m:ctrlPr>
          </m:sSubPr>
          <m:e>
            <m:r>
              <w:rPr>
                <w:rFonts w:ascii="Cambria Math" w:hAnsi="Cambria Math"/>
              </w:rPr>
              <m:t>f</m:t>
            </m:r>
          </m:e>
          <m:sub>
            <m:r>
              <w:rPr>
                <w:rFonts w:ascii="Cambria Math" w:hAnsi="Cambria Math"/>
              </w:rPr>
              <m:t>n</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oMath>
      <w:r w:rsidR="00B01960">
        <w:rPr>
          <w:rFonts w:eastAsiaTheme="minorEastAsia"/>
        </w:rPr>
        <w:t xml:space="preserve"> and </w:t>
      </w:r>
      <m:oMath>
        <m:sSubSup>
          <m:sSubSupPr>
            <m:ctrlPr>
              <w:rPr>
                <w:rFonts w:ascii="Cambria Math" w:eastAsiaTheme="minorEastAsia" w:hAnsi="Cambria Math"/>
                <w:i/>
              </w:rPr>
            </m:ctrlPr>
          </m:sSubSupPr>
          <m:e>
            <m:r>
              <w:rPr>
                <w:rFonts w:ascii="Cambria Math" w:eastAsiaTheme="minorEastAsia" w:hAnsi="Cambria Math"/>
              </w:rPr>
              <m:t>r</m:t>
            </m:r>
          </m:e>
          <m:sub>
            <m:r>
              <w:rPr>
                <w:rFonts w:ascii="Cambria Math" w:eastAsiaTheme="minorEastAsia" w:hAnsi="Cambria Math"/>
              </w:rPr>
              <m:t>i</m:t>
            </m:r>
          </m:sub>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m:t>
                </m:r>
              </m:sup>
            </m:sSup>
            <m:r>
              <w:rPr>
                <w:rFonts w:ascii="Cambria Math" w:eastAsiaTheme="minorEastAsia" w:hAnsi="Cambria Math"/>
              </w:rPr>
              <m:t>)</m:t>
            </m:r>
          </m:sup>
        </m:sSubSup>
        <m:r>
          <w:rPr>
            <w:rFonts w:ascii="Cambria Math" w:eastAsiaTheme="minorEastAsia" w:hAnsi="Cambria Math"/>
          </w:rPr>
          <m:t>=</m:t>
        </m:r>
        <m:sSub>
          <m:sSubPr>
            <m:ctrlPr>
              <w:rPr>
                <w:rFonts w:ascii="Cambria Math" w:hAnsi="Cambria Math"/>
                <w:i/>
              </w:rPr>
            </m:ctrlPr>
          </m:sSubPr>
          <m:e>
            <m:r>
              <w:rPr>
                <w:rFonts w:ascii="Cambria Math" w:hAnsi="Cambria Math"/>
              </w:rPr>
              <m:t>f</m:t>
            </m:r>
          </m:e>
          <m:sub>
            <m:sSup>
              <m:sSupPr>
                <m:ctrlPr>
                  <w:rPr>
                    <w:rFonts w:ascii="Cambria Math" w:hAnsi="Cambria Math"/>
                    <w:i/>
                  </w:rPr>
                </m:ctrlPr>
              </m:sSupPr>
              <m:e>
                <m:r>
                  <w:rPr>
                    <w:rFonts w:ascii="Cambria Math" w:hAnsi="Cambria Math"/>
                  </w:rPr>
                  <m:t>n</m:t>
                </m:r>
              </m:e>
              <m:sup>
                <m:r>
                  <w:rPr>
                    <w:rFonts w:ascii="Cambria Math" w:hAnsi="Cambria Math"/>
                  </w:rPr>
                  <m:t>'</m:t>
                </m:r>
              </m:sup>
            </m:sSup>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i</m:t>
            </m:r>
          </m:sub>
        </m:sSub>
        <m:r>
          <w:rPr>
            <w:rFonts w:ascii="Cambria Math" w:hAnsi="Cambria Math"/>
          </w:rPr>
          <m:t>)</m:t>
        </m:r>
      </m:oMath>
      <w:r w:rsidR="00B01960">
        <w:rPr>
          <w:rFonts w:eastAsiaTheme="minorEastAsia"/>
        </w:rPr>
        <w:t xml:space="preserve">. For a system with good unclonability properties, we expect that the responses from each device to the same challenge are uncorrelated, i.e. </w:t>
      </w:r>
      <m:oMath>
        <m:r>
          <w:rPr>
            <w:rFonts w:ascii="Cambria Math" w:eastAsiaTheme="minorEastAsia" w:hAnsi="Cambria Math"/>
          </w:rPr>
          <m:t>FHD</m:t>
        </m:r>
        <m:d>
          <m:dPr>
            <m:ctrlPr>
              <w:rPr>
                <w:rFonts w:ascii="Cambria Math" w:eastAsiaTheme="minorEastAsia" w:hAnsi="Cambria Math"/>
                <w:i/>
              </w:rPr>
            </m:ctrlPr>
          </m:dPr>
          <m:e>
            <m:sSubSup>
              <m:sSubSupPr>
                <m:ctrlPr>
                  <w:rPr>
                    <w:rFonts w:ascii="Cambria Math" w:eastAsiaTheme="minorEastAsia" w:hAnsi="Cambria Math"/>
                    <w:i/>
                  </w:rPr>
                </m:ctrlPr>
              </m:sSubSupPr>
              <m:e>
                <m:r>
                  <w:rPr>
                    <w:rFonts w:ascii="Cambria Math" w:eastAsiaTheme="minorEastAsia" w:hAnsi="Cambria Math"/>
                  </w:rPr>
                  <m:t>r</m:t>
                </m:r>
              </m:e>
              <m:sub>
                <m:r>
                  <w:rPr>
                    <w:rFonts w:ascii="Cambria Math" w:eastAsiaTheme="minorEastAsia" w:hAnsi="Cambria Math"/>
                  </w:rPr>
                  <m:t>i</m:t>
                </m:r>
              </m:sub>
              <m:sup>
                <m:r>
                  <w:rPr>
                    <w:rFonts w:ascii="Cambria Math" w:eastAsiaTheme="minorEastAsia" w:hAnsi="Cambria Math"/>
                  </w:rPr>
                  <m:t>(n)</m:t>
                </m:r>
              </m:sup>
            </m:sSubSup>
            <m:r>
              <w:rPr>
                <w:rFonts w:ascii="Cambria Math" w:eastAsiaTheme="minorEastAsia" w:hAnsi="Cambria Math"/>
              </w:rPr>
              <m:t>,</m:t>
            </m:r>
            <m:sSubSup>
              <m:sSubSupPr>
                <m:ctrlPr>
                  <w:rPr>
                    <w:rFonts w:ascii="Cambria Math" w:eastAsiaTheme="minorEastAsia" w:hAnsi="Cambria Math"/>
                    <w:i/>
                  </w:rPr>
                </m:ctrlPr>
              </m:sSubSupPr>
              <m:e>
                <m:r>
                  <w:rPr>
                    <w:rFonts w:ascii="Cambria Math" w:eastAsiaTheme="minorEastAsia" w:hAnsi="Cambria Math"/>
                  </w:rPr>
                  <m:t>r</m:t>
                </m:r>
              </m:e>
              <m:sub>
                <m:r>
                  <w:rPr>
                    <w:rFonts w:ascii="Cambria Math" w:eastAsiaTheme="minorEastAsia" w:hAnsi="Cambria Math"/>
                  </w:rPr>
                  <m:t>i</m:t>
                </m:r>
              </m:sub>
              <m: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m:t>
                    </m:r>
                  </m:sup>
                </m:sSup>
                <m:r>
                  <w:rPr>
                    <w:rFonts w:ascii="Cambria Math" w:eastAsiaTheme="minorEastAsia" w:hAnsi="Cambria Math"/>
                  </w:rPr>
                  <m:t>)</m:t>
                </m:r>
              </m:sup>
            </m:sSubSup>
          </m:e>
        </m:d>
        <m:r>
          <w:rPr>
            <w:rFonts w:ascii="Cambria Math" w:eastAsiaTheme="minorEastAsia" w:hAnsi="Cambria Math"/>
          </w:rPr>
          <m:t xml:space="preserve"> ~ 0.5 ∀ i,n,</m:t>
        </m:r>
        <m:sSup>
          <m:sSupPr>
            <m:ctrlPr>
              <w:rPr>
                <w:rFonts w:ascii="Cambria Math" w:eastAsiaTheme="minorEastAsia" w:hAnsi="Cambria Math"/>
                <w:i/>
              </w:rPr>
            </m:ctrlPr>
          </m:sSupPr>
          <m:e>
            <m:r>
              <w:rPr>
                <w:rFonts w:ascii="Cambria Math" w:eastAsiaTheme="minorEastAsia" w:hAnsi="Cambria Math"/>
              </w:rPr>
              <m:t>n</m:t>
            </m:r>
          </m:e>
          <m:sup>
            <m:r>
              <w:rPr>
                <w:rFonts w:ascii="Cambria Math" w:eastAsiaTheme="minorEastAsia" w:hAnsi="Cambria Math"/>
              </w:rPr>
              <m:t>'</m:t>
            </m:r>
          </m:sup>
        </m:sSup>
      </m:oMath>
      <w:r w:rsidR="00B01960">
        <w:rPr>
          <w:rFonts w:eastAsiaTheme="minorEastAsia"/>
        </w:rPr>
        <w:t>.</w:t>
      </w:r>
      <w:r w:rsidR="00784E2D">
        <w:rPr>
          <w:rFonts w:eastAsiaTheme="minorEastAsia"/>
        </w:rPr>
        <w:t xml:space="preserve"> If we fit a Gaussian distribution to the set of all FHD values computed from responses across clones of the same design device to the same challenge</w:t>
      </w:r>
      <w:r w:rsidR="00FC7BA9">
        <w:rPr>
          <w:rFonts w:eastAsiaTheme="minorEastAsia"/>
        </w:rPr>
        <w:t>,</w:t>
      </w:r>
      <w:r w:rsidR="00784E2D">
        <w:rPr>
          <w:rFonts w:eastAsiaTheme="minorEastAsia"/>
        </w:rPr>
        <w:t xml:space="preserve"> we call that the “clone” distribution. This PDF is then as follows:</w:t>
      </w:r>
    </w:p>
    <w:tbl>
      <w:tblPr>
        <w:tblW w:w="0" w:type="auto"/>
        <w:tblLook w:val="04A0" w:firstRow="1" w:lastRow="0" w:firstColumn="1" w:lastColumn="0" w:noHBand="0" w:noVBand="1"/>
      </w:tblPr>
      <w:tblGrid>
        <w:gridCol w:w="715"/>
        <w:gridCol w:w="7830"/>
        <w:gridCol w:w="805"/>
      </w:tblGrid>
      <w:tr w:rsidR="00606BF8" w14:paraId="37A2E37B" w14:textId="77777777" w:rsidTr="00E064A6">
        <w:tc>
          <w:tcPr>
            <w:tcW w:w="715" w:type="dxa"/>
          </w:tcPr>
          <w:p w14:paraId="156C4F92" w14:textId="77777777" w:rsidR="00606BF8" w:rsidRDefault="00606BF8" w:rsidP="0078212B"/>
        </w:tc>
        <w:tc>
          <w:tcPr>
            <w:tcW w:w="7830" w:type="dxa"/>
          </w:tcPr>
          <w:p w14:paraId="773558D2" w14:textId="670F57AD" w:rsidR="00606BF8" w:rsidRPr="00606BF8" w:rsidRDefault="00606BF8" w:rsidP="0078212B">
            <m:oMathPara>
              <m:oMathParaPr>
                <m:jc m:val="center"/>
              </m:oMathParaPr>
              <m:oMath>
                <m:r>
                  <w:rPr>
                    <w:rFonts w:ascii="Cambria Math" w:hAnsi="Cambria Math"/>
                  </w:rPr>
                  <m:t>PD</m:t>
                </m:r>
                <m:sSub>
                  <m:sSubPr>
                    <m:ctrlPr>
                      <w:rPr>
                        <w:rFonts w:ascii="Cambria Math" w:hAnsi="Cambria Math"/>
                      </w:rPr>
                    </m:ctrlPr>
                  </m:sSubPr>
                  <m:e>
                    <m:r>
                      <w:rPr>
                        <w:rFonts w:ascii="Cambria Math" w:hAnsi="Cambria Math"/>
                      </w:rPr>
                      <m:t>F</m:t>
                    </m:r>
                  </m:e>
                  <m:sub>
                    <m:r>
                      <w:rPr>
                        <w:rFonts w:ascii="Cambria Math" w:hAnsi="Cambria Math"/>
                      </w:rPr>
                      <m:t>clone</m:t>
                    </m:r>
                  </m:sub>
                </m:sSub>
                <m:r>
                  <m:rPr>
                    <m:sty m:val="p"/>
                  </m:rPr>
                  <w:rPr>
                    <w:rFonts w:ascii="Cambria Math" w:hAnsi="Cambria Math"/>
                  </w:rPr>
                  <m:t>=</m:t>
                </m:r>
                <m:f>
                  <m:fPr>
                    <m:ctrlPr>
                      <w:rPr>
                        <w:rFonts w:ascii="Cambria Math" w:hAnsi="Cambria Math"/>
                      </w:rPr>
                    </m:ctrlPr>
                  </m:fPr>
                  <m:num>
                    <m:r>
                      <m:rPr>
                        <m:sty m:val="p"/>
                      </m:rPr>
                      <w:rPr>
                        <w:rFonts w:ascii="Cambria Math" w:hAnsi="Cambria Math"/>
                      </w:rPr>
                      <m:t>1</m:t>
                    </m:r>
                  </m:num>
                  <m:den>
                    <m:sSub>
                      <m:sSubPr>
                        <m:ctrlPr>
                          <w:rPr>
                            <w:rFonts w:ascii="Cambria Math" w:hAnsi="Cambria Math"/>
                          </w:rPr>
                        </m:ctrlPr>
                      </m:sSubPr>
                      <m:e>
                        <m:r>
                          <w:rPr>
                            <w:rFonts w:ascii="Cambria Math" w:hAnsi="Cambria Math"/>
                          </w:rPr>
                          <m:t>σ</m:t>
                        </m:r>
                      </m:e>
                      <m:sub>
                        <m:r>
                          <w:rPr>
                            <w:rFonts w:ascii="Cambria Math" w:hAnsi="Cambria Math"/>
                          </w:rPr>
                          <m:t>clone</m:t>
                        </m:r>
                      </m:sub>
                    </m:sSub>
                    <m:rad>
                      <m:radPr>
                        <m:degHide m:val="1"/>
                        <m:ctrlPr>
                          <w:rPr>
                            <w:rFonts w:ascii="Cambria Math" w:hAnsi="Cambria Math"/>
                          </w:rPr>
                        </m:ctrlPr>
                      </m:radPr>
                      <m:deg/>
                      <m:e>
                        <m:r>
                          <m:rPr>
                            <m:sty m:val="p"/>
                          </m:rPr>
                          <w:rPr>
                            <w:rFonts w:ascii="Cambria Math" w:hAnsi="Cambria Math"/>
                          </w:rPr>
                          <m:t>2</m:t>
                        </m:r>
                        <m:r>
                          <w:rPr>
                            <w:rFonts w:ascii="Cambria Math" w:hAnsi="Cambria Math"/>
                          </w:rPr>
                          <m:t>π</m:t>
                        </m:r>
                      </m:e>
                    </m:rad>
                  </m:den>
                </m:f>
                <m:sSup>
                  <m:sSupPr>
                    <m:ctrlPr>
                      <w:rPr>
                        <w:rFonts w:ascii="Cambria Math" w:hAnsi="Cambria Math"/>
                      </w:rPr>
                    </m:ctrlPr>
                  </m:sSupPr>
                  <m:e>
                    <m:r>
                      <w:rPr>
                        <w:rFonts w:ascii="Cambria Math" w:hAnsi="Cambria Math"/>
                      </w:rPr>
                      <m:t>e</m:t>
                    </m:r>
                  </m:e>
                  <m:sup>
                    <m:r>
                      <m:rPr>
                        <m:sty m:val="p"/>
                      </m:rPr>
                      <w:rPr>
                        <w:rFonts w:ascii="Cambria Math" w:hAnsi="Cambria Math"/>
                      </w:rPr>
                      <m:t>-</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Sup>
                      <m:sSupPr>
                        <m:ctrlPr>
                          <w:rPr>
                            <w:rFonts w:ascii="Cambria Math" w:hAnsi="Cambria Math"/>
                          </w:rPr>
                        </m:ctrlPr>
                      </m:sSupPr>
                      <m:e>
                        <m:d>
                          <m:dPr>
                            <m:ctrlPr>
                              <w:rPr>
                                <w:rFonts w:ascii="Cambria Math" w:hAnsi="Cambria Math"/>
                              </w:rPr>
                            </m:ctrlPr>
                          </m:dPr>
                          <m:e>
                            <m:f>
                              <m:fPr>
                                <m:ctrlPr>
                                  <w:rPr>
                                    <w:rFonts w:ascii="Cambria Math" w:hAnsi="Cambria Math"/>
                                  </w:rPr>
                                </m:ctrlPr>
                              </m:fPr>
                              <m:num>
                                <m:r>
                                  <w:rPr>
                                    <w:rFonts w:ascii="Cambria Math" w:hAnsi="Cambria Math"/>
                                  </w:rPr>
                                  <m:t>x</m:t>
                                </m:r>
                                <m:r>
                                  <m:rPr>
                                    <m:sty m:val="p"/>
                                  </m:rPr>
                                  <w:rPr>
                                    <w:rFonts w:ascii="Cambria Math" w:hAnsi="Cambria Math"/>
                                  </w:rPr>
                                  <m:t>-</m:t>
                                </m:r>
                                <m:sSub>
                                  <m:sSubPr>
                                    <m:ctrlPr>
                                      <w:rPr>
                                        <w:rFonts w:ascii="Cambria Math" w:hAnsi="Cambria Math"/>
                                      </w:rPr>
                                    </m:ctrlPr>
                                  </m:sSubPr>
                                  <m:e>
                                    <m:r>
                                      <w:rPr>
                                        <w:rFonts w:ascii="Cambria Math" w:hAnsi="Cambria Math"/>
                                      </w:rPr>
                                      <m:t>μ</m:t>
                                    </m:r>
                                  </m:e>
                                  <m:sub>
                                    <m:r>
                                      <w:rPr>
                                        <w:rFonts w:ascii="Cambria Math" w:hAnsi="Cambria Math"/>
                                      </w:rPr>
                                      <m:t>clone</m:t>
                                    </m:r>
                                  </m:sub>
                                </m:sSub>
                              </m:num>
                              <m:den>
                                <m:sSub>
                                  <m:sSubPr>
                                    <m:ctrlPr>
                                      <w:rPr>
                                        <w:rFonts w:ascii="Cambria Math" w:hAnsi="Cambria Math"/>
                                      </w:rPr>
                                    </m:ctrlPr>
                                  </m:sSubPr>
                                  <m:e>
                                    <m:r>
                                      <w:rPr>
                                        <w:rFonts w:ascii="Cambria Math" w:hAnsi="Cambria Math"/>
                                      </w:rPr>
                                      <m:t>σ</m:t>
                                    </m:r>
                                  </m:e>
                                  <m:sub>
                                    <m:r>
                                      <w:rPr>
                                        <w:rFonts w:ascii="Cambria Math" w:hAnsi="Cambria Math"/>
                                      </w:rPr>
                                      <m:t>clone</m:t>
                                    </m:r>
                                  </m:sub>
                                </m:sSub>
                              </m:den>
                            </m:f>
                          </m:e>
                        </m:d>
                      </m:e>
                      <m:sup>
                        <m:r>
                          <m:rPr>
                            <m:sty m:val="p"/>
                          </m:rPr>
                          <w:rPr>
                            <w:rFonts w:ascii="Cambria Math" w:hAnsi="Cambria Math"/>
                          </w:rPr>
                          <m:t>2</m:t>
                        </m:r>
                      </m:sup>
                    </m:sSup>
                  </m:sup>
                </m:sSup>
              </m:oMath>
            </m:oMathPara>
          </w:p>
        </w:tc>
        <w:tc>
          <w:tcPr>
            <w:tcW w:w="805" w:type="dxa"/>
            <w:vAlign w:val="center"/>
          </w:tcPr>
          <w:p w14:paraId="549D751E" w14:textId="09B4100A" w:rsidR="00606BF8" w:rsidRDefault="00606BF8" w:rsidP="008453E8">
            <w:pPr>
              <w:pStyle w:val="Caption"/>
            </w:pPr>
            <w:bookmarkStart w:id="86" w:name="_Ref490915716"/>
            <w:bookmarkStart w:id="87" w:name="_Ref490915712"/>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7</w:t>
            </w:r>
            <w:r w:rsidRPr="001C68A5">
              <w:rPr>
                <w:noProof/>
              </w:rPr>
              <w:fldChar w:fldCharType="end"/>
            </w:r>
            <w:bookmarkStart w:id="88" w:name="_Ref490915723"/>
            <w:bookmarkEnd w:id="86"/>
            <w:r w:rsidRPr="001C68A5">
              <w:rPr>
                <w:noProof/>
              </w:rPr>
              <w:t>)</w:t>
            </w:r>
            <w:bookmarkEnd w:id="87"/>
            <w:bookmarkEnd w:id="88"/>
          </w:p>
        </w:tc>
      </w:tr>
    </w:tbl>
    <w:p w14:paraId="64273442" w14:textId="4BCF3BE0" w:rsidR="00784E2D" w:rsidRDefault="00784E2D" w:rsidP="00CA3AC9">
      <w:pPr>
        <w:ind w:firstLine="0"/>
      </w:pPr>
      <w:r>
        <w:lastRenderedPageBreak/>
        <w:t>By observing how close the mean of the “clone” distribution is to 0.5 and its width (standard deviation), we may understand the unclonability properties of any specific cloning approach.</w:t>
      </w:r>
    </w:p>
    <w:p w14:paraId="1156D349" w14:textId="16C0695C" w:rsidR="007B56F9" w:rsidRDefault="00BC5368" w:rsidP="0078212B">
      <w:pPr>
        <w:pStyle w:val="Heading5"/>
      </w:pPr>
      <w:bookmarkStart w:id="89" w:name="_Ref490328372"/>
      <w:r>
        <w:t>Authentication Error</w:t>
      </w:r>
      <w:bookmarkEnd w:id="89"/>
    </w:p>
    <w:p w14:paraId="142BFF67" w14:textId="0B2CA1A1" w:rsidR="00517E82" w:rsidRDefault="00A43181" w:rsidP="0078212B">
      <w:r>
        <w:t xml:space="preserve">As we will cover in greater detail in the following chapters, in a scenario where a challenge-response technique is applied to authentication, an authenticator </w:t>
      </w:r>
      <w:r w:rsidR="00BA3CAE">
        <w:t>sends a challenge to a PUF, records the response, and compares the response to an expected response by computation of the FHD</w:t>
      </w:r>
      <w:r w:rsidR="00BE4CC7">
        <w:t xml:space="preserve"> (see Chapter </w:t>
      </w:r>
      <w:r w:rsidR="00BE4CC7">
        <w:fldChar w:fldCharType="begin"/>
      </w:r>
      <w:r w:rsidR="00BE4CC7">
        <w:instrText xml:space="preserve"> REF _Ref490247930 \n \h </w:instrText>
      </w:r>
      <w:r w:rsidR="00BE4CC7">
        <w:fldChar w:fldCharType="separate"/>
      </w:r>
      <w:r w:rsidR="00AB4C9D">
        <w:t>5</w:t>
      </w:r>
      <w:r w:rsidR="00BE4CC7">
        <w:fldChar w:fldCharType="end"/>
      </w:r>
      <w:r w:rsidR="00BE4CC7">
        <w:t>)</w:t>
      </w:r>
      <w:r w:rsidR="00BA3CAE">
        <w:t xml:space="preserve">. If the FHD between the measured response and the expected response is below a predetermined </w:t>
      </w:r>
      <w:r w:rsidR="00B01627">
        <w:t xml:space="preserve">decision </w:t>
      </w:r>
      <w:r w:rsidR="00BA3CAE">
        <w:t xml:space="preserve">threshold </w:t>
      </w:r>
      <w:r w:rsidR="00BA3CAE">
        <w:sym w:font="Symbol" w:char="F061"/>
      </w:r>
      <w:r w:rsidR="00BA3CAE">
        <w:t>, the PUF is deemed authentic, otherwise it is deemed unauthentic.</w:t>
      </w:r>
      <w:r w:rsidR="00B94156">
        <w:t xml:space="preserve"> </w:t>
      </w:r>
      <w:r w:rsidR="00B01627">
        <w:t>Additionally,</w:t>
      </w:r>
      <w:r w:rsidR="00B94156">
        <w:t xml:space="preserve"> the metrics described in the previous sections change slightly as they do not take into account </w:t>
      </w:r>
      <w:r w:rsidR="00B94156">
        <w:rPr>
          <w:i/>
        </w:rPr>
        <w:t>how</w:t>
      </w:r>
      <w:r w:rsidR="00B94156">
        <w:t xml:space="preserve"> </w:t>
      </w:r>
      <w:r w:rsidR="00B94156" w:rsidRPr="00236913">
        <w:t>one determines the expected response</w:t>
      </w:r>
      <w:r w:rsidR="00B01627" w:rsidRPr="00236913">
        <w:t xml:space="preserve"> or </w:t>
      </w:r>
      <w:r w:rsidR="00236913" w:rsidRPr="00236913">
        <w:t>computes</w:t>
      </w:r>
      <w:r w:rsidR="00236913">
        <w:t xml:space="preserve"> </w:t>
      </w:r>
      <w:r w:rsidR="00B01627">
        <w:t>the metrics against the expected response</w:t>
      </w:r>
      <w:r w:rsidR="00B94156">
        <w:t>.</w:t>
      </w:r>
      <w:r w:rsidR="004E0EC7">
        <w:t xml:space="preserve"> </w:t>
      </w:r>
      <w:r w:rsidR="00B01627">
        <w:t>For example, i</w:t>
      </w:r>
      <w:r w:rsidR="004E0EC7">
        <w:t xml:space="preserve">nstead of comparing responses to other </w:t>
      </w:r>
      <w:r w:rsidR="0055473A">
        <w:t xml:space="preserve">previously-measured </w:t>
      </w:r>
      <w:r w:rsidR="004E0EC7">
        <w:t>responses, one might compare them to a response generated from the average of many responses. In this manner, the FHD between any individual response and its expected response is lower</w:t>
      </w:r>
      <w:r w:rsidR="00D45B02">
        <w:t xml:space="preserve"> than a non-averaged case yielding lower overall authentication error rates</w:t>
      </w:r>
      <w:r w:rsidR="004E0EC7">
        <w:t>.</w:t>
      </w:r>
    </w:p>
    <w:p w14:paraId="7F02DA79" w14:textId="7E4E4DD3" w:rsidR="00763606" w:rsidRDefault="009D3FDF" w:rsidP="00CA3AC9">
      <w:pPr>
        <w:pStyle w:val="Figure2"/>
      </w:pPr>
      <w:r w:rsidRPr="009D3FDF">
        <w:drawing>
          <wp:inline distT="0" distB="0" distL="0" distR="0" wp14:anchorId="4E663AD4" wp14:editId="5AF29807">
            <wp:extent cx="2721935" cy="2564900"/>
            <wp:effectExtent l="0" t="0" r="2540" b="698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725064" cy="2567849"/>
                    </a:xfrm>
                    <a:prstGeom prst="rect">
                      <a:avLst/>
                    </a:prstGeom>
                  </pic:spPr>
                </pic:pic>
              </a:graphicData>
            </a:graphic>
          </wp:inline>
        </w:drawing>
      </w:r>
    </w:p>
    <w:p w14:paraId="1D0C9AC8" w14:textId="428ECAB5" w:rsidR="009D3FDF" w:rsidRDefault="009D3FDF" w:rsidP="008453E8">
      <w:pPr>
        <w:pStyle w:val="Caption"/>
      </w:pPr>
      <w:bookmarkStart w:id="90" w:name="_Ref490247983"/>
      <w:bookmarkStart w:id="91" w:name="_Toc486147640"/>
      <w:bookmarkStart w:id="92" w:name="_Toc488574768"/>
      <w:bookmarkStart w:id="93" w:name="_Toc493624202"/>
      <w:r>
        <w:t xml:space="preserve">Figure </w:t>
      </w:r>
      <w:fldSimple w:instr=" STYLEREF 1 \s ">
        <w:r w:rsidR="00AB4C9D">
          <w:rPr>
            <w:noProof/>
          </w:rPr>
          <w:t>1</w:t>
        </w:r>
      </w:fldSimple>
      <w:r w:rsidR="000D4373">
        <w:noBreakHyphen/>
      </w:r>
      <w:fldSimple w:instr=" SEQ Figure \* ARABIC \s 1 ">
        <w:r w:rsidR="00AB4C9D">
          <w:rPr>
            <w:noProof/>
          </w:rPr>
          <w:t>11</w:t>
        </w:r>
      </w:fldSimple>
      <w:bookmarkEnd w:id="90"/>
      <w:r>
        <w:t>: Authentication error diagram</w:t>
      </w:r>
      <w:bookmarkEnd w:id="91"/>
      <w:bookmarkEnd w:id="92"/>
      <w:bookmarkEnd w:id="93"/>
    </w:p>
    <w:p w14:paraId="601DF8BA" w14:textId="466E228E" w:rsidR="00234B63" w:rsidRDefault="00234B63" w:rsidP="0078212B">
      <w:r>
        <w:lastRenderedPageBreak/>
        <w:t>Likewise, through the characterization of the “same” and “different” distributions, we can determine the authentication error of the system</w:t>
      </w:r>
      <w:r w:rsidR="00BE4CC7">
        <w:t xml:space="preserve"> (</w:t>
      </w:r>
      <w:r w:rsidR="00BE4CC7">
        <w:fldChar w:fldCharType="begin"/>
      </w:r>
      <w:r w:rsidR="00BE4CC7">
        <w:instrText xml:space="preserve"> REF _Ref490247983 \h </w:instrText>
      </w:r>
      <w:r w:rsidR="00BE4CC7">
        <w:fldChar w:fldCharType="separate"/>
      </w:r>
      <w:r w:rsidR="00AB4C9D">
        <w:t xml:space="preserve">Figure </w:t>
      </w:r>
      <w:r w:rsidR="00AB4C9D">
        <w:rPr>
          <w:noProof/>
        </w:rPr>
        <w:t>1</w:t>
      </w:r>
      <w:r w:rsidR="00AB4C9D">
        <w:noBreakHyphen/>
      </w:r>
      <w:r w:rsidR="00AB4C9D">
        <w:rPr>
          <w:noProof/>
        </w:rPr>
        <w:t>11</w:t>
      </w:r>
      <w:r w:rsidR="00BE4CC7">
        <w:fldChar w:fldCharType="end"/>
      </w:r>
      <w:r w:rsidR="00BE4CC7">
        <w:t>)</w:t>
      </w:r>
      <w:r>
        <w:t>. The probability that the system would wrongly reject a legitimate PUF is the false rejection rate (FRR) and is given by</w:t>
      </w:r>
    </w:p>
    <w:tbl>
      <w:tblPr>
        <w:tblW w:w="0" w:type="auto"/>
        <w:tblLook w:val="04A0" w:firstRow="1" w:lastRow="0" w:firstColumn="1" w:lastColumn="0" w:noHBand="0" w:noVBand="1"/>
      </w:tblPr>
      <w:tblGrid>
        <w:gridCol w:w="715"/>
        <w:gridCol w:w="7830"/>
        <w:gridCol w:w="805"/>
      </w:tblGrid>
      <w:tr w:rsidR="00234B63" w14:paraId="4E5BBB1D" w14:textId="77777777" w:rsidTr="00E064A6">
        <w:tc>
          <w:tcPr>
            <w:tcW w:w="715" w:type="dxa"/>
          </w:tcPr>
          <w:p w14:paraId="26BE5105" w14:textId="77777777" w:rsidR="00234B63" w:rsidRDefault="00234B63" w:rsidP="0078212B"/>
        </w:tc>
        <w:tc>
          <w:tcPr>
            <w:tcW w:w="7830" w:type="dxa"/>
          </w:tcPr>
          <w:p w14:paraId="6E36FA24" w14:textId="52034597" w:rsidR="00234B63" w:rsidRPr="00234B63" w:rsidRDefault="00234B63" w:rsidP="0078212B">
            <m:oMathPara>
              <m:oMathParaPr>
                <m:jc m:val="center"/>
              </m:oMathParaPr>
              <m:oMath>
                <m:r>
                  <w:rPr>
                    <w:rFonts w:ascii="Cambria Math" w:hAnsi="Cambria Math" w:cs="Cambria Math"/>
                  </w:rPr>
                  <m:t>F</m:t>
                </m:r>
                <m:r>
                  <w:rPr>
                    <w:rFonts w:ascii="Cambria Math" w:hAnsi="Cambria Math"/>
                  </w:rPr>
                  <m:t>RR</m:t>
                </m:r>
                <m:r>
                  <m:rPr>
                    <m:sty m:val="p"/>
                  </m:rPr>
                  <w:rPr>
                    <w:rFonts w:ascii="Cambria Math" w:hAnsi="Cambria Math"/>
                  </w:rPr>
                  <m:t>=</m:t>
                </m:r>
                <m:nary>
                  <m:naryPr>
                    <m:limLoc m:val="subSup"/>
                    <m:ctrlPr>
                      <w:rPr>
                        <w:rFonts w:ascii="Cambria Math" w:hAnsi="Cambria Math"/>
                      </w:rPr>
                    </m:ctrlPr>
                  </m:naryPr>
                  <m:sub>
                    <m:r>
                      <w:rPr>
                        <w:rFonts w:ascii="Cambria Math" w:hAnsi="Cambria Math"/>
                      </w:rPr>
                      <m:t>α</m:t>
                    </m:r>
                  </m:sub>
                  <m:sup>
                    <m:r>
                      <m:rPr>
                        <m:sty m:val="p"/>
                      </m:rPr>
                      <w:rPr>
                        <w:rFonts w:ascii="Cambria Math" w:hAnsi="Cambria Math"/>
                      </w:rPr>
                      <m:t>∞</m:t>
                    </m:r>
                  </m:sup>
                  <m:e>
                    <m:r>
                      <w:rPr>
                        <w:rFonts w:ascii="Cambria Math" w:hAnsi="Cambria Math"/>
                      </w:rPr>
                      <m:t>PD</m:t>
                    </m:r>
                    <m:sSub>
                      <m:sSubPr>
                        <m:ctrlPr>
                          <w:rPr>
                            <w:rFonts w:ascii="Cambria Math" w:hAnsi="Cambria Math"/>
                          </w:rPr>
                        </m:ctrlPr>
                      </m:sSubPr>
                      <m:e>
                        <m:r>
                          <w:rPr>
                            <w:rFonts w:ascii="Cambria Math" w:hAnsi="Cambria Math"/>
                          </w:rPr>
                          <m:t>F</m:t>
                        </m:r>
                      </m:e>
                      <m:sub>
                        <m:r>
                          <w:rPr>
                            <w:rFonts w:ascii="Cambria Math" w:hAnsi="Cambria Math"/>
                          </w:rPr>
                          <m:t>same</m:t>
                        </m:r>
                      </m:sub>
                    </m:sSub>
                  </m:e>
                </m:nary>
                <m:r>
                  <w:rPr>
                    <w:rFonts w:ascii="Cambria Math" w:hAnsi="Cambria Math"/>
                  </w:rPr>
                  <m:t>dx</m:t>
                </m:r>
              </m:oMath>
            </m:oMathPara>
          </w:p>
        </w:tc>
        <w:tc>
          <w:tcPr>
            <w:tcW w:w="805" w:type="dxa"/>
            <w:vAlign w:val="center"/>
          </w:tcPr>
          <w:p w14:paraId="4E27224D" w14:textId="718F46A3" w:rsidR="00234B63" w:rsidRDefault="00234B63"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8</w:t>
            </w:r>
            <w:r w:rsidRPr="001C68A5">
              <w:rPr>
                <w:noProof/>
              </w:rPr>
              <w:fldChar w:fldCharType="end"/>
            </w:r>
            <w:r w:rsidRPr="001C68A5">
              <w:rPr>
                <w:noProof/>
              </w:rPr>
              <w:t>)</w:t>
            </w:r>
          </w:p>
        </w:tc>
      </w:tr>
    </w:tbl>
    <w:p w14:paraId="3C3C07C2" w14:textId="54A01AA6" w:rsidR="00A32436" w:rsidRDefault="00234B63" w:rsidP="0078212B">
      <w:r>
        <w:t>Conversely, the probability that the system would wrongly accept an illegitimate PUF is the false acceptance rate (FAR) and is given by</w:t>
      </w:r>
    </w:p>
    <w:tbl>
      <w:tblPr>
        <w:tblW w:w="0" w:type="auto"/>
        <w:tblLook w:val="04A0" w:firstRow="1" w:lastRow="0" w:firstColumn="1" w:lastColumn="0" w:noHBand="0" w:noVBand="1"/>
      </w:tblPr>
      <w:tblGrid>
        <w:gridCol w:w="715"/>
        <w:gridCol w:w="7830"/>
        <w:gridCol w:w="805"/>
      </w:tblGrid>
      <w:tr w:rsidR="00234B63" w14:paraId="1618D4B5" w14:textId="77777777" w:rsidTr="00E064A6">
        <w:tc>
          <w:tcPr>
            <w:tcW w:w="715" w:type="dxa"/>
          </w:tcPr>
          <w:p w14:paraId="6B1CE88D" w14:textId="77777777" w:rsidR="00234B63" w:rsidRDefault="00234B63" w:rsidP="0078212B"/>
        </w:tc>
        <w:tc>
          <w:tcPr>
            <w:tcW w:w="7830" w:type="dxa"/>
          </w:tcPr>
          <w:p w14:paraId="4F1249BB" w14:textId="36990025" w:rsidR="00234B63" w:rsidRPr="00234B63" w:rsidRDefault="00234B63" w:rsidP="0078212B">
            <m:oMathPara>
              <m:oMathParaPr>
                <m:jc m:val="center"/>
              </m:oMathParaPr>
              <m:oMath>
                <m:r>
                  <w:rPr>
                    <w:rFonts w:ascii="Cambria Math" w:hAnsi="Cambria Math" w:cs="Cambria Math"/>
                  </w:rPr>
                  <m:t>F</m:t>
                </m:r>
                <m:r>
                  <w:rPr>
                    <w:rFonts w:ascii="Cambria Math" w:hAnsi="Cambria Math"/>
                  </w:rPr>
                  <m:t>AR</m:t>
                </m:r>
                <m:r>
                  <m:rPr>
                    <m:sty m:val="p"/>
                  </m:rPr>
                  <w:rPr>
                    <w:rFonts w:ascii="Cambria Math" w:hAnsi="Cambria Math"/>
                  </w:rPr>
                  <m:t>=</m:t>
                </m:r>
                <m:nary>
                  <m:naryPr>
                    <m:limLoc m:val="subSup"/>
                    <m:ctrlPr>
                      <w:rPr>
                        <w:rFonts w:ascii="Cambria Math" w:hAnsi="Cambria Math"/>
                      </w:rPr>
                    </m:ctrlPr>
                  </m:naryPr>
                  <m:sub>
                    <m:r>
                      <m:rPr>
                        <m:sty m:val="p"/>
                      </m:rPr>
                      <w:rPr>
                        <w:rFonts w:ascii="Cambria Math" w:hAnsi="Cambria Math"/>
                      </w:rPr>
                      <m:t>-∞</m:t>
                    </m:r>
                  </m:sub>
                  <m:sup>
                    <m:r>
                      <w:rPr>
                        <w:rFonts w:ascii="Cambria Math" w:hAnsi="Cambria Math"/>
                      </w:rPr>
                      <m:t>α</m:t>
                    </m:r>
                  </m:sup>
                  <m:e>
                    <m:r>
                      <w:rPr>
                        <w:rFonts w:ascii="Cambria Math" w:hAnsi="Cambria Math"/>
                      </w:rPr>
                      <m:t>PD</m:t>
                    </m:r>
                    <m:sSub>
                      <m:sSubPr>
                        <m:ctrlPr>
                          <w:rPr>
                            <w:rFonts w:ascii="Cambria Math" w:hAnsi="Cambria Math"/>
                          </w:rPr>
                        </m:ctrlPr>
                      </m:sSubPr>
                      <m:e>
                        <m:r>
                          <w:rPr>
                            <w:rFonts w:ascii="Cambria Math" w:hAnsi="Cambria Math"/>
                          </w:rPr>
                          <m:t>F</m:t>
                        </m:r>
                      </m:e>
                      <m:sub>
                        <m:r>
                          <w:rPr>
                            <w:rFonts w:ascii="Cambria Math" w:hAnsi="Cambria Math"/>
                          </w:rPr>
                          <m:t>diff</m:t>
                        </m:r>
                      </m:sub>
                    </m:sSub>
                  </m:e>
                </m:nary>
                <m:r>
                  <w:rPr>
                    <w:rFonts w:ascii="Cambria Math" w:hAnsi="Cambria Math"/>
                  </w:rPr>
                  <m:t>dx</m:t>
                </m:r>
              </m:oMath>
            </m:oMathPara>
          </w:p>
        </w:tc>
        <w:tc>
          <w:tcPr>
            <w:tcW w:w="805" w:type="dxa"/>
            <w:vAlign w:val="center"/>
          </w:tcPr>
          <w:p w14:paraId="0BA362FA" w14:textId="07DE0E41" w:rsidR="00234B63" w:rsidRDefault="00234B63"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9</w:t>
            </w:r>
            <w:r w:rsidRPr="001C68A5">
              <w:rPr>
                <w:noProof/>
              </w:rPr>
              <w:fldChar w:fldCharType="end"/>
            </w:r>
            <w:r w:rsidRPr="001C68A5">
              <w:rPr>
                <w:noProof/>
              </w:rPr>
              <w:t>)</w:t>
            </w:r>
          </w:p>
        </w:tc>
      </w:tr>
    </w:tbl>
    <w:p w14:paraId="7633D449" w14:textId="5674B8ED" w:rsidR="00234B63" w:rsidRDefault="00414F4D" w:rsidP="00BE4CC7">
      <w:pPr>
        <w:ind w:firstLine="0"/>
      </w:pPr>
      <w:r>
        <w:t xml:space="preserve">Essentially, these equations compute the integral of the probability distributions of the “same” and “different” distributions to find the probability that a PUF would generate a sequence on either side of the decision threshold. </w:t>
      </w:r>
      <w:r w:rsidR="00B01627">
        <w:t xml:space="preserve">One may choose a decision threshold that minimizes total authentication error or, if high security is required, one may choose the threshold to minimize FAR at the </w:t>
      </w:r>
      <w:r w:rsidR="00D45B02">
        <w:t>expense</w:t>
      </w:r>
      <w:r w:rsidR="00B01627">
        <w:t xml:space="preserve"> of increasing FAR. We further define the minimum error point </w:t>
      </w:r>
      <w:r w:rsidR="00B01627" w:rsidRPr="00B238AC">
        <w:t xml:space="preserve">(MEP) as the </w:t>
      </w:r>
      <w:r w:rsidR="00F527AA" w:rsidRPr="00B238AC">
        <w:t>total authentication error at the decision threshold that minimizes total error, i.e. the sum</w:t>
      </w:r>
      <w:r w:rsidR="00B059A2" w:rsidRPr="00B238AC">
        <w:t xml:space="preserve"> </w:t>
      </w:r>
      <w:r w:rsidR="00F527AA" w:rsidRPr="00B238AC">
        <w:t>of</w:t>
      </w:r>
      <w:r w:rsidR="00F527AA">
        <w:t xml:space="preserve"> FAR and FRR. Further, we define the equal error point (EEP) at the error at the decision threshold in which the FAR is equal to the FRR.</w:t>
      </w:r>
      <w:r w:rsidR="00CA3AC9">
        <w:t xml:space="preserve"> </w:t>
      </w:r>
      <w:r w:rsidR="009E62E3">
        <w:t>W</w:t>
      </w:r>
      <w:r>
        <w:t>e can compute the probability of falsely accepting a clone by the following equation</w:t>
      </w:r>
      <w:r w:rsidR="009E62E3">
        <w:t>:</w:t>
      </w:r>
    </w:p>
    <w:tbl>
      <w:tblPr>
        <w:tblW w:w="0" w:type="auto"/>
        <w:tblLook w:val="04A0" w:firstRow="1" w:lastRow="0" w:firstColumn="1" w:lastColumn="0" w:noHBand="0" w:noVBand="1"/>
      </w:tblPr>
      <w:tblGrid>
        <w:gridCol w:w="715"/>
        <w:gridCol w:w="7829"/>
        <w:gridCol w:w="816"/>
      </w:tblGrid>
      <w:tr w:rsidR="00414F4D" w14:paraId="6B14C61D" w14:textId="77777777" w:rsidTr="00E064A6">
        <w:tc>
          <w:tcPr>
            <w:tcW w:w="715" w:type="dxa"/>
          </w:tcPr>
          <w:p w14:paraId="78FD7136" w14:textId="77777777" w:rsidR="00414F4D" w:rsidRDefault="00414F4D" w:rsidP="0078212B"/>
        </w:tc>
        <w:tc>
          <w:tcPr>
            <w:tcW w:w="7830" w:type="dxa"/>
          </w:tcPr>
          <w:p w14:paraId="2DED0A72" w14:textId="3D2953CC" w:rsidR="00414F4D" w:rsidRPr="00234B63" w:rsidRDefault="00414F4D" w:rsidP="0078212B">
            <m:oMathPara>
              <m:oMathParaPr>
                <m:jc m:val="center"/>
              </m:oMathParaPr>
              <m:oMath>
                <m:r>
                  <w:rPr>
                    <w:rFonts w:ascii="Cambria Math" w:hAnsi="Cambria Math" w:cs="Cambria Math"/>
                  </w:rPr>
                  <m:t>F</m:t>
                </m:r>
                <m:r>
                  <w:rPr>
                    <w:rFonts w:ascii="Cambria Math" w:hAnsi="Cambria Math"/>
                  </w:rPr>
                  <m:t>A</m:t>
                </m:r>
                <m:sSub>
                  <m:sSubPr>
                    <m:ctrlPr>
                      <w:rPr>
                        <w:rFonts w:ascii="Cambria Math" w:hAnsi="Cambria Math"/>
                      </w:rPr>
                    </m:ctrlPr>
                  </m:sSubPr>
                  <m:e>
                    <m:r>
                      <w:rPr>
                        <w:rFonts w:ascii="Cambria Math" w:hAnsi="Cambria Math"/>
                      </w:rPr>
                      <m:t>R</m:t>
                    </m:r>
                  </m:e>
                  <m:sub>
                    <m:r>
                      <w:rPr>
                        <w:rFonts w:ascii="Cambria Math" w:hAnsi="Cambria Math"/>
                      </w:rPr>
                      <m:t>clone</m:t>
                    </m:r>
                  </m:sub>
                </m:sSub>
                <m:r>
                  <m:rPr>
                    <m:sty m:val="p"/>
                  </m:rPr>
                  <w:rPr>
                    <w:rFonts w:ascii="Cambria Math" w:hAnsi="Cambria Math"/>
                  </w:rPr>
                  <m:t>=</m:t>
                </m:r>
                <m:nary>
                  <m:naryPr>
                    <m:limLoc m:val="subSup"/>
                    <m:ctrlPr>
                      <w:rPr>
                        <w:rFonts w:ascii="Cambria Math" w:hAnsi="Cambria Math"/>
                      </w:rPr>
                    </m:ctrlPr>
                  </m:naryPr>
                  <m:sub>
                    <m:r>
                      <m:rPr>
                        <m:sty m:val="p"/>
                      </m:rPr>
                      <w:rPr>
                        <w:rFonts w:ascii="Cambria Math" w:hAnsi="Cambria Math"/>
                      </w:rPr>
                      <m:t>-∞</m:t>
                    </m:r>
                  </m:sub>
                  <m:sup>
                    <m:r>
                      <w:rPr>
                        <w:rFonts w:ascii="Cambria Math" w:hAnsi="Cambria Math"/>
                      </w:rPr>
                      <m:t>α</m:t>
                    </m:r>
                  </m:sup>
                  <m:e>
                    <m:r>
                      <w:rPr>
                        <w:rFonts w:ascii="Cambria Math" w:hAnsi="Cambria Math"/>
                      </w:rPr>
                      <m:t>PD</m:t>
                    </m:r>
                    <m:sSub>
                      <m:sSubPr>
                        <m:ctrlPr>
                          <w:rPr>
                            <w:rFonts w:ascii="Cambria Math" w:hAnsi="Cambria Math"/>
                          </w:rPr>
                        </m:ctrlPr>
                      </m:sSubPr>
                      <m:e>
                        <m:r>
                          <w:rPr>
                            <w:rFonts w:ascii="Cambria Math" w:hAnsi="Cambria Math"/>
                          </w:rPr>
                          <m:t>F</m:t>
                        </m:r>
                      </m:e>
                      <m:sub>
                        <m:r>
                          <w:rPr>
                            <w:rFonts w:ascii="Cambria Math" w:hAnsi="Cambria Math"/>
                          </w:rPr>
                          <m:t>clone</m:t>
                        </m:r>
                      </m:sub>
                    </m:sSub>
                  </m:e>
                </m:nary>
                <m:r>
                  <w:rPr>
                    <w:rFonts w:ascii="Cambria Math" w:hAnsi="Cambria Math"/>
                  </w:rPr>
                  <m:t>dx</m:t>
                </m:r>
              </m:oMath>
            </m:oMathPara>
          </w:p>
        </w:tc>
        <w:tc>
          <w:tcPr>
            <w:tcW w:w="805" w:type="dxa"/>
            <w:vAlign w:val="center"/>
          </w:tcPr>
          <w:p w14:paraId="79B68B8E" w14:textId="670FE674" w:rsidR="00414F4D" w:rsidRDefault="00414F4D"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10</w:t>
            </w:r>
            <w:r w:rsidRPr="001C68A5">
              <w:rPr>
                <w:noProof/>
              </w:rPr>
              <w:fldChar w:fldCharType="end"/>
            </w:r>
            <w:r w:rsidRPr="001C68A5">
              <w:rPr>
                <w:noProof/>
              </w:rPr>
              <w:t>)</w:t>
            </w:r>
          </w:p>
        </w:tc>
      </w:tr>
    </w:tbl>
    <w:p w14:paraId="6BDA6FAD" w14:textId="4F59A5ED" w:rsidR="007B56F9" w:rsidRDefault="00C312C7" w:rsidP="00CA3AC9">
      <w:pPr>
        <w:ind w:firstLine="0"/>
        <w:rPr>
          <w:rFonts w:eastAsiaTheme="minorEastAsia"/>
        </w:rPr>
      </w:pPr>
      <w:r>
        <w:t xml:space="preserve">This empirical </w:t>
      </w:r>
      <w:r w:rsidRPr="00B238AC">
        <w:t xml:space="preserve">analytical approach </w:t>
      </w:r>
      <w:r w:rsidR="00B238AC" w:rsidRPr="00B238AC">
        <w:t xml:space="preserve">is </w:t>
      </w:r>
      <w:r w:rsidRPr="00B238AC">
        <w:t xml:space="preserve">suited </w:t>
      </w:r>
      <w:r w:rsidR="00D45B02" w:rsidRPr="00B238AC">
        <w:t>only</w:t>
      </w:r>
      <w:r w:rsidR="00D45B02">
        <w:t xml:space="preserve"> </w:t>
      </w:r>
      <w:r>
        <w:t xml:space="preserve">for assessing the effectiveness of a given cloning approach. For example, </w:t>
      </w:r>
      <w:r w:rsidR="001E5363">
        <w:t>we cannot compute this metric for all po</w:t>
      </w:r>
      <w:r w:rsidR="009E62E3">
        <w:t xml:space="preserve">ssible (known and unknown) </w:t>
      </w:r>
      <w:r w:rsidR="009E62E3">
        <w:lastRenderedPageBreak/>
        <w:t>cloning techniques</w:t>
      </w:r>
      <w:r w:rsidR="001E5363">
        <w:t>. However, we can attempt to clone a device in the most ideal</w:t>
      </w:r>
      <w:r w:rsidR="002D642E">
        <w:rPr>
          <w:rStyle w:val="FootnoteReference"/>
        </w:rPr>
        <w:footnoteReference w:id="8"/>
      </w:r>
      <w:r w:rsidR="001E5363">
        <w:t xml:space="preserve"> (conse</w:t>
      </w:r>
      <w:r w:rsidR="009E62E3">
        <w:t>rvative) conditions as possible</w:t>
      </w:r>
      <w:r w:rsidR="00D45B02">
        <w:t>,</w:t>
      </w:r>
      <w:r w:rsidR="009E62E3">
        <w:t xml:space="preserve"> then compute these metrics.</w:t>
      </w:r>
    </w:p>
    <w:p w14:paraId="3844FEF0" w14:textId="015C4412" w:rsidR="0020124E" w:rsidRDefault="0020124E" w:rsidP="0078212B">
      <w:pPr>
        <w:pStyle w:val="Heading5"/>
      </w:pPr>
      <w:bookmarkStart w:id="94" w:name="_Ref492659869"/>
      <w:r>
        <w:t>Error Rate from Temperature Shift</w:t>
      </w:r>
      <w:bookmarkEnd w:id="94"/>
    </w:p>
    <w:p w14:paraId="0256B47E" w14:textId="6BB34E2F" w:rsidR="009E62E3" w:rsidRDefault="0020124E" w:rsidP="0078212B">
      <w:pPr>
        <w:rPr>
          <w:rFonts w:eastAsiaTheme="minorEastAsia"/>
        </w:rPr>
      </w:pPr>
      <w:r w:rsidRPr="00E06DE8">
        <w:t>It is known that semiconductor performance and functionality can change with ambient temperature so</w:t>
      </w:r>
      <w:r>
        <w:t xml:space="preserve"> </w:t>
      </w:r>
      <w:r w:rsidRPr="00E06DE8">
        <w:t xml:space="preserve">that the output sequence from a given system might change over </w:t>
      </w:r>
      <w:r w:rsidR="00161735">
        <w:t>temperature</w:t>
      </w:r>
      <w:r w:rsidRPr="00E06DE8">
        <w:t xml:space="preserve">. </w:t>
      </w:r>
      <w:r w:rsidR="009E62E3">
        <w:t xml:space="preserve">Consider again our PUF function </w:t>
      </w:r>
      <m:oMath>
        <m:r>
          <w:rPr>
            <w:rFonts w:ascii="Cambria Math" w:hAnsi="Cambria Math"/>
          </w:rPr>
          <m:t>f(∙)</m:t>
        </m:r>
      </m:oMath>
      <w:r w:rsidR="009E62E3">
        <w:rPr>
          <w:rFonts w:eastAsiaTheme="minorEastAsia"/>
        </w:rPr>
        <w:t xml:space="preserve"> and provide a specific challenge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m:t>
            </m:r>
          </m:sub>
        </m:sSub>
      </m:oMath>
      <w:r w:rsidR="009E62E3">
        <w:rPr>
          <w:rFonts w:eastAsiaTheme="minorEastAsia"/>
        </w:rPr>
        <w:t xml:space="preserve"> to the PUF when at a specific temperature </w:t>
      </w:r>
      <m:oMath>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p</m:t>
            </m:r>
          </m:sub>
        </m:sSub>
      </m:oMath>
      <w:r w:rsidR="009E62E3">
        <w:rPr>
          <w:rFonts w:eastAsiaTheme="minorEastAsia"/>
        </w:rPr>
        <w:t xml:space="preserve"> </w:t>
      </w:r>
      <w:r w:rsidR="009E62E3" w:rsidRPr="009E62E3">
        <w:rPr>
          <w:rFonts w:eastAsiaTheme="minorEastAsia"/>
        </w:rPr>
        <w:t>which</w:t>
      </w:r>
      <w:r w:rsidR="00D45B02">
        <w:rPr>
          <w:rFonts w:eastAsiaTheme="minorEastAsia"/>
        </w:rPr>
        <w:t xml:space="preserve"> generates the</w:t>
      </w:r>
      <w:r w:rsidR="009E62E3">
        <w:rPr>
          <w:rFonts w:eastAsiaTheme="minorEastAsia"/>
        </w:rPr>
        <w:t xml:space="preserve"> response </w:t>
      </w:r>
      <m:oMath>
        <m:sSub>
          <m:sSubPr>
            <m:ctrlPr>
              <w:rPr>
                <w:rFonts w:ascii="Cambria Math" w:eastAsiaTheme="minorEastAsia" w:hAnsi="Cambria Math"/>
                <w:i/>
              </w:rPr>
            </m:ctrlPr>
          </m:sSub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e>
            </m:d>
          </m:e>
          <m:sub>
            <m:r>
              <w:rPr>
                <w:rFonts w:ascii="Cambria Math" w:eastAsiaTheme="minorEastAsia" w:hAnsi="Cambria Math"/>
              </w:rPr>
              <m:t>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p</m:t>
                </m:r>
              </m:sub>
            </m:sSub>
          </m:sub>
        </m:sSub>
        <m:r>
          <w:rPr>
            <w:rFonts w:ascii="Cambria Math" w:eastAsiaTheme="minorEastAsia" w:hAnsi="Cambria Math"/>
          </w:rPr>
          <m:t>=f(</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T</m:t>
            </m:r>
          </m:e>
          <m:sub>
            <m:r>
              <w:rPr>
                <w:rFonts w:ascii="Cambria Math" w:eastAsiaTheme="minorEastAsia" w:hAnsi="Cambria Math"/>
              </w:rPr>
              <m:t>p</m:t>
            </m:r>
          </m:sub>
        </m:sSub>
        <m:r>
          <w:rPr>
            <w:rFonts w:ascii="Cambria Math" w:eastAsiaTheme="minorEastAsia" w:hAnsi="Cambria Math"/>
          </w:rPr>
          <m:t>)</m:t>
        </m:r>
      </m:oMath>
      <w:r w:rsidR="009E62E3">
        <w:rPr>
          <w:rFonts w:eastAsiaTheme="minorEastAsia"/>
        </w:rPr>
        <w:t>.</w:t>
      </w:r>
      <w:r w:rsidR="00F768D6">
        <w:rPr>
          <w:rFonts w:eastAsiaTheme="minorEastAsia"/>
        </w:rPr>
        <w:t xml:space="preserve"> We can then create an experiment in which we sweep over a temperature range, interrogate a </w:t>
      </w:r>
      <w:r w:rsidR="00A020B3">
        <w:rPr>
          <w:rFonts w:eastAsiaTheme="minorEastAsia"/>
        </w:rPr>
        <w:t>device</w:t>
      </w:r>
      <w:r w:rsidR="00F768D6">
        <w:rPr>
          <w:rFonts w:eastAsiaTheme="minorEastAsia"/>
        </w:rPr>
        <w:t xml:space="preserve"> with a series of challenges, and then compute the repeatability statistics at each temperature. For example,</w:t>
      </w:r>
      <w:r w:rsidR="00A673C6">
        <w:rPr>
          <w:rFonts w:eastAsiaTheme="minorEastAsia"/>
        </w:rPr>
        <w:t xml:space="preserve"> </w:t>
      </w:r>
      <w:r w:rsidR="00A020B3">
        <w:rPr>
          <w:rFonts w:eastAsiaTheme="minorEastAsia"/>
        </w:rPr>
        <w:t xml:space="preserve">we first define a repeatability metric as the mean of the distribution </w:t>
      </w:r>
      <w:r w:rsidR="00A673C6">
        <w:rPr>
          <w:rFonts w:eastAsiaTheme="minorEastAsia"/>
        </w:rPr>
        <w:t>of FHD values of repetitions of a response to the same challenge compared to the expected response computed at each temperature</w:t>
      </w:r>
      <w:r w:rsidR="00B55B53">
        <w:rPr>
          <w:rFonts w:eastAsiaTheme="minorEastAsia"/>
        </w:rPr>
        <w:t>:</w:t>
      </w:r>
    </w:p>
    <w:tbl>
      <w:tblPr>
        <w:tblW w:w="0" w:type="auto"/>
        <w:tblLook w:val="04A0" w:firstRow="1" w:lastRow="0" w:firstColumn="1" w:lastColumn="0" w:noHBand="0" w:noVBand="1"/>
      </w:tblPr>
      <w:tblGrid>
        <w:gridCol w:w="715"/>
        <w:gridCol w:w="7829"/>
        <w:gridCol w:w="816"/>
      </w:tblGrid>
      <w:tr w:rsidR="00B55B53" w14:paraId="1876EEAC" w14:textId="77777777" w:rsidTr="00E064A6">
        <w:tc>
          <w:tcPr>
            <w:tcW w:w="715" w:type="dxa"/>
          </w:tcPr>
          <w:p w14:paraId="6F74E3F3" w14:textId="77777777" w:rsidR="00B55B53" w:rsidRDefault="00B55B53" w:rsidP="0078212B"/>
        </w:tc>
        <w:tc>
          <w:tcPr>
            <w:tcW w:w="7830" w:type="dxa"/>
          </w:tcPr>
          <w:p w14:paraId="7259C3BB" w14:textId="526451D3" w:rsidR="00B55B53" w:rsidRPr="00B55B53" w:rsidRDefault="000C7F0E" w:rsidP="0078212B">
            <m:oMathPara>
              <m:oMathParaPr>
                <m:jc m:val="center"/>
              </m:oMathParaPr>
              <m:oMath>
                <m:r>
                  <w:rPr>
                    <w:rFonts w:ascii="Cambria Math" w:hAnsi="Cambria Math"/>
                  </w:rPr>
                  <m:t>μ</m:t>
                </m:r>
                <m:d>
                  <m:dPr>
                    <m:ctrlPr>
                      <w:rPr>
                        <w:rFonts w:ascii="Cambria Math" w:hAnsi="Cambria Math"/>
                      </w:rPr>
                    </m:ctrlPr>
                  </m:dPr>
                  <m:e>
                    <m:r>
                      <w:rPr>
                        <w:rFonts w:ascii="Cambria Math" w:hAnsi="Cambria Math"/>
                      </w:rPr>
                      <m:t>T</m:t>
                    </m:r>
                  </m:e>
                </m:d>
                <m:r>
                  <m:rPr>
                    <m:sty m:val="p"/>
                  </m:rPr>
                  <w:rPr>
                    <w:rFonts w:ascii="Cambria Math" w:hAnsi="Cambria Math"/>
                  </w:rPr>
                  <m:t>=</m:t>
                </m:r>
                <m:d>
                  <m:dPr>
                    <m:begChr m:val="〈"/>
                    <m:endChr m:val="〉"/>
                    <m:ctrlPr>
                      <w:rPr>
                        <w:rFonts w:ascii="Cambria Math" w:hAnsi="Cambria Math"/>
                      </w:rPr>
                    </m:ctrlPr>
                  </m:dPr>
                  <m:e>
                    <m:r>
                      <w:rPr>
                        <w:rFonts w:ascii="Cambria Math" w:hAnsi="Cambria Math"/>
                      </w:rPr>
                      <m:t>FHD</m:t>
                    </m:r>
                    <m:d>
                      <m:dPr>
                        <m:ctrlPr>
                          <w:rPr>
                            <w:rFonts w:ascii="Cambria Math" w:hAnsi="Cambria Math"/>
                          </w:rPr>
                        </m:ctrlPr>
                      </m:dPr>
                      <m:e>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i</m:t>
                                    </m:r>
                                  </m:sub>
                                </m:sSub>
                              </m:e>
                            </m:d>
                          </m:e>
                          <m:sub>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p</m:t>
                                </m:r>
                              </m:sub>
                            </m:sSub>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i</m:t>
                                        </m:r>
                                      </m:sub>
                                    </m:sSub>
                                  </m:e>
                                </m:d>
                              </m:e>
                              <m:sub>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p</m:t>
                                    </m:r>
                                  </m:sub>
                                </m:sSub>
                              </m:sub>
                            </m:sSub>
                          </m:e>
                        </m:d>
                      </m:e>
                    </m:d>
                  </m:e>
                </m:d>
                <m:r>
                  <m:rPr>
                    <m:sty m:val="p"/>
                  </m:rPr>
                  <w:rPr>
                    <w:rFonts w:ascii="Cambria Math" w:hAnsi="Cambria Math"/>
                  </w:rPr>
                  <m:t xml:space="preserve">∀ </m:t>
                </m:r>
                <m:r>
                  <w:rPr>
                    <w:rFonts w:ascii="Cambria Math" w:hAnsi="Cambria Math"/>
                  </w:rPr>
                  <m:t>i</m:t>
                </m:r>
                <m:r>
                  <m:rPr>
                    <m:sty m:val="p"/>
                  </m:rPr>
                  <w:rPr>
                    <w:rFonts w:ascii="Cambria Math" w:hAnsi="Cambria Math"/>
                  </w:rPr>
                  <m:t>,</m:t>
                </m:r>
                <m:r>
                  <w:rPr>
                    <w:rFonts w:ascii="Cambria Math" w:hAnsi="Cambria Math"/>
                  </w:rPr>
                  <m:t>p</m:t>
                </m:r>
              </m:oMath>
            </m:oMathPara>
          </w:p>
        </w:tc>
        <w:tc>
          <w:tcPr>
            <w:tcW w:w="805" w:type="dxa"/>
            <w:vAlign w:val="center"/>
          </w:tcPr>
          <w:p w14:paraId="78B6D0D8" w14:textId="0C71D0C1" w:rsidR="00B55B53" w:rsidRDefault="00B55B53"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11</w:t>
            </w:r>
            <w:r w:rsidRPr="001C68A5">
              <w:rPr>
                <w:noProof/>
              </w:rPr>
              <w:fldChar w:fldCharType="end"/>
            </w:r>
            <w:r w:rsidRPr="001C68A5">
              <w:rPr>
                <w:noProof/>
              </w:rPr>
              <w:t>)</w:t>
            </w:r>
          </w:p>
        </w:tc>
      </w:tr>
    </w:tbl>
    <w:p w14:paraId="31FADD90" w14:textId="7B44A52F" w:rsidR="00B55B53" w:rsidRDefault="00B55B53" w:rsidP="00CA3AC9">
      <w:pPr>
        <w:ind w:firstLine="0"/>
      </w:pPr>
      <w:r>
        <w:t>We may then</w:t>
      </w:r>
      <w:r w:rsidR="000C7F0E">
        <w:t xml:space="preserve"> compute an error metric for temperature as the slope of the above series evaluated at a specific temperature:</w:t>
      </w:r>
    </w:p>
    <w:tbl>
      <w:tblPr>
        <w:tblW w:w="0" w:type="auto"/>
        <w:tblLook w:val="04A0" w:firstRow="1" w:lastRow="0" w:firstColumn="1" w:lastColumn="0" w:noHBand="0" w:noVBand="1"/>
      </w:tblPr>
      <w:tblGrid>
        <w:gridCol w:w="715"/>
        <w:gridCol w:w="7829"/>
        <w:gridCol w:w="816"/>
      </w:tblGrid>
      <w:tr w:rsidR="000C7F0E" w14:paraId="22848FF5" w14:textId="77777777" w:rsidTr="00E064A6">
        <w:tc>
          <w:tcPr>
            <w:tcW w:w="715" w:type="dxa"/>
          </w:tcPr>
          <w:p w14:paraId="3B27D6B9" w14:textId="77777777" w:rsidR="000C7F0E" w:rsidRDefault="000C7F0E" w:rsidP="0078212B"/>
        </w:tc>
        <w:tc>
          <w:tcPr>
            <w:tcW w:w="7830" w:type="dxa"/>
          </w:tcPr>
          <w:p w14:paraId="0265509A" w14:textId="66A5B9A9" w:rsidR="000C7F0E" w:rsidRPr="00B55B53" w:rsidRDefault="00EF7A23" w:rsidP="0078212B">
            <m:oMathPara>
              <m:oMathParaPr>
                <m:jc m:val="center"/>
              </m:oMathParaPr>
              <m:oMath>
                <m:sSub>
                  <m:sSubPr>
                    <m:ctrlPr>
                      <w:rPr>
                        <w:rFonts w:ascii="Cambria Math" w:hAnsi="Cambria Math"/>
                      </w:rPr>
                    </m:ctrlPr>
                  </m:sSubPr>
                  <m:e>
                    <m:r>
                      <w:rPr>
                        <w:rFonts w:ascii="Cambria Math" w:hAnsi="Cambria Math"/>
                      </w:rPr>
                      <m:t>e</m:t>
                    </m:r>
                  </m:e>
                  <m:sub>
                    <m:r>
                      <w:rPr>
                        <w:rFonts w:ascii="Cambria Math" w:hAnsi="Cambria Math"/>
                      </w:rPr>
                      <m:t>temp</m:t>
                    </m:r>
                  </m:sub>
                </m:sSub>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p</m:t>
                        </m:r>
                      </m:sub>
                    </m:sSub>
                  </m:e>
                </m:d>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f>
                          <m:fPr>
                            <m:ctrlPr>
                              <w:rPr>
                                <w:rFonts w:ascii="Cambria Math" w:hAnsi="Cambria Math"/>
                              </w:rPr>
                            </m:ctrlPr>
                          </m:fPr>
                          <m:num>
                            <m:r>
                              <w:rPr>
                                <w:rFonts w:ascii="Cambria Math" w:hAnsi="Cambria Math"/>
                              </w:rPr>
                              <m:t>d</m:t>
                            </m:r>
                          </m:num>
                          <m:den>
                            <m:r>
                              <w:rPr>
                                <w:rFonts w:ascii="Cambria Math" w:hAnsi="Cambria Math"/>
                              </w:rPr>
                              <m:t>dt</m:t>
                            </m:r>
                          </m:den>
                        </m:f>
                        <m:r>
                          <w:rPr>
                            <w:rFonts w:ascii="Cambria Math" w:hAnsi="Cambria Math"/>
                          </w:rPr>
                          <m:t>μ</m:t>
                        </m:r>
                        <m:d>
                          <m:dPr>
                            <m:ctrlPr>
                              <w:rPr>
                                <w:rFonts w:ascii="Cambria Math" w:hAnsi="Cambria Math"/>
                              </w:rPr>
                            </m:ctrlPr>
                          </m:dPr>
                          <m:e>
                            <m:r>
                              <w:rPr>
                                <w:rFonts w:ascii="Cambria Math" w:hAnsi="Cambria Math"/>
                              </w:rPr>
                              <m:t>T</m:t>
                            </m:r>
                          </m:e>
                        </m:d>
                      </m:e>
                    </m:d>
                  </m:e>
                  <m:sub>
                    <m:r>
                      <w:rPr>
                        <w:rFonts w:ascii="Cambria Math" w:hAnsi="Cambria Math"/>
                      </w:rPr>
                      <m:t>T</m:t>
                    </m:r>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p</m:t>
                        </m:r>
                      </m:sub>
                    </m:sSub>
                  </m:sub>
                </m:sSub>
              </m:oMath>
            </m:oMathPara>
          </w:p>
        </w:tc>
        <w:tc>
          <w:tcPr>
            <w:tcW w:w="805" w:type="dxa"/>
            <w:vAlign w:val="center"/>
          </w:tcPr>
          <w:p w14:paraId="03D1CBD0" w14:textId="4AEBE167" w:rsidR="000C7F0E" w:rsidRDefault="000C7F0E"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12</w:t>
            </w:r>
            <w:r w:rsidRPr="001C68A5">
              <w:rPr>
                <w:noProof/>
              </w:rPr>
              <w:fldChar w:fldCharType="end"/>
            </w:r>
            <w:r w:rsidRPr="001C68A5">
              <w:rPr>
                <w:noProof/>
              </w:rPr>
              <w:t>)</w:t>
            </w:r>
          </w:p>
        </w:tc>
      </w:tr>
    </w:tbl>
    <w:p w14:paraId="1381F995" w14:textId="2CDF842E" w:rsidR="000C7F0E" w:rsidRDefault="00FC68FA" w:rsidP="00CA3AC9">
      <w:pPr>
        <w:ind w:firstLine="0"/>
      </w:pPr>
      <w:r>
        <w:t>In order to simplify this analysis, we can assume a linear fit and compute this metric as follows</w:t>
      </w:r>
    </w:p>
    <w:tbl>
      <w:tblPr>
        <w:tblW w:w="0" w:type="auto"/>
        <w:tblLook w:val="04A0" w:firstRow="1" w:lastRow="0" w:firstColumn="1" w:lastColumn="0" w:noHBand="0" w:noVBand="1"/>
      </w:tblPr>
      <w:tblGrid>
        <w:gridCol w:w="715"/>
        <w:gridCol w:w="7829"/>
        <w:gridCol w:w="816"/>
      </w:tblGrid>
      <w:tr w:rsidR="00FC68FA" w14:paraId="0C73B05B" w14:textId="77777777" w:rsidTr="00E064A6">
        <w:tc>
          <w:tcPr>
            <w:tcW w:w="715" w:type="dxa"/>
          </w:tcPr>
          <w:p w14:paraId="28388CB2" w14:textId="77777777" w:rsidR="00FC68FA" w:rsidRDefault="00FC68FA" w:rsidP="0078212B"/>
        </w:tc>
        <w:tc>
          <w:tcPr>
            <w:tcW w:w="7830" w:type="dxa"/>
          </w:tcPr>
          <w:p w14:paraId="1C7A4E80" w14:textId="3E3DB6B8" w:rsidR="00FC68FA" w:rsidRPr="00B55B53" w:rsidRDefault="00EF7A23" w:rsidP="0078212B">
            <m:oMathPara>
              <m:oMathParaPr>
                <m:jc m:val="center"/>
              </m:oMathParaPr>
              <m:oMath>
                <m:sSub>
                  <m:sSubPr>
                    <m:ctrlPr>
                      <w:rPr>
                        <w:rFonts w:ascii="Cambria Math" w:hAnsi="Cambria Math"/>
                      </w:rPr>
                    </m:ctrlPr>
                  </m:sSubPr>
                  <m:e>
                    <m:r>
                      <w:rPr>
                        <w:rFonts w:ascii="Cambria Math" w:hAnsi="Cambria Math"/>
                      </w:rPr>
                      <m:t>e</m:t>
                    </m:r>
                  </m:e>
                  <m:sub>
                    <m:r>
                      <w:rPr>
                        <w:rFonts w:ascii="Cambria Math" w:hAnsi="Cambria Math"/>
                      </w:rPr>
                      <m:t>temp</m:t>
                    </m:r>
                  </m:sub>
                </m:sSub>
                <m:r>
                  <m:rPr>
                    <m:sty m:val="p"/>
                  </m:rPr>
                  <w:rPr>
                    <w:rFonts w:ascii="Cambria Math" w:hAnsi="Cambria Math"/>
                  </w:rPr>
                  <m:t>=</m:t>
                </m:r>
                <m:f>
                  <m:fPr>
                    <m:ctrlPr>
                      <w:rPr>
                        <w:rFonts w:ascii="Cambria Math" w:hAnsi="Cambria Math"/>
                      </w:rPr>
                    </m:ctrlPr>
                  </m:fPr>
                  <m:num>
                    <m:r>
                      <w:rPr>
                        <w:rFonts w:ascii="Cambria Math" w:hAnsi="Cambria Math"/>
                      </w:rPr>
                      <m:t>μ</m:t>
                    </m:r>
                    <m:d>
                      <m:dPr>
                        <m:ctrlPr>
                          <w:rPr>
                            <w:rFonts w:ascii="Cambria Math" w:hAnsi="Cambria Math"/>
                          </w:rPr>
                        </m:ctrlPr>
                      </m:dPr>
                      <m:e>
                        <m:sSub>
                          <m:sSubPr>
                            <m:ctrlPr>
                              <w:rPr>
                                <w:rFonts w:ascii="Cambria Math" w:hAnsi="Cambria Math"/>
                              </w:rPr>
                            </m:ctrlPr>
                          </m:sSubPr>
                          <m:e>
                            <m:r>
                              <w:rPr>
                                <w:rFonts w:ascii="Cambria Math" w:hAnsi="Cambria Math"/>
                              </w:rPr>
                              <m:t>T</m:t>
                            </m:r>
                          </m:e>
                          <m:sub>
                            <m:r>
                              <w:rPr>
                                <w:rFonts w:ascii="Cambria Math" w:hAnsi="Cambria Math"/>
                              </w:rPr>
                              <m:t>hi</m:t>
                            </m:r>
                          </m:sub>
                        </m:sSub>
                      </m:e>
                    </m:d>
                    <m:r>
                      <m:rPr>
                        <m:sty m:val="p"/>
                      </m:rPr>
                      <w:rPr>
                        <w:rFonts w:ascii="Cambria Math" w:hAnsi="Cambria Math"/>
                      </w:rPr>
                      <m:t>-</m:t>
                    </m:r>
                    <m:r>
                      <w:rPr>
                        <w:rFonts w:ascii="Cambria Math" w:hAnsi="Cambria Math"/>
                      </w:rPr>
                      <m:t>μ</m:t>
                    </m:r>
                    <m:r>
                      <m:rPr>
                        <m:sty m:val="p"/>
                      </m:rPr>
                      <w:rPr>
                        <w:rFonts w:ascii="Cambria Math" w:hAnsi="Cambria Math"/>
                      </w:rPr>
                      <m:t>(</m:t>
                    </m:r>
                    <m:sSub>
                      <m:sSubPr>
                        <m:ctrlPr>
                          <w:rPr>
                            <w:rFonts w:ascii="Cambria Math" w:hAnsi="Cambria Math"/>
                          </w:rPr>
                        </m:ctrlPr>
                      </m:sSubPr>
                      <m:e>
                        <m:r>
                          <w:rPr>
                            <w:rFonts w:ascii="Cambria Math" w:hAnsi="Cambria Math"/>
                          </w:rPr>
                          <m:t>T</m:t>
                        </m:r>
                      </m:e>
                      <m:sub>
                        <m:r>
                          <w:rPr>
                            <w:rFonts w:ascii="Cambria Math" w:hAnsi="Cambria Math"/>
                          </w:rPr>
                          <m:t>lo</m:t>
                        </m:r>
                      </m:sub>
                    </m:sSub>
                    <m:r>
                      <m:rPr>
                        <m:sty m:val="p"/>
                      </m:rPr>
                      <w:rPr>
                        <w:rFonts w:ascii="Cambria Math" w:hAnsi="Cambria Math"/>
                      </w:rPr>
                      <m:t>)</m:t>
                    </m:r>
                  </m:num>
                  <m:den>
                    <m:r>
                      <m:rPr>
                        <m:sty m:val="p"/>
                      </m:rPr>
                      <w:rPr>
                        <w:rFonts w:ascii="Cambria Math" w:hAnsi="Cambria Math"/>
                      </w:rPr>
                      <m:t>∆</m:t>
                    </m:r>
                    <m:r>
                      <w:rPr>
                        <w:rFonts w:ascii="Cambria Math" w:hAnsi="Cambria Math"/>
                      </w:rPr>
                      <m:t>T</m:t>
                    </m:r>
                  </m:den>
                </m:f>
              </m:oMath>
            </m:oMathPara>
          </w:p>
        </w:tc>
        <w:tc>
          <w:tcPr>
            <w:tcW w:w="805" w:type="dxa"/>
            <w:vAlign w:val="center"/>
          </w:tcPr>
          <w:p w14:paraId="1B224311" w14:textId="312CA23C" w:rsidR="00FC68FA" w:rsidRDefault="00FC68FA"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13</w:t>
            </w:r>
            <w:r w:rsidRPr="001C68A5">
              <w:rPr>
                <w:noProof/>
              </w:rPr>
              <w:fldChar w:fldCharType="end"/>
            </w:r>
            <w:r w:rsidRPr="001C68A5">
              <w:rPr>
                <w:noProof/>
              </w:rPr>
              <w:t>)</w:t>
            </w:r>
          </w:p>
        </w:tc>
      </w:tr>
    </w:tbl>
    <w:p w14:paraId="7EF5FD6B" w14:textId="7787C63F" w:rsidR="00D45B02" w:rsidRDefault="00FC68FA" w:rsidP="00B20563">
      <w:pPr>
        <w:ind w:firstLine="0"/>
      </w:pPr>
      <w:r w:rsidRPr="00B94CF0">
        <w:t xml:space="preserve">where </w:t>
      </w:r>
      <m:oMath>
        <m:r>
          <w:rPr>
            <w:rFonts w:ascii="Cambria Math" w:hAnsi="Cambria Math"/>
          </w:rPr>
          <m:t>μ</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hi</m:t>
                </m:r>
              </m:sub>
            </m:sSub>
          </m:e>
        </m:d>
      </m:oMath>
      <w:r w:rsidRPr="00B94CF0">
        <w:t xml:space="preserve"> is the error rate at the high temperature, </w:t>
      </w:r>
      <m:oMath>
        <m:r>
          <w:rPr>
            <w:rFonts w:ascii="Cambria Math" w:hAnsi="Cambria Math"/>
          </w:rPr>
          <m:t>μ</m:t>
        </m:r>
        <m:d>
          <m:dPr>
            <m:ctrlPr>
              <w:rPr>
                <w:rFonts w:ascii="Cambria Math" w:hAnsi="Cambria Math"/>
                <w:i/>
              </w:rPr>
            </m:ctrlPr>
          </m:dPr>
          <m:e>
            <m:sSub>
              <m:sSubPr>
                <m:ctrlPr>
                  <w:rPr>
                    <w:rFonts w:ascii="Cambria Math" w:hAnsi="Cambria Math"/>
                    <w:i/>
                  </w:rPr>
                </m:ctrlPr>
              </m:sSubPr>
              <m:e>
                <m:r>
                  <w:rPr>
                    <w:rFonts w:ascii="Cambria Math" w:hAnsi="Cambria Math"/>
                  </w:rPr>
                  <m:t>T</m:t>
                </m:r>
              </m:e>
              <m:sub>
                <m:r>
                  <w:rPr>
                    <w:rFonts w:ascii="Cambria Math" w:hAnsi="Cambria Math"/>
                  </w:rPr>
                  <m:t>lo</m:t>
                </m:r>
              </m:sub>
            </m:sSub>
          </m:e>
        </m:d>
      </m:oMath>
      <w:r w:rsidRPr="00B94CF0">
        <w:t xml:space="preserve"> is the error rate measured at the low temperature, </w:t>
      </w:r>
      <m:oMath>
        <m:r>
          <w:rPr>
            <w:rFonts w:ascii="Cambria Math" w:hAnsi="Cambria Math"/>
          </w:rPr>
          <m:t>∆T</m:t>
        </m:r>
      </m:oMath>
      <w:r w:rsidR="003C2218" w:rsidRPr="00B94CF0">
        <w:t xml:space="preserve"> </w:t>
      </w:r>
      <w:r w:rsidR="003C2218">
        <w:t>is given by</w:t>
      </w:r>
      <w:r w:rsidRPr="00B94CF0">
        <w:t xml:space="preserve"> </w:t>
      </w:r>
      <m:oMath>
        <m:r>
          <w:rPr>
            <w:rFonts w:ascii="Cambria Math" w:hAnsi="Cambria Math"/>
          </w:rPr>
          <m:t>∆T=</m:t>
        </m:r>
        <m:sSub>
          <m:sSubPr>
            <m:ctrlPr>
              <w:rPr>
                <w:rFonts w:ascii="Cambria Math" w:hAnsi="Cambria Math"/>
                <w:i/>
              </w:rPr>
            </m:ctrlPr>
          </m:sSubPr>
          <m:e>
            <m:r>
              <w:rPr>
                <w:rFonts w:ascii="Cambria Math" w:hAnsi="Cambria Math"/>
              </w:rPr>
              <m:t>T</m:t>
            </m:r>
          </m:e>
          <m:sub>
            <m:r>
              <w:rPr>
                <w:rFonts w:ascii="Cambria Math" w:hAnsi="Cambria Math"/>
              </w:rPr>
              <m:t>hi</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lo</m:t>
            </m:r>
          </m:sub>
        </m:sSub>
      </m:oMath>
      <w:r w:rsidR="00884590" w:rsidRPr="00B94CF0">
        <w:t xml:space="preserve">, </w:t>
      </w:r>
      <w:r w:rsidR="003C2218">
        <w:t>with</w:t>
      </w:r>
      <w:r w:rsidR="00884590" w:rsidRPr="00B94CF0">
        <w:t xml:space="preserve"> </w:t>
      </w:r>
      <w:r w:rsidR="003C2218">
        <w:t xml:space="preserve">the </w:t>
      </w:r>
      <w:r w:rsidR="00884590" w:rsidRPr="00B94CF0">
        <w:t xml:space="preserve">units in </w:t>
      </w:r>
      <m:oMath>
        <m:r>
          <w:rPr>
            <w:rFonts w:ascii="Cambria Math" w:hAnsi="Cambria Math"/>
          </w:rPr>
          <m:t>[%/°C]</m:t>
        </m:r>
      </m:oMath>
      <w:r w:rsidR="00884590" w:rsidRPr="00B94CF0">
        <w:t>.</w:t>
      </w:r>
      <w:r w:rsidR="005E7E21" w:rsidRPr="00B94CF0">
        <w:t xml:space="preserve"> </w:t>
      </w:r>
      <w:r w:rsidR="00D45B02">
        <w:t xml:space="preserve">For most simple applications, the law of heat conduction (Fourier’s law), i.e. </w:t>
      </w:r>
      <w:r w:rsidR="00D45B02" w:rsidRPr="00D45B02">
        <w:t>of heat transfer through a material is proportional to the negative gradient in the temperature and to the area</w:t>
      </w:r>
      <w:r w:rsidR="00D45B02">
        <w:t>, is used in its one-dimensional form</w:t>
      </w:r>
    </w:p>
    <w:tbl>
      <w:tblPr>
        <w:tblW w:w="0" w:type="auto"/>
        <w:tblLook w:val="04A0" w:firstRow="1" w:lastRow="0" w:firstColumn="1" w:lastColumn="0" w:noHBand="0" w:noVBand="1"/>
      </w:tblPr>
      <w:tblGrid>
        <w:gridCol w:w="715"/>
        <w:gridCol w:w="7829"/>
        <w:gridCol w:w="816"/>
      </w:tblGrid>
      <w:tr w:rsidR="00D45B02" w14:paraId="377E506B" w14:textId="77777777" w:rsidTr="00E064A6">
        <w:tc>
          <w:tcPr>
            <w:tcW w:w="715" w:type="dxa"/>
          </w:tcPr>
          <w:p w14:paraId="6796C1B3" w14:textId="77777777" w:rsidR="00D45B02" w:rsidRDefault="00D45B02" w:rsidP="0078212B"/>
        </w:tc>
        <w:tc>
          <w:tcPr>
            <w:tcW w:w="7830" w:type="dxa"/>
          </w:tcPr>
          <w:p w14:paraId="1D91CF30" w14:textId="757DA191" w:rsidR="00D45B02" w:rsidRPr="00B55B53" w:rsidRDefault="00EF7A23" w:rsidP="0078212B">
            <m:oMathPara>
              <m:oMathParaPr>
                <m:jc m:val="center"/>
              </m:oMathParaPr>
              <m:oMath>
                <m:sSub>
                  <m:sSubPr>
                    <m:ctrlPr>
                      <w:rPr>
                        <w:rFonts w:ascii="Cambria Math" w:hAnsi="Cambria Math"/>
                      </w:rPr>
                    </m:ctrlPr>
                  </m:sSubPr>
                  <m:e>
                    <m:r>
                      <w:rPr>
                        <w:rFonts w:ascii="Cambria Math" w:hAnsi="Cambria Math"/>
                      </w:rPr>
                      <m:t>q</m:t>
                    </m:r>
                  </m:e>
                  <m:sub>
                    <m:r>
                      <w:rPr>
                        <w:rFonts w:ascii="Cambria Math" w:hAnsi="Cambria Math"/>
                      </w:rPr>
                      <m:t>x</m:t>
                    </m:r>
                  </m:sub>
                </m:sSub>
                <m:r>
                  <m:rPr>
                    <m:sty m:val="p"/>
                  </m:rPr>
                  <w:rPr>
                    <w:rFonts w:ascii="Cambria Math" w:hAnsi="Cambria Math"/>
                  </w:rPr>
                  <m:t>=-</m:t>
                </m:r>
                <m:r>
                  <w:rPr>
                    <w:rFonts w:ascii="Cambria Math" w:hAnsi="Cambria Math"/>
                  </w:rPr>
                  <m:t>k</m:t>
                </m:r>
                <m:f>
                  <m:fPr>
                    <m:ctrlPr>
                      <w:rPr>
                        <w:rFonts w:ascii="Cambria Math" w:hAnsi="Cambria Math"/>
                      </w:rPr>
                    </m:ctrlPr>
                  </m:fPr>
                  <m:num>
                    <m:r>
                      <w:rPr>
                        <w:rFonts w:ascii="Cambria Math" w:hAnsi="Cambria Math"/>
                      </w:rPr>
                      <m:t>dT</m:t>
                    </m:r>
                  </m:num>
                  <m:den>
                    <m:r>
                      <w:rPr>
                        <w:rFonts w:ascii="Cambria Math" w:hAnsi="Cambria Math"/>
                      </w:rPr>
                      <m:t>dx</m:t>
                    </m:r>
                  </m:den>
                </m:f>
              </m:oMath>
            </m:oMathPara>
          </w:p>
        </w:tc>
        <w:tc>
          <w:tcPr>
            <w:tcW w:w="805" w:type="dxa"/>
            <w:vAlign w:val="center"/>
          </w:tcPr>
          <w:p w14:paraId="7DC63222" w14:textId="2CB980AD" w:rsidR="00D45B02" w:rsidRDefault="00D45B02"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14</w:t>
            </w:r>
            <w:r w:rsidRPr="001C68A5">
              <w:rPr>
                <w:noProof/>
              </w:rPr>
              <w:fldChar w:fldCharType="end"/>
            </w:r>
            <w:r w:rsidRPr="001C68A5">
              <w:rPr>
                <w:noProof/>
              </w:rPr>
              <w:t>)</w:t>
            </w:r>
          </w:p>
        </w:tc>
      </w:tr>
    </w:tbl>
    <w:p w14:paraId="15DE90AF" w14:textId="6B879496" w:rsidR="00FC68FA" w:rsidRDefault="00D45B02" w:rsidP="00CA3AC9">
      <w:pPr>
        <w:ind w:firstLine="0"/>
        <w:rPr>
          <w:rFonts w:eastAsiaTheme="minorEastAsia"/>
        </w:rPr>
      </w:pPr>
      <w:r>
        <w:t xml:space="preserve">where </w:t>
      </w:r>
      <w:r w:rsidRPr="00D45B02">
        <w:rPr>
          <w:i/>
        </w:rPr>
        <w:t>q</w:t>
      </w:r>
      <w:r w:rsidRPr="00D45B02">
        <w:rPr>
          <w:i/>
          <w:vertAlign w:val="subscript"/>
        </w:rPr>
        <w:t>x</w:t>
      </w:r>
      <w:r>
        <w:rPr>
          <w:vertAlign w:val="subscript"/>
        </w:rPr>
        <w:t xml:space="preserve"> </w:t>
      </w:r>
      <w:r>
        <w:t xml:space="preserve">is the local heat flux density, </w:t>
      </w:r>
      <w:r w:rsidRPr="00D45B02">
        <w:rPr>
          <w:i/>
        </w:rPr>
        <w:t>k</w:t>
      </w:r>
      <w:r>
        <w:t xml:space="preserve"> is the material’s conductivity, and </w:t>
      </w:r>
      <w:r w:rsidRPr="00D45B02">
        <w:rPr>
          <w:i/>
        </w:rPr>
        <w:t>dT</w:t>
      </w:r>
      <w:r>
        <w:t>/</w:t>
      </w:r>
      <w:r w:rsidRPr="00D45B02">
        <w:rPr>
          <w:i/>
        </w:rPr>
        <w:t>dx</w:t>
      </w:r>
      <w:r>
        <w:t xml:space="preserve"> is the temperature gradient</w:t>
      </w:r>
      <w:r w:rsidR="00B20563">
        <w:t xml:space="preserve"> </w:t>
      </w:r>
      <w:r w:rsidR="00B20563">
        <w:fldChar w:fldCharType="begin" w:fldLock="1"/>
      </w:r>
      <w:r w:rsidR="00C149AB">
        <w:instrText>ADDIN CSL_CITATION { "citationItems" : [ { "id" : "ITEM-1", "itemData" : { "ISBN" : "0471386502", "author" : [ { "dropping-particle" : "", "family" : "Incropera", "given" : "Frank P.", "non-dropping-particle" : "", "parse-names" : false, "suffix" : "" }, { "dropping-particle" : "", "family" : "DeWitt", "given" : "David P.", "non-dropping-particle" : "", "parse-names" : false, "suffix" : "" } ], "id" : "ITEM-1", "issued" : { "date-parts" : [ [ "2012" ] ] }, "publisher" : "John Wiley &amp; Sons, Inc.", "title" : "Fundamentals of Heat and Mass Transfer, 5th Edition", "type" : "book" }, "uris" : [ "http://www.mendeley.com/documents/?uuid=e300f0ab-a379-4b73-92d6-fc71b7280182" ] } ], "mendeley" : { "formattedCitation" : "[36]", "plainTextFormattedCitation" : "[36]", "previouslyFormattedCitation" : "[36]" }, "properties" : { "noteIndex" : 0 }, "schema" : "https://github.com/citation-style-language/schema/raw/master/csl-citation.json" }</w:instrText>
      </w:r>
      <w:r w:rsidR="00B20563">
        <w:fldChar w:fldCharType="separate"/>
      </w:r>
      <w:r w:rsidR="004D09B1" w:rsidRPr="004D09B1">
        <w:rPr>
          <w:noProof/>
        </w:rPr>
        <w:t>[36]</w:t>
      </w:r>
      <w:r w:rsidR="00B20563">
        <w:fldChar w:fldCharType="end"/>
      </w:r>
      <w:r>
        <w:t xml:space="preserve">. A linear fit is also appropriate over small temperature ranges and is most often used within </w:t>
      </w:r>
      <w:r w:rsidR="00D91E1C">
        <w:t xml:space="preserve">PUF literature </w:t>
      </w:r>
      <w:r w:rsidR="00D91E1C">
        <w:fldChar w:fldCharType="begin" w:fldLock="1"/>
      </w:r>
      <w:r w:rsidR="000B07C1">
        <w:instrText>ADDIN CSL_CITATION { "citationItems" : [ { "id" : "ITEM-1", "itemData" : { "DOI" : "10.1001/978-1-4614-5040-5", "ISBN" : "978-1-4614-5039-9", "author" : [ { "dropping-particle" : "", "family" : "Bohm", "given" : "Christoph", "non-dropping-particle" : "", "parse-names" : false, "suffix" : "" }, { "dropping-particle" : "", "family" : "Hofer", "given" : "Maximilian", "non-dropping-particle" : "", "parse-names" : false, "suffix" : "" } ], "id" : "ITEM-1", "issued" : { "date-parts" : [ [ "2013" ] ] }, "publisher" : "Springer", "publisher-place" : "Graz, Austria", "title" : "Physical Unclonable Functions in Theory and Practice", "type" : "book" }, "uris" : [ "http://www.mendeley.com/documents/?uuid=1339ad56-eca1-48e4-b362-91e11c583cd9" ] } ], "mendeley" : { "formattedCitation" : "[4]", "plainTextFormattedCitation" : "[4]", "previouslyFormattedCitation" : "[4]" }, "properties" : { "noteIndex" : 0 }, "schema" : "https://github.com/citation-style-language/schema/raw/master/csl-citation.json" }</w:instrText>
      </w:r>
      <w:r w:rsidR="00D91E1C">
        <w:fldChar w:fldCharType="separate"/>
      </w:r>
      <w:r w:rsidR="006B7E36" w:rsidRPr="006B7E36">
        <w:rPr>
          <w:noProof/>
        </w:rPr>
        <w:t>[4]</w:t>
      </w:r>
      <w:r w:rsidR="00D91E1C">
        <w:fldChar w:fldCharType="end"/>
      </w:r>
      <w:r w:rsidR="00D91E1C">
        <w:t xml:space="preserve">. </w:t>
      </w:r>
      <w:r w:rsidR="005E7E21" w:rsidRPr="00B94CF0">
        <w:t xml:space="preserve">We can compute this metric </w:t>
      </w:r>
      <w:r w:rsidR="00B94CF0">
        <w:t>at</w:t>
      </w:r>
      <w:r w:rsidR="005E7E21" w:rsidRPr="00B94CF0">
        <w:t xml:space="preserve"> a nominal room temperature to </w:t>
      </w:r>
      <w:r w:rsidR="002D7D79" w:rsidRPr="00B94CF0">
        <w:t>evaluate its sensitivity at typical operating</w:t>
      </w:r>
      <w:r w:rsidR="002D7D79">
        <w:rPr>
          <w:rFonts w:eastAsiaTheme="minorEastAsia"/>
        </w:rPr>
        <w:t xml:space="preserve"> conditions.</w:t>
      </w:r>
    </w:p>
    <w:p w14:paraId="31008CFF" w14:textId="213E328A" w:rsidR="00392547" w:rsidRDefault="00392547" w:rsidP="0078212B">
      <w:pPr>
        <w:pStyle w:val="Heading5"/>
      </w:pPr>
      <w:r>
        <w:t>One-way-</w:t>
      </w:r>
      <w:r w:rsidR="00740FA7">
        <w:t xml:space="preserve">ness, </w:t>
      </w:r>
      <w:r w:rsidR="00D2516C">
        <w:t>Unpredictability</w:t>
      </w:r>
      <w:r w:rsidR="00740FA7">
        <w:t>, and Nonlinearity</w:t>
      </w:r>
    </w:p>
    <w:p w14:paraId="756B3597" w14:textId="6B4C2ED7" w:rsidR="00D97AD2" w:rsidRDefault="00392547" w:rsidP="0078212B">
      <w:r>
        <w:t xml:space="preserve">For the PUF to be one-way, it must be easy to evaluate and difficult to invert (see Section </w:t>
      </w:r>
      <w:r>
        <w:fldChar w:fldCharType="begin"/>
      </w:r>
      <w:r>
        <w:instrText xml:space="preserve"> REF _Ref484362957 \r \h </w:instrText>
      </w:r>
      <w:r>
        <w:fldChar w:fldCharType="separate"/>
      </w:r>
      <w:r w:rsidR="00AB4C9D">
        <w:t>1.2.3.1</w:t>
      </w:r>
      <w:r>
        <w:fldChar w:fldCharType="end"/>
      </w:r>
      <w:r>
        <w:t>).</w:t>
      </w:r>
      <w:r w:rsidR="0042484A">
        <w:t xml:space="preserve"> In order to experimentally evaluate this property, we could attempt to find a relationship between the input and </w:t>
      </w:r>
      <w:r w:rsidR="00E92D57">
        <w:t xml:space="preserve">the output by setting up a machine learning algorithm that builds a model through the observation of </w:t>
      </w:r>
      <w:r w:rsidR="009C33F1">
        <w:t>many</w:t>
      </w:r>
      <w:r w:rsidR="00716DEF">
        <w:t xml:space="preserve"> </w:t>
      </w:r>
      <w:r w:rsidR="00E92D57">
        <w:t xml:space="preserve">challenge-response pairs. We can then observe the prediction error of such a model. Ideally, the prediction error would be </w:t>
      </w:r>
      <w:r w:rsidR="004211C0">
        <w:t>no better than chance, i.e. 0.5; however, practically, should the prediction error fall above the decision threshold in a challenge-response system, then it cannot be falsely accepted as authentic. While this is an exciting topic for this research, it will not be covered in this dissertation</w:t>
      </w:r>
      <w:r w:rsidR="00D91E1C">
        <w:t xml:space="preserve"> but rather </w:t>
      </w:r>
      <w:r w:rsidR="000A63FD">
        <w:t xml:space="preserve">in follow-on </w:t>
      </w:r>
      <w:r w:rsidR="00D91E1C">
        <w:t>papers</w:t>
      </w:r>
      <w:r w:rsidR="004211C0">
        <w:t xml:space="preserve">. Instead, we will examine the property of nonlinearity and </w:t>
      </w:r>
      <w:r w:rsidR="00740FA7">
        <w:t>use it to strengthen the argument for a hardware one-</w:t>
      </w:r>
      <w:r w:rsidR="00740FA7">
        <w:lastRenderedPageBreak/>
        <w:t>way function through extensive experimental characterization</w:t>
      </w:r>
      <w:r w:rsidR="006B0CCF">
        <w:t xml:space="preserve"> (see Section </w:t>
      </w:r>
      <w:r w:rsidR="006B0CCF">
        <w:fldChar w:fldCharType="begin"/>
      </w:r>
      <w:r w:rsidR="006B0CCF">
        <w:instrText xml:space="preserve"> REF _Ref490248616 \n \h </w:instrText>
      </w:r>
      <w:r w:rsidR="006B0CCF">
        <w:fldChar w:fldCharType="separate"/>
      </w:r>
      <w:r w:rsidR="00AB4C9D">
        <w:t>4.4.3</w:t>
      </w:r>
      <w:r w:rsidR="006B0CCF">
        <w:fldChar w:fldCharType="end"/>
      </w:r>
      <w:r w:rsidR="006B0CCF">
        <w:t>)</w:t>
      </w:r>
      <w:r w:rsidR="00740FA7">
        <w:t>. Nonlinear systems are highly complex a</w:t>
      </w:r>
      <w:r w:rsidR="00D91E1C">
        <w:t xml:space="preserve">nd when used in a PUF </w:t>
      </w:r>
      <w:r w:rsidR="00D91E1C" w:rsidRPr="002F24C7">
        <w:t>system,</w:t>
      </w:r>
      <w:r w:rsidR="00740FA7" w:rsidRPr="002F24C7">
        <w:t xml:space="preserve"> </w:t>
      </w:r>
      <w:r w:rsidR="002F24C7" w:rsidRPr="002F24C7">
        <w:t xml:space="preserve">they </w:t>
      </w:r>
      <w:r w:rsidR="00740FA7" w:rsidRPr="002F24C7">
        <w:t>i</w:t>
      </w:r>
      <w:r w:rsidR="002F24C7" w:rsidRPr="002F24C7">
        <w:t>ncrease</w:t>
      </w:r>
      <w:r w:rsidR="00740FA7" w:rsidRPr="002F24C7">
        <w:t xml:space="preserve"> the intricacy of the relationship between the input and its output.</w:t>
      </w:r>
      <w:r w:rsidR="00D97AD2" w:rsidRPr="002F24C7">
        <w:t xml:space="preserve"> This complexity is also</w:t>
      </w:r>
      <w:r w:rsidR="00D97AD2">
        <w:t xml:space="preserve"> beneficial for the property of unpredictability in that if this relationship is extremely complex then it is challenging for an adversary to build an accurate model of the system. </w:t>
      </w:r>
    </w:p>
    <w:p w14:paraId="34954B88" w14:textId="204873F0" w:rsidR="00C40E7A" w:rsidRDefault="00D97AD2" w:rsidP="0078212B">
      <w:r>
        <w:t xml:space="preserve">We may also assess this unpredictability through the evaluation of the entropy of responses. </w:t>
      </w:r>
      <w:r w:rsidR="00684311" w:rsidRPr="00684311">
        <w:t xml:space="preserve">Information theoretic entropy </w:t>
      </w:r>
      <w:r w:rsidR="00684311" w:rsidRPr="00684311">
        <w:rPr>
          <w:i/>
        </w:rPr>
        <w:t>H</w:t>
      </w:r>
      <w:r w:rsidR="00684311">
        <w:t xml:space="preserve"> </w:t>
      </w:r>
      <w:r w:rsidR="00684311" w:rsidRPr="00684311">
        <w:t xml:space="preserve">is the per symbol average uncertainty of the </w:t>
      </w:r>
      <w:r w:rsidR="00684311">
        <w:t>random variables</w:t>
      </w:r>
      <w:r w:rsidR="00684311" w:rsidRPr="00684311">
        <w:t xml:space="preserve"> in the sequence</w:t>
      </w:r>
      <w:r w:rsidR="006C0EE6" w:rsidRPr="00E06DE8">
        <w:t>,</w:t>
      </w:r>
      <w:r w:rsidR="006C0EE6">
        <w:t xml:space="preserve"> </w:t>
      </w:r>
      <w:r w:rsidR="006C0EE6" w:rsidRPr="00E06DE8">
        <w:t xml:space="preserve">so maximizing </w:t>
      </w:r>
      <w:r w:rsidR="006C0EE6" w:rsidRPr="00E06DE8">
        <w:rPr>
          <w:i/>
          <w:iCs/>
        </w:rPr>
        <w:t>H</w:t>
      </w:r>
      <w:r w:rsidR="006C0EE6" w:rsidRPr="00E06DE8">
        <w:t>(</w:t>
      </w:r>
      <w:r w:rsidR="006C0EE6" w:rsidRPr="00E06DE8">
        <w:rPr>
          <w:i/>
          <w:iCs/>
        </w:rPr>
        <w:t>X</w:t>
      </w:r>
      <w:r w:rsidR="006C0EE6" w:rsidRPr="00E06DE8">
        <w:t xml:space="preserve">) maximizes the average uncertainty. For example, when </w:t>
      </w:r>
      <w:r w:rsidR="006C0EE6" w:rsidRPr="00E06DE8">
        <w:rPr>
          <w:i/>
          <w:iCs/>
        </w:rPr>
        <w:t>p</w:t>
      </w:r>
      <w:r w:rsidR="006C0EE6" w:rsidRPr="00E06DE8">
        <w:t>(1) = 0</w:t>
      </w:r>
      <w:r w:rsidR="006C0EE6" w:rsidRPr="00E06DE8">
        <w:rPr>
          <w:i/>
          <w:iCs/>
        </w:rPr>
        <w:t>.</w:t>
      </w:r>
      <w:r w:rsidR="006C0EE6" w:rsidRPr="00E06DE8">
        <w:t>5, all binary</w:t>
      </w:r>
      <w:r w:rsidR="006C0EE6">
        <w:t xml:space="preserve"> </w:t>
      </w:r>
      <w:r w:rsidR="006C0EE6" w:rsidRPr="00E06DE8">
        <w:t xml:space="preserve">sequences of length </w:t>
      </w:r>
      <m:oMath>
        <m:sSub>
          <m:sSubPr>
            <m:ctrlPr>
              <w:rPr>
                <w:rFonts w:ascii="Cambria Math" w:hAnsi="Cambria Math"/>
                <w:i/>
              </w:rPr>
            </m:ctrlPr>
          </m:sSubPr>
          <m:e>
            <m:r>
              <w:rPr>
                <w:rFonts w:ascii="Cambria Math" w:hAnsi="Cambria Math"/>
              </w:rPr>
              <m:t>N</m:t>
            </m:r>
          </m:e>
          <m:sub>
            <m:r>
              <w:rPr>
                <w:rFonts w:ascii="Cambria Math" w:hAnsi="Cambria Math"/>
              </w:rPr>
              <m:t>x</m:t>
            </m:r>
          </m:sub>
        </m:sSub>
      </m:oMath>
      <w:r w:rsidR="006C0EE6" w:rsidRPr="00E06DE8">
        <w:rPr>
          <w:i/>
          <w:iCs/>
        </w:rPr>
        <w:t xml:space="preserve"> </w:t>
      </w:r>
      <w:r w:rsidR="006C0EE6" w:rsidRPr="00E06DE8">
        <w:t>are equiprobable, and the entropy is 1. But no one is likely to use the maximum</w:t>
      </w:r>
      <w:r w:rsidR="006C0EE6">
        <w:t xml:space="preserve"> </w:t>
      </w:r>
      <w:r w:rsidR="006C0EE6" w:rsidRPr="00E06DE8">
        <w:t>entropy sequence (1</w:t>
      </w:r>
      <w:r w:rsidR="006C0EE6" w:rsidRPr="00E06DE8">
        <w:rPr>
          <w:i/>
          <w:iCs/>
        </w:rPr>
        <w:t>,</w:t>
      </w:r>
      <w:r w:rsidR="00114B12">
        <w:rPr>
          <w:i/>
          <w:iCs/>
        </w:rPr>
        <w:t xml:space="preserve"> </w:t>
      </w:r>
      <w:r w:rsidR="006C0EE6" w:rsidRPr="00E06DE8">
        <w:t>1</w:t>
      </w:r>
      <w:r w:rsidR="006C0EE6" w:rsidRPr="00E06DE8">
        <w:rPr>
          <w:i/>
          <w:iCs/>
        </w:rPr>
        <w:t>,</w:t>
      </w:r>
      <w:r w:rsidR="00114B12">
        <w:rPr>
          <w:i/>
          <w:iCs/>
        </w:rPr>
        <w:t xml:space="preserve"> </w:t>
      </w:r>
      <w:r w:rsidR="006C0EE6" w:rsidRPr="00E06DE8">
        <w:t>1</w:t>
      </w:r>
      <w:r w:rsidR="006C0EE6" w:rsidRPr="00E06DE8">
        <w:rPr>
          <w:i/>
          <w:iCs/>
        </w:rPr>
        <w:t>,</w:t>
      </w:r>
      <w:r w:rsidR="00114B12">
        <w:rPr>
          <w:i/>
          <w:iCs/>
        </w:rPr>
        <w:t xml:space="preserve"> </w:t>
      </w:r>
      <w:r w:rsidR="006C0EE6" w:rsidRPr="00E06DE8">
        <w:rPr>
          <w:i/>
          <w:iCs/>
        </w:rPr>
        <w:t>...,</w:t>
      </w:r>
      <w:r w:rsidR="00114B12">
        <w:rPr>
          <w:i/>
          <w:iCs/>
        </w:rPr>
        <w:t xml:space="preserve"> </w:t>
      </w:r>
      <w:r w:rsidR="006C0EE6" w:rsidRPr="00E06DE8">
        <w:t>1), or, for that matter, sequences such as all</w:t>
      </w:r>
      <w:r w:rsidR="002F24C7">
        <w:t xml:space="preserve"> ones</w:t>
      </w:r>
      <w:r w:rsidR="006C0EE6" w:rsidRPr="00E06DE8">
        <w:t>, all zeroes, alternating one/zero</w:t>
      </w:r>
      <w:r w:rsidR="006C0EE6">
        <w:t xml:space="preserve"> </w:t>
      </w:r>
      <w:r w:rsidR="006C0EE6" w:rsidRPr="00E06DE8">
        <w:t xml:space="preserve">patterns, and the like in a secrecy application. </w:t>
      </w:r>
      <w:r w:rsidR="002B708A" w:rsidRPr="00E06DE8">
        <w:t>So,</w:t>
      </w:r>
      <w:r w:rsidR="006C0EE6" w:rsidRPr="00E06DE8">
        <w:t xml:space="preserve"> for a random sequence to be useful, it must appear to</w:t>
      </w:r>
      <w:r w:rsidR="006C0EE6">
        <w:t xml:space="preserve"> be random; i.e., it must be unpredictable and must not contain periodic components or other patterns that could compromise secrecy. We compute the entropy of the responses by fitting a binomial distribution to FHD values from the </w:t>
      </w:r>
      <w:r w:rsidR="00EC28B1">
        <w:t xml:space="preserve">comparison of different responses from different challenges to the same PUF. We then determine the number of independent variables </w:t>
      </w:r>
      <w:r w:rsidR="00EC28B1" w:rsidRPr="00EC28B1">
        <w:rPr>
          <w:i/>
        </w:rPr>
        <w:t>n</w:t>
      </w:r>
      <w:r w:rsidR="00EC28B1">
        <w:t xml:space="preserve"> and </w:t>
      </w:r>
      <w:r w:rsidR="00684311">
        <w:t xml:space="preserve">denote that as the number of bits </w:t>
      </w:r>
      <w:r w:rsidR="00EC28B1">
        <w:t xml:space="preserve">in a single PUF response. We can also attempt to compress long binary sequences and observe </w:t>
      </w:r>
      <w:r w:rsidR="00684311">
        <w:t>the</w:t>
      </w:r>
      <w:r w:rsidR="00EC28B1">
        <w:t xml:space="preserve"> compression ratio. A truly random binary sequence has no redundant information and is thus incompressible. </w:t>
      </w:r>
    </w:p>
    <w:p w14:paraId="05108AF0" w14:textId="77777777" w:rsidR="00AE4E64" w:rsidRDefault="00AE4E64" w:rsidP="00AE4E64">
      <w:pPr>
        <w:pStyle w:val="Heading5"/>
        <w:rPr>
          <w:rFonts w:eastAsiaTheme="minorEastAsia"/>
        </w:rPr>
      </w:pPr>
      <w:bookmarkStart w:id="95" w:name="_Ref492660167"/>
      <w:bookmarkStart w:id="96" w:name="_Ref490897492"/>
      <w:r>
        <w:rPr>
          <w:rFonts w:eastAsiaTheme="minorEastAsia"/>
        </w:rPr>
        <w:t>Error Rate from Power Deviation</w:t>
      </w:r>
      <w:bookmarkEnd w:id="95"/>
    </w:p>
    <w:p w14:paraId="66AEC7DE" w14:textId="20156B1E" w:rsidR="00AE4E64" w:rsidRDefault="00AE4E64" w:rsidP="00AE4E64">
      <w:pPr>
        <w:rPr>
          <w:rFonts w:eastAsiaTheme="minorEastAsia"/>
        </w:rPr>
      </w:pPr>
      <w:r>
        <w:t>As described in the previous section, the property of nonlinearity can provide enhanced security through a complex relationship between the input and the output. In this work, we will investigate a PUF design that has a nonlinear sensitivity on the precise optical spectro-temporal input</w:t>
      </w:r>
      <w:r w:rsidR="00E73241">
        <w:t xml:space="preserve"> (see Section </w:t>
      </w:r>
      <w:r w:rsidR="00E73241">
        <w:fldChar w:fldCharType="begin"/>
      </w:r>
      <w:r w:rsidR="00E73241">
        <w:instrText xml:space="preserve"> REF _Ref490313826 \n \h </w:instrText>
      </w:r>
      <w:r w:rsidR="00E73241">
        <w:fldChar w:fldCharType="separate"/>
      </w:r>
      <w:r w:rsidR="00AB4C9D">
        <w:t>1.3.1</w:t>
      </w:r>
      <w:r w:rsidR="00E73241">
        <w:fldChar w:fldCharType="end"/>
      </w:r>
      <w:r w:rsidR="00E73241">
        <w:t>)</w:t>
      </w:r>
      <w:r>
        <w:t xml:space="preserve">. As such, the repeatability of the system may be affected adversely by </w:t>
      </w:r>
      <w:r>
        <w:lastRenderedPageBreak/>
        <w:t>small fluctuations in optical input power. As in the case of the error rate due to temperature fluctuations</w:t>
      </w:r>
      <w:r w:rsidR="00E73241">
        <w:t xml:space="preserve"> (see Section </w:t>
      </w:r>
      <w:r w:rsidR="00E73241">
        <w:fldChar w:fldCharType="begin"/>
      </w:r>
      <w:r w:rsidR="00E73241">
        <w:instrText xml:space="preserve"> REF _Ref492659869 \n \h </w:instrText>
      </w:r>
      <w:r w:rsidR="00E73241">
        <w:fldChar w:fldCharType="separate"/>
      </w:r>
      <w:r w:rsidR="00AB4C9D">
        <w:t>1.2.5.2.5</w:t>
      </w:r>
      <w:r w:rsidR="00E73241">
        <w:fldChar w:fldCharType="end"/>
      </w:r>
      <w:r w:rsidR="00E73241">
        <w:t>)</w:t>
      </w:r>
      <w:r>
        <w:t xml:space="preserve">, consider our PUF function </w:t>
      </w:r>
      <m:oMath>
        <m:r>
          <w:rPr>
            <w:rFonts w:ascii="Cambria Math" w:hAnsi="Cambria Math"/>
          </w:rPr>
          <m:t>f(∙)</m:t>
        </m:r>
      </m:oMath>
      <w:r>
        <w:rPr>
          <w:rFonts w:eastAsiaTheme="minorEastAsia"/>
        </w:rPr>
        <w:t xml:space="preserve"> and provide a specific challenge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m:t>
            </m:r>
          </m:sub>
        </m:sSub>
      </m:oMath>
      <w:r>
        <w:rPr>
          <w:rFonts w:eastAsiaTheme="minorEastAsia"/>
        </w:rPr>
        <w:t xml:space="preserve"> to the PUF when at a specific optical input intensity </w:t>
      </w:r>
      <m:oMath>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p</m:t>
            </m:r>
          </m:sub>
        </m:sSub>
      </m:oMath>
      <w:r>
        <w:rPr>
          <w:rFonts w:eastAsiaTheme="minorEastAsia"/>
        </w:rPr>
        <w:t xml:space="preserve"> </w:t>
      </w:r>
      <w:r w:rsidRPr="009E62E3">
        <w:rPr>
          <w:rFonts w:eastAsiaTheme="minorEastAsia"/>
        </w:rPr>
        <w:t>which</w:t>
      </w:r>
      <w:r>
        <w:rPr>
          <w:rFonts w:eastAsiaTheme="minorEastAsia"/>
        </w:rPr>
        <w:t xml:space="preserve"> generates the response </w:t>
      </w:r>
      <m:oMath>
        <m:sSub>
          <m:sSubPr>
            <m:ctrlPr>
              <w:rPr>
                <w:rFonts w:ascii="Cambria Math" w:eastAsiaTheme="minorEastAsia" w:hAnsi="Cambria Math"/>
                <w:i/>
              </w:rPr>
            </m:ctrlPr>
          </m:sSubPr>
          <m:e>
            <m:d>
              <m:dPr>
                <m:begChr m:val=""/>
                <m:endChr m:val="|"/>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i</m:t>
                    </m:r>
                  </m:sub>
                </m:sSub>
              </m:e>
            </m:d>
          </m:e>
          <m:sub>
            <m:r>
              <w:rPr>
                <w:rFonts w:ascii="Cambria Math" w:eastAsiaTheme="minorEastAsia" w:hAnsi="Cambria Math"/>
              </w:rPr>
              <m:t>I=</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p</m:t>
                </m:r>
              </m:sub>
            </m:sSub>
          </m:sub>
        </m:sSub>
        <m:r>
          <w:rPr>
            <w:rFonts w:ascii="Cambria Math" w:eastAsiaTheme="minorEastAsia" w:hAnsi="Cambria Math"/>
          </w:rPr>
          <m:t>=f(</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p</m:t>
            </m:r>
          </m:sub>
        </m:sSub>
        <m:r>
          <w:rPr>
            <w:rFonts w:ascii="Cambria Math" w:eastAsiaTheme="minorEastAsia" w:hAnsi="Cambria Math"/>
          </w:rPr>
          <m:t>)</m:t>
        </m:r>
      </m:oMath>
      <w:r>
        <w:rPr>
          <w:rFonts w:eastAsiaTheme="minorEastAsia"/>
        </w:rPr>
        <w:t xml:space="preserve">. We can then sweep over a range of optical input intensities, interrogate a device with a series of challenges, and then compute the repeatability statistics at each power level. We first </w:t>
      </w:r>
      <w:r w:rsidR="00E73241">
        <w:rPr>
          <w:rFonts w:eastAsiaTheme="minorEastAsia"/>
        </w:rPr>
        <w:t xml:space="preserve">define </w:t>
      </w:r>
      <w:r>
        <w:rPr>
          <w:rFonts w:eastAsiaTheme="minorEastAsia"/>
        </w:rPr>
        <w:t>a repeatability metric as the mean of the distribution of FHD values of repetitions of a response to the same challenge compared to the expected response computed at each power level:</w:t>
      </w:r>
    </w:p>
    <w:tbl>
      <w:tblPr>
        <w:tblW w:w="0" w:type="auto"/>
        <w:tblLook w:val="04A0" w:firstRow="1" w:lastRow="0" w:firstColumn="1" w:lastColumn="0" w:noHBand="0" w:noVBand="1"/>
      </w:tblPr>
      <w:tblGrid>
        <w:gridCol w:w="715"/>
        <w:gridCol w:w="7829"/>
        <w:gridCol w:w="816"/>
      </w:tblGrid>
      <w:tr w:rsidR="00AE4E64" w14:paraId="7B6BF3DE" w14:textId="77777777" w:rsidTr="003F072E">
        <w:tc>
          <w:tcPr>
            <w:tcW w:w="715" w:type="dxa"/>
          </w:tcPr>
          <w:p w14:paraId="5A366FB5" w14:textId="77777777" w:rsidR="00AE4E64" w:rsidRDefault="00AE4E64" w:rsidP="003F072E"/>
        </w:tc>
        <w:tc>
          <w:tcPr>
            <w:tcW w:w="7829" w:type="dxa"/>
          </w:tcPr>
          <w:p w14:paraId="75684758" w14:textId="77777777" w:rsidR="00AE4E64" w:rsidRPr="00B55B53" w:rsidRDefault="00AE4E64" w:rsidP="003F072E">
            <m:oMathPara>
              <m:oMathParaPr>
                <m:jc m:val="center"/>
              </m:oMathParaPr>
              <m:oMath>
                <m:r>
                  <w:rPr>
                    <w:rFonts w:ascii="Cambria Math" w:hAnsi="Cambria Math"/>
                  </w:rPr>
                  <m:t>μ</m:t>
                </m:r>
                <m:d>
                  <m:dPr>
                    <m:ctrlPr>
                      <w:rPr>
                        <w:rFonts w:ascii="Cambria Math" w:hAnsi="Cambria Math"/>
                      </w:rPr>
                    </m:ctrlPr>
                  </m:dPr>
                  <m:e>
                    <m:r>
                      <w:rPr>
                        <w:rFonts w:ascii="Cambria Math" w:hAnsi="Cambria Math"/>
                      </w:rPr>
                      <m:t>I</m:t>
                    </m:r>
                  </m:e>
                </m:d>
                <m:r>
                  <m:rPr>
                    <m:sty m:val="p"/>
                  </m:rPr>
                  <w:rPr>
                    <w:rFonts w:ascii="Cambria Math" w:hAnsi="Cambria Math"/>
                  </w:rPr>
                  <m:t>=</m:t>
                </m:r>
                <m:d>
                  <m:dPr>
                    <m:begChr m:val="〈"/>
                    <m:endChr m:val="〉"/>
                    <m:ctrlPr>
                      <w:rPr>
                        <w:rFonts w:ascii="Cambria Math" w:hAnsi="Cambria Math"/>
                      </w:rPr>
                    </m:ctrlPr>
                  </m:dPr>
                  <m:e>
                    <m:r>
                      <w:rPr>
                        <w:rFonts w:ascii="Cambria Math" w:hAnsi="Cambria Math"/>
                      </w:rPr>
                      <m:t>FHD</m:t>
                    </m:r>
                    <m:d>
                      <m:dPr>
                        <m:ctrlPr>
                          <w:rPr>
                            <w:rFonts w:ascii="Cambria Math" w:hAnsi="Cambria Math"/>
                          </w:rPr>
                        </m:ctrlPr>
                      </m:dPr>
                      <m:e>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i</m:t>
                                    </m:r>
                                  </m:sub>
                                </m:sSub>
                              </m:e>
                            </m:d>
                          </m:e>
                          <m:sub>
                            <m:r>
                              <w:rPr>
                                <w:rFonts w:ascii="Cambria Math" w:hAnsi="Cambria Math"/>
                              </w:rPr>
                              <m:t>I</m:t>
                            </m:r>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p</m:t>
                                </m:r>
                              </m:sub>
                            </m:sSub>
                          </m:sub>
                        </m:sSub>
                        <m:r>
                          <m:rPr>
                            <m:sty m:val="p"/>
                          </m:rPr>
                          <w:rPr>
                            <w:rFonts w:ascii="Cambria Math" w:hAnsi="Cambria Math"/>
                          </w:rPr>
                          <m:t>,</m:t>
                        </m:r>
                        <m:d>
                          <m:dPr>
                            <m:begChr m:val="〈"/>
                            <m:endChr m:val="〉"/>
                            <m:ctrlPr>
                              <w:rPr>
                                <w:rFonts w:ascii="Cambria Math" w:hAnsi="Cambria Math"/>
                              </w:rPr>
                            </m:ctrlPr>
                          </m:dPr>
                          <m:e>
                            <m:sSub>
                              <m:sSubPr>
                                <m:ctrlPr>
                                  <w:rPr>
                                    <w:rFonts w:ascii="Cambria Math" w:hAnsi="Cambria Math"/>
                                  </w:rPr>
                                </m:ctrlPr>
                              </m:sSubPr>
                              <m:e>
                                <m:d>
                                  <m:dPr>
                                    <m:begChr m:val=""/>
                                    <m:endChr m:val="|"/>
                                    <m:ctrlPr>
                                      <w:rPr>
                                        <w:rFonts w:ascii="Cambria Math" w:hAnsi="Cambria Math"/>
                                      </w:rPr>
                                    </m:ctrlPr>
                                  </m:dPr>
                                  <m:e>
                                    <m:sSub>
                                      <m:sSubPr>
                                        <m:ctrlPr>
                                          <w:rPr>
                                            <w:rFonts w:ascii="Cambria Math" w:hAnsi="Cambria Math"/>
                                          </w:rPr>
                                        </m:ctrlPr>
                                      </m:sSubPr>
                                      <m:e>
                                        <m:r>
                                          <w:rPr>
                                            <w:rFonts w:ascii="Cambria Math" w:hAnsi="Cambria Math"/>
                                          </w:rPr>
                                          <m:t>r</m:t>
                                        </m:r>
                                      </m:e>
                                      <m:sub>
                                        <m:r>
                                          <w:rPr>
                                            <w:rFonts w:ascii="Cambria Math" w:hAnsi="Cambria Math"/>
                                          </w:rPr>
                                          <m:t>i</m:t>
                                        </m:r>
                                      </m:sub>
                                    </m:sSub>
                                  </m:e>
                                </m:d>
                              </m:e>
                              <m:sub>
                                <m:r>
                                  <w:rPr>
                                    <w:rFonts w:ascii="Cambria Math" w:hAnsi="Cambria Math"/>
                                  </w:rPr>
                                  <m:t>I</m:t>
                                </m:r>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p</m:t>
                                    </m:r>
                                  </m:sub>
                                </m:sSub>
                              </m:sub>
                            </m:sSub>
                          </m:e>
                        </m:d>
                      </m:e>
                    </m:d>
                  </m:e>
                </m:d>
                <m:r>
                  <m:rPr>
                    <m:sty m:val="p"/>
                  </m:rPr>
                  <w:rPr>
                    <w:rFonts w:ascii="Cambria Math" w:hAnsi="Cambria Math"/>
                  </w:rPr>
                  <m:t xml:space="preserve">∀ </m:t>
                </m:r>
                <m:r>
                  <w:rPr>
                    <w:rFonts w:ascii="Cambria Math" w:hAnsi="Cambria Math"/>
                  </w:rPr>
                  <m:t>i</m:t>
                </m:r>
                <m:r>
                  <m:rPr>
                    <m:sty m:val="p"/>
                  </m:rPr>
                  <w:rPr>
                    <w:rFonts w:ascii="Cambria Math" w:hAnsi="Cambria Math"/>
                  </w:rPr>
                  <m:t>,</m:t>
                </m:r>
                <m:r>
                  <w:rPr>
                    <w:rFonts w:ascii="Cambria Math" w:hAnsi="Cambria Math"/>
                  </w:rPr>
                  <m:t>p</m:t>
                </m:r>
              </m:oMath>
            </m:oMathPara>
          </w:p>
        </w:tc>
        <w:tc>
          <w:tcPr>
            <w:tcW w:w="816" w:type="dxa"/>
            <w:vAlign w:val="center"/>
          </w:tcPr>
          <w:p w14:paraId="3C85FDF2" w14:textId="7B9AC582" w:rsidR="00AE4E64" w:rsidRDefault="00AE4E64" w:rsidP="003F072E">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15</w:t>
            </w:r>
            <w:r w:rsidRPr="001C68A5">
              <w:rPr>
                <w:noProof/>
              </w:rPr>
              <w:fldChar w:fldCharType="end"/>
            </w:r>
            <w:r w:rsidRPr="001C68A5">
              <w:rPr>
                <w:noProof/>
              </w:rPr>
              <w:t>)</w:t>
            </w:r>
          </w:p>
        </w:tc>
      </w:tr>
    </w:tbl>
    <w:p w14:paraId="77778C5F" w14:textId="77777777" w:rsidR="00AE4E64" w:rsidRDefault="00AE4E64" w:rsidP="00AE4E64">
      <w:pPr>
        <w:ind w:firstLine="0"/>
      </w:pPr>
      <w:r>
        <w:t>We may then compute an error metric for power deviation as the slope of the above series evaluated at a specific power:</w:t>
      </w:r>
    </w:p>
    <w:tbl>
      <w:tblPr>
        <w:tblW w:w="0" w:type="auto"/>
        <w:tblLook w:val="04A0" w:firstRow="1" w:lastRow="0" w:firstColumn="1" w:lastColumn="0" w:noHBand="0" w:noVBand="1"/>
      </w:tblPr>
      <w:tblGrid>
        <w:gridCol w:w="715"/>
        <w:gridCol w:w="7829"/>
        <w:gridCol w:w="816"/>
      </w:tblGrid>
      <w:tr w:rsidR="00AE4E64" w14:paraId="3DB71F8E" w14:textId="77777777" w:rsidTr="003F072E">
        <w:tc>
          <w:tcPr>
            <w:tcW w:w="715" w:type="dxa"/>
          </w:tcPr>
          <w:p w14:paraId="40511B1D" w14:textId="77777777" w:rsidR="00AE4E64" w:rsidRDefault="00AE4E64" w:rsidP="003F072E"/>
        </w:tc>
        <w:tc>
          <w:tcPr>
            <w:tcW w:w="7829" w:type="dxa"/>
          </w:tcPr>
          <w:p w14:paraId="0289F218" w14:textId="77777777" w:rsidR="00AE4E64" w:rsidRPr="00B55B53" w:rsidRDefault="00EF7A23" w:rsidP="003F072E">
            <m:oMathPara>
              <m:oMathParaPr>
                <m:jc m:val="center"/>
              </m:oMathParaPr>
              <m:oMath>
                <m:sSub>
                  <m:sSubPr>
                    <m:ctrlPr>
                      <w:rPr>
                        <w:rFonts w:ascii="Cambria Math" w:hAnsi="Cambria Math"/>
                      </w:rPr>
                    </m:ctrlPr>
                  </m:sSubPr>
                  <m:e>
                    <m:r>
                      <w:rPr>
                        <w:rFonts w:ascii="Cambria Math" w:hAnsi="Cambria Math"/>
                      </w:rPr>
                      <m:t>e</m:t>
                    </m:r>
                  </m:e>
                  <m:sub>
                    <m:r>
                      <w:rPr>
                        <w:rFonts w:ascii="Cambria Math" w:hAnsi="Cambria Math"/>
                      </w:rPr>
                      <m:t>power</m:t>
                    </m:r>
                  </m:sub>
                </m:sSub>
                <m:d>
                  <m:dPr>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p</m:t>
                        </m:r>
                      </m:sub>
                    </m:sSub>
                  </m:e>
                </m:d>
                <m:r>
                  <m:rPr>
                    <m:sty m:val="p"/>
                  </m:rPr>
                  <w:rPr>
                    <w:rFonts w:ascii="Cambria Math" w:hAnsi="Cambria Math"/>
                  </w:rPr>
                  <m:t>=</m:t>
                </m:r>
                <m:sSub>
                  <m:sSubPr>
                    <m:ctrlPr>
                      <w:rPr>
                        <w:rFonts w:ascii="Cambria Math" w:hAnsi="Cambria Math"/>
                      </w:rPr>
                    </m:ctrlPr>
                  </m:sSubPr>
                  <m:e>
                    <m:d>
                      <m:dPr>
                        <m:begChr m:val=""/>
                        <m:endChr m:val="|"/>
                        <m:ctrlPr>
                          <w:rPr>
                            <w:rFonts w:ascii="Cambria Math" w:hAnsi="Cambria Math"/>
                          </w:rPr>
                        </m:ctrlPr>
                      </m:dPr>
                      <m:e>
                        <m:f>
                          <m:fPr>
                            <m:ctrlPr>
                              <w:rPr>
                                <w:rFonts w:ascii="Cambria Math" w:hAnsi="Cambria Math"/>
                              </w:rPr>
                            </m:ctrlPr>
                          </m:fPr>
                          <m:num>
                            <m:r>
                              <w:rPr>
                                <w:rFonts w:ascii="Cambria Math" w:hAnsi="Cambria Math"/>
                              </w:rPr>
                              <m:t>d</m:t>
                            </m:r>
                          </m:num>
                          <m:den>
                            <m:r>
                              <w:rPr>
                                <w:rFonts w:ascii="Cambria Math" w:hAnsi="Cambria Math"/>
                              </w:rPr>
                              <m:t>dt</m:t>
                            </m:r>
                          </m:den>
                        </m:f>
                        <m:r>
                          <w:rPr>
                            <w:rFonts w:ascii="Cambria Math" w:hAnsi="Cambria Math"/>
                          </w:rPr>
                          <m:t>μ</m:t>
                        </m:r>
                        <m:d>
                          <m:dPr>
                            <m:ctrlPr>
                              <w:rPr>
                                <w:rFonts w:ascii="Cambria Math" w:hAnsi="Cambria Math"/>
                              </w:rPr>
                            </m:ctrlPr>
                          </m:dPr>
                          <m:e>
                            <m:r>
                              <w:rPr>
                                <w:rFonts w:ascii="Cambria Math" w:hAnsi="Cambria Math"/>
                              </w:rPr>
                              <m:t>I</m:t>
                            </m:r>
                          </m:e>
                        </m:d>
                      </m:e>
                    </m:d>
                  </m:e>
                  <m:sub>
                    <m:r>
                      <w:rPr>
                        <w:rFonts w:ascii="Cambria Math" w:hAnsi="Cambria Math"/>
                      </w:rPr>
                      <m:t>I</m:t>
                    </m:r>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p</m:t>
                        </m:r>
                      </m:sub>
                    </m:sSub>
                  </m:sub>
                </m:sSub>
              </m:oMath>
            </m:oMathPara>
          </w:p>
        </w:tc>
        <w:tc>
          <w:tcPr>
            <w:tcW w:w="816" w:type="dxa"/>
            <w:vAlign w:val="center"/>
          </w:tcPr>
          <w:p w14:paraId="01192BEF" w14:textId="1CE0F743" w:rsidR="00AE4E64" w:rsidRDefault="00AE4E64" w:rsidP="003F072E">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16</w:t>
            </w:r>
            <w:r w:rsidRPr="001C68A5">
              <w:rPr>
                <w:noProof/>
              </w:rPr>
              <w:fldChar w:fldCharType="end"/>
            </w:r>
            <w:r w:rsidRPr="001C68A5">
              <w:rPr>
                <w:noProof/>
              </w:rPr>
              <w:t>)</w:t>
            </w:r>
          </w:p>
        </w:tc>
      </w:tr>
    </w:tbl>
    <w:p w14:paraId="3542701C" w14:textId="77777777" w:rsidR="00AE4E64" w:rsidRDefault="00AE4E64" w:rsidP="00AE4E64">
      <w:pPr>
        <w:ind w:firstLine="0"/>
      </w:pPr>
      <w:r>
        <w:t>At small deviations to input power, we can assume a linear relationship between error rate and power deviation and compute this metric as follows:</w:t>
      </w:r>
    </w:p>
    <w:tbl>
      <w:tblPr>
        <w:tblW w:w="0" w:type="auto"/>
        <w:tblLook w:val="04A0" w:firstRow="1" w:lastRow="0" w:firstColumn="1" w:lastColumn="0" w:noHBand="0" w:noVBand="1"/>
      </w:tblPr>
      <w:tblGrid>
        <w:gridCol w:w="715"/>
        <w:gridCol w:w="7829"/>
        <w:gridCol w:w="816"/>
      </w:tblGrid>
      <w:tr w:rsidR="00AE4E64" w14:paraId="766F18B9" w14:textId="77777777" w:rsidTr="003F072E">
        <w:tc>
          <w:tcPr>
            <w:tcW w:w="715" w:type="dxa"/>
          </w:tcPr>
          <w:p w14:paraId="50D3ADA0" w14:textId="77777777" w:rsidR="00AE4E64" w:rsidRDefault="00AE4E64" w:rsidP="003F072E"/>
        </w:tc>
        <w:tc>
          <w:tcPr>
            <w:tcW w:w="7830" w:type="dxa"/>
          </w:tcPr>
          <w:p w14:paraId="63B8A997" w14:textId="77777777" w:rsidR="00AE4E64" w:rsidRPr="00B55B53" w:rsidRDefault="00EF7A23" w:rsidP="003F072E">
            <m:oMathPara>
              <m:oMathParaPr>
                <m:jc m:val="center"/>
              </m:oMathParaPr>
              <m:oMath>
                <m:sSub>
                  <m:sSubPr>
                    <m:ctrlPr>
                      <w:rPr>
                        <w:rFonts w:ascii="Cambria Math" w:hAnsi="Cambria Math"/>
                      </w:rPr>
                    </m:ctrlPr>
                  </m:sSubPr>
                  <m:e>
                    <m:r>
                      <w:rPr>
                        <w:rFonts w:ascii="Cambria Math" w:hAnsi="Cambria Math"/>
                      </w:rPr>
                      <m:t>e</m:t>
                    </m:r>
                  </m:e>
                  <m:sub>
                    <m:r>
                      <w:rPr>
                        <w:rFonts w:ascii="Cambria Math" w:hAnsi="Cambria Math"/>
                      </w:rPr>
                      <m:t>power</m:t>
                    </m:r>
                  </m:sub>
                </m:sSub>
                <m:r>
                  <m:rPr>
                    <m:sty m:val="p"/>
                  </m:rPr>
                  <w:rPr>
                    <w:rFonts w:ascii="Cambria Math" w:hAnsi="Cambria Math"/>
                  </w:rPr>
                  <m:t>=</m:t>
                </m:r>
                <m:f>
                  <m:fPr>
                    <m:ctrlPr>
                      <w:rPr>
                        <w:rFonts w:ascii="Cambria Math" w:hAnsi="Cambria Math"/>
                      </w:rPr>
                    </m:ctrlPr>
                  </m:fPr>
                  <m:num>
                    <m:r>
                      <w:rPr>
                        <w:rFonts w:ascii="Cambria Math" w:hAnsi="Cambria Math"/>
                      </w:rPr>
                      <m:t>μ</m:t>
                    </m:r>
                    <m:d>
                      <m:dPr>
                        <m:ctrlPr>
                          <w:rPr>
                            <w:rFonts w:ascii="Cambria Math" w:hAnsi="Cambria Math"/>
                          </w:rPr>
                        </m:ctrlPr>
                      </m:dPr>
                      <m:e>
                        <m:sSub>
                          <m:sSubPr>
                            <m:ctrlPr>
                              <w:rPr>
                                <w:rFonts w:ascii="Cambria Math" w:hAnsi="Cambria Math"/>
                              </w:rPr>
                            </m:ctrlPr>
                          </m:sSubPr>
                          <m:e>
                            <m:r>
                              <w:rPr>
                                <w:rFonts w:ascii="Cambria Math" w:hAnsi="Cambria Math"/>
                              </w:rPr>
                              <m:t>I</m:t>
                            </m:r>
                          </m:e>
                          <m:sub>
                            <m:r>
                              <w:rPr>
                                <w:rFonts w:ascii="Cambria Math" w:hAnsi="Cambria Math"/>
                              </w:rPr>
                              <m:t>hi</m:t>
                            </m:r>
                          </m:sub>
                        </m:sSub>
                      </m:e>
                    </m:d>
                    <m:r>
                      <m:rPr>
                        <m:sty m:val="p"/>
                      </m:rPr>
                      <w:rPr>
                        <w:rFonts w:ascii="Cambria Math" w:hAnsi="Cambria Math"/>
                      </w:rPr>
                      <m:t>-</m:t>
                    </m:r>
                    <m:r>
                      <w:rPr>
                        <w:rFonts w:ascii="Cambria Math" w:hAnsi="Cambria Math"/>
                      </w:rPr>
                      <m:t>μ</m:t>
                    </m:r>
                    <m:r>
                      <m:rPr>
                        <m:sty m:val="p"/>
                      </m:rPr>
                      <w:rPr>
                        <w:rFonts w:ascii="Cambria Math" w:hAnsi="Cambria Math"/>
                      </w:rPr>
                      <m:t>(</m:t>
                    </m:r>
                    <m:sSub>
                      <m:sSubPr>
                        <m:ctrlPr>
                          <w:rPr>
                            <w:rFonts w:ascii="Cambria Math" w:hAnsi="Cambria Math"/>
                          </w:rPr>
                        </m:ctrlPr>
                      </m:sSubPr>
                      <m:e>
                        <m:r>
                          <w:rPr>
                            <w:rFonts w:ascii="Cambria Math" w:hAnsi="Cambria Math"/>
                          </w:rPr>
                          <m:t>I</m:t>
                        </m:r>
                      </m:e>
                      <m:sub>
                        <m:r>
                          <w:rPr>
                            <w:rFonts w:ascii="Cambria Math" w:hAnsi="Cambria Math"/>
                          </w:rPr>
                          <m:t>lo</m:t>
                        </m:r>
                      </m:sub>
                    </m:sSub>
                    <m:r>
                      <m:rPr>
                        <m:sty m:val="p"/>
                      </m:rPr>
                      <w:rPr>
                        <w:rFonts w:ascii="Cambria Math" w:hAnsi="Cambria Math"/>
                      </w:rPr>
                      <m:t>)</m:t>
                    </m:r>
                  </m:num>
                  <m:den>
                    <m:r>
                      <m:rPr>
                        <m:sty m:val="p"/>
                      </m:rPr>
                      <w:rPr>
                        <w:rFonts w:ascii="Cambria Math" w:hAnsi="Cambria Math"/>
                      </w:rPr>
                      <m:t>∆</m:t>
                    </m:r>
                    <m:r>
                      <w:rPr>
                        <w:rFonts w:ascii="Cambria Math" w:hAnsi="Cambria Math"/>
                      </w:rPr>
                      <m:t>I</m:t>
                    </m:r>
                  </m:den>
                </m:f>
              </m:oMath>
            </m:oMathPara>
          </w:p>
        </w:tc>
        <w:tc>
          <w:tcPr>
            <w:tcW w:w="805" w:type="dxa"/>
            <w:vAlign w:val="center"/>
          </w:tcPr>
          <w:p w14:paraId="3E4EF739" w14:textId="07204BB3" w:rsidR="00AE4E64" w:rsidRDefault="00AE4E64" w:rsidP="003F072E">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17</w:t>
            </w:r>
            <w:r w:rsidRPr="001C68A5">
              <w:rPr>
                <w:noProof/>
              </w:rPr>
              <w:fldChar w:fldCharType="end"/>
            </w:r>
            <w:r w:rsidRPr="001C68A5">
              <w:rPr>
                <w:noProof/>
              </w:rPr>
              <w:t>)</w:t>
            </w:r>
          </w:p>
        </w:tc>
      </w:tr>
    </w:tbl>
    <w:p w14:paraId="1F147B4D" w14:textId="3DA35A4F" w:rsidR="00AE4E64" w:rsidRPr="00C3568A" w:rsidRDefault="00AE4E64" w:rsidP="00AE4E64">
      <w:pPr>
        <w:ind w:firstLine="0"/>
      </w:pPr>
      <w:r w:rsidRPr="00B94CF0">
        <w:t xml:space="preserve">where </w:t>
      </w:r>
      <m:oMath>
        <m:r>
          <w:rPr>
            <w:rFonts w:ascii="Cambria Math" w:hAnsi="Cambria Math"/>
          </w:rPr>
          <m:t>μ</m:t>
        </m:r>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hi</m:t>
                </m:r>
              </m:sub>
            </m:sSub>
          </m:e>
        </m:d>
      </m:oMath>
      <w:r w:rsidRPr="00B94CF0">
        <w:t xml:space="preserve"> is the error rate at the high</w:t>
      </w:r>
      <w:r>
        <w:t>est measured</w:t>
      </w:r>
      <w:r w:rsidRPr="00B94CF0">
        <w:t xml:space="preserve"> </w:t>
      </w:r>
      <w:r>
        <w:t>power</w:t>
      </w:r>
      <w:r w:rsidRPr="00B94CF0">
        <w:t xml:space="preserve">, </w:t>
      </w:r>
      <m:oMath>
        <m:r>
          <w:rPr>
            <w:rFonts w:ascii="Cambria Math" w:hAnsi="Cambria Math"/>
          </w:rPr>
          <m:t>μ</m:t>
        </m:r>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lo</m:t>
                </m:r>
              </m:sub>
            </m:sSub>
          </m:e>
        </m:d>
      </m:oMath>
      <w:r w:rsidRPr="00B94CF0">
        <w:t xml:space="preserve"> is the error rate measured at </w:t>
      </w:r>
      <w:r>
        <w:t>some</w:t>
      </w:r>
      <w:r w:rsidRPr="00B94CF0">
        <w:t xml:space="preserve"> low </w:t>
      </w:r>
      <w:r>
        <w:t>power</w:t>
      </w:r>
      <w:r w:rsidRPr="00B94CF0">
        <w:t xml:space="preserve">, and </w:t>
      </w:r>
      <m:oMath>
        <m:r>
          <w:rPr>
            <w:rFonts w:ascii="Cambria Math" w:hAnsi="Cambria Math"/>
          </w:rPr>
          <m:t>∆I=10</m:t>
        </m:r>
        <m:func>
          <m:funcPr>
            <m:ctrlPr>
              <w:rPr>
                <w:rFonts w:ascii="Cambria Math" w:hAnsi="Cambria Math"/>
                <w:i/>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hi</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lo</m:t>
                </m:r>
              </m:sub>
            </m:sSub>
          </m:e>
        </m:func>
        <m:r>
          <w:rPr>
            <w:rFonts w:ascii="Cambria Math" w:hAnsi="Cambria Math"/>
          </w:rPr>
          <m:t>)</m:t>
        </m:r>
      </m:oMath>
      <w:r w:rsidRPr="00B94CF0">
        <w:t xml:space="preserve">, and units in </w:t>
      </w:r>
      <m:oMath>
        <m:r>
          <w:rPr>
            <w:rFonts w:ascii="Cambria Math" w:hAnsi="Cambria Math"/>
          </w:rPr>
          <m:t>[%/dB]</m:t>
        </m:r>
      </m:oMath>
      <w:r w:rsidRPr="00B94CF0">
        <w:t>.</w:t>
      </w:r>
      <w:r>
        <w:t xml:space="preserve"> The most conservative approach for error analysis is to compare the resultant binary responses from lower interrogation powers with the binary response generated from the highest interrogation power. We expect the responses to be the most sensitive at high intensities where nonlinear interactions are strongest </w:t>
      </w:r>
      <w:r>
        <w:lastRenderedPageBreak/>
        <w:t xml:space="preserve">(see Section </w:t>
      </w:r>
      <w:r>
        <w:fldChar w:fldCharType="begin"/>
      </w:r>
      <w:r>
        <w:instrText xml:space="preserve"> REF _Ref490313826 \n \h </w:instrText>
      </w:r>
      <w:r>
        <w:fldChar w:fldCharType="separate"/>
      </w:r>
      <w:r w:rsidR="00AB4C9D">
        <w:t>1.3.1</w:t>
      </w:r>
      <w:r>
        <w:fldChar w:fldCharType="end"/>
      </w:r>
      <w:r>
        <w:t xml:space="preserve">). </w:t>
      </w:r>
      <w:r w:rsidR="00E73241">
        <w:t>This metric will help us understand the performance tradeoff between the enhanced security provided by nonlinearity and any corresponding impacts to overall repeatability.</w:t>
      </w:r>
    </w:p>
    <w:p w14:paraId="1508E27B" w14:textId="2F30226F" w:rsidR="00C40E7A" w:rsidRDefault="00C40E7A" w:rsidP="0078212B">
      <w:pPr>
        <w:pStyle w:val="Heading5"/>
      </w:pPr>
      <w:r>
        <w:t>Information Content, Density, and Rate</w:t>
      </w:r>
      <w:bookmarkEnd w:id="96"/>
    </w:p>
    <w:p w14:paraId="1E6C048C" w14:textId="4043ACF2" w:rsidR="00C40E7A" w:rsidRDefault="00C40E7A" w:rsidP="0078212B">
      <w:r>
        <w:t xml:space="preserve">Through the use of compression tools, entropy evaluation, and response correlation, we can estimate </w:t>
      </w:r>
      <w:r w:rsidR="00EC28B1">
        <w:t>the total amount of information contained within a single PUF device.</w:t>
      </w:r>
      <w:r>
        <w:t xml:space="preserve"> </w:t>
      </w:r>
      <w:r w:rsidR="003029CD">
        <w:t>We shall base our approach off of recent work by Horstmeyer</w:t>
      </w:r>
      <w:r w:rsidR="00D4331E">
        <w:t>,</w:t>
      </w:r>
      <w:r w:rsidR="003029CD">
        <w:t xml:space="preserve"> et al</w:t>
      </w:r>
      <w:r w:rsidR="00D4331E">
        <w:t>.</w:t>
      </w:r>
      <w:r w:rsidR="003029CD">
        <w:t xml:space="preserve"> </w:t>
      </w:r>
      <w:r w:rsidR="003029CD">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003029CD">
        <w:fldChar w:fldCharType="separate"/>
      </w:r>
      <w:r w:rsidR="00803536" w:rsidRPr="00803536">
        <w:rPr>
          <w:noProof/>
        </w:rPr>
        <w:t>[25]</w:t>
      </w:r>
      <w:r w:rsidR="003029CD">
        <w:fldChar w:fldCharType="end"/>
      </w:r>
      <w:r w:rsidR="003029CD">
        <w:t xml:space="preserve"> in that</w:t>
      </w:r>
      <w:r w:rsidR="003029CD" w:rsidRPr="00494F00">
        <w:t xml:space="preserve"> an approximate upper bound on the information content from </w:t>
      </w:r>
      <w:r w:rsidR="003029CD">
        <w:t>a</w:t>
      </w:r>
      <w:r w:rsidR="003029CD" w:rsidRPr="00494F00">
        <w:t xml:space="preserve"> PUF </w:t>
      </w:r>
      <w:r w:rsidR="003029CD">
        <w:t xml:space="preserve">is </w:t>
      </w:r>
      <w:r w:rsidR="003029CD" w:rsidRPr="00494F00">
        <w:t>derived from experimental measurements, based upon the product of the number of random bits per respons</w:t>
      </w:r>
      <w:r w:rsidR="003029CD">
        <w:t>e</w:t>
      </w:r>
      <w:r w:rsidR="003029CD" w:rsidRPr="00494F00">
        <w:t xml:space="preserve"> and the total number of uncorrelated responses per device</w:t>
      </w:r>
      <w:r w:rsidR="003029CD">
        <w:t xml:space="preserve">. We can further compute a lower bound from determining the entropy of experimentally generated binary sequences. In this work, we expand on this approach through a novel approach </w:t>
      </w:r>
      <w:r w:rsidR="00684311">
        <w:t>to</w:t>
      </w:r>
      <w:r w:rsidR="003029CD">
        <w:t xml:space="preserve"> evaluating the strength of the system’s nonlinearity and how it can impact the total information content</w:t>
      </w:r>
      <w:r w:rsidR="006B0CCF">
        <w:t xml:space="preserve"> (see Chapter </w:t>
      </w:r>
      <w:r w:rsidR="006B0CCF">
        <w:fldChar w:fldCharType="begin"/>
      </w:r>
      <w:r w:rsidR="006B0CCF">
        <w:instrText xml:space="preserve"> REF _Ref484722535 \n \h </w:instrText>
      </w:r>
      <w:r w:rsidR="006B0CCF">
        <w:fldChar w:fldCharType="separate"/>
      </w:r>
      <w:r w:rsidR="00AB4C9D">
        <w:t>4</w:t>
      </w:r>
      <w:r w:rsidR="006B0CCF">
        <w:fldChar w:fldCharType="end"/>
      </w:r>
      <w:r w:rsidR="006B0CCF">
        <w:t>)</w:t>
      </w:r>
      <w:r w:rsidR="003029CD">
        <w:t xml:space="preserve">. </w:t>
      </w:r>
      <w:r>
        <w:t>Likewise, we can compute the information density through normalizing the information content over its size</w:t>
      </w:r>
      <w:r w:rsidR="009D275E">
        <w:t xml:space="preserve"> (area or volume)</w:t>
      </w:r>
      <w:r>
        <w:t xml:space="preserve"> and we can compute the information generation rate via the number of </w:t>
      </w:r>
      <w:r w:rsidR="000C067D">
        <w:t>bits of information generated from each response multiplied by the interrogation rate.</w:t>
      </w:r>
    </w:p>
    <w:p w14:paraId="34383182" w14:textId="77777777" w:rsidR="00C40E7A" w:rsidRDefault="00C40E7A" w:rsidP="0078212B">
      <w:pPr>
        <w:pStyle w:val="Heading5"/>
      </w:pPr>
      <w:r>
        <w:t>Confusion and Diffusion</w:t>
      </w:r>
    </w:p>
    <w:p w14:paraId="3764B685" w14:textId="419DD89C" w:rsidR="000A63FD" w:rsidRDefault="00DA0905" w:rsidP="0078212B">
      <w:pPr>
        <w:rPr>
          <w:rFonts w:eastAsiaTheme="minorEastAsia"/>
        </w:rPr>
      </w:pPr>
      <w:r>
        <w:t xml:space="preserve">While not typically investigated in PUF literature, the properties of confusion and diffusion are important characteristics of </w:t>
      </w:r>
      <w:r w:rsidR="00F94359">
        <w:t>hash</w:t>
      </w:r>
      <w:r>
        <w:t xml:space="preserve"> functions</w:t>
      </w:r>
      <w:r w:rsidR="00F94359">
        <w:t xml:space="preserve"> </w:t>
      </w:r>
      <w:r w:rsidR="009D4667">
        <w:t xml:space="preserve">and ciphers </w:t>
      </w:r>
      <w:r w:rsidR="00F94359">
        <w:t xml:space="preserve">as discussed in Section </w:t>
      </w:r>
      <w:r w:rsidR="00F94359">
        <w:fldChar w:fldCharType="begin"/>
      </w:r>
      <w:r w:rsidR="00F94359">
        <w:instrText xml:space="preserve"> REF _Ref484375363 \r \h </w:instrText>
      </w:r>
      <w:r w:rsidR="00F94359">
        <w:fldChar w:fldCharType="separate"/>
      </w:r>
      <w:r w:rsidR="00AB4C9D">
        <w:t>1.2.3.2</w:t>
      </w:r>
      <w:r w:rsidR="00F94359">
        <w:fldChar w:fldCharType="end"/>
      </w:r>
      <w:r w:rsidR="00ED29A1">
        <w:t xml:space="preserve"> and likewise, they should be considered when evaluating PUF performance</w:t>
      </w:r>
      <w:r w:rsidR="00684311">
        <w:t xml:space="preserve"> as they enhance the unpredictability of the construct</w:t>
      </w:r>
      <w:r>
        <w:t>.</w:t>
      </w:r>
      <w:r w:rsidR="00F94359">
        <w:t xml:space="preserve"> Diffusion</w:t>
      </w:r>
      <w:r w:rsidR="00814B48">
        <w:t>, i.e. small changes in the input, yield</w:t>
      </w:r>
      <w:r w:rsidR="00ED29A1">
        <w:t>ing</w:t>
      </w:r>
      <w:r w:rsidR="00814B48">
        <w:t xml:space="preserve"> equiprobable changes of all bits in the output,</w:t>
      </w:r>
      <w:r w:rsidR="00F94359">
        <w:t xml:space="preserve"> lends itself to an experimental observation</w:t>
      </w:r>
      <w:r w:rsidR="00814B48">
        <w:t xml:space="preserve">. Consider a PUF with a fixed input and output sequence length. We then choose an input sequence </w:t>
      </w:r>
      <m:oMath>
        <m:sSub>
          <m:sSubPr>
            <m:ctrlPr>
              <w:rPr>
                <w:rFonts w:ascii="Cambria Math" w:hAnsi="Cambria Math"/>
                <w:i/>
              </w:rPr>
            </m:ctrlPr>
          </m:sSubPr>
          <m:e>
            <m:r>
              <w:rPr>
                <w:rFonts w:ascii="Cambria Math" w:hAnsi="Cambria Math"/>
              </w:rPr>
              <m:t>c</m:t>
            </m:r>
          </m:e>
          <m:sub>
            <m:r>
              <w:rPr>
                <w:rFonts w:ascii="Cambria Math" w:hAnsi="Cambria Math"/>
              </w:rPr>
              <m:t>1,0</m:t>
            </m:r>
          </m:sub>
        </m:sSub>
      </m:oMath>
      <w:r w:rsidR="00814B48">
        <w:rPr>
          <w:rFonts w:eastAsiaTheme="minorEastAsia"/>
        </w:rPr>
        <w:t xml:space="preserve"> </w:t>
      </w:r>
      <w:r w:rsidR="00814B48">
        <w:t xml:space="preserve">at random and measure the output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1,0</m:t>
            </m:r>
          </m:sub>
        </m:sSub>
        <m:r>
          <w:rPr>
            <w:rFonts w:ascii="Cambria Math" w:eastAsiaTheme="minorEastAsia" w:hAnsi="Cambria Math"/>
          </w:rPr>
          <m:t>=f(</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1,0</m:t>
            </m:r>
          </m:sub>
        </m:sSub>
        <m:r>
          <w:rPr>
            <w:rFonts w:ascii="Cambria Math" w:eastAsiaTheme="minorEastAsia" w:hAnsi="Cambria Math"/>
          </w:rPr>
          <m:t>)</m:t>
        </m:r>
      </m:oMath>
      <w:r w:rsidR="00814B48">
        <w:rPr>
          <w:rFonts w:eastAsiaTheme="minorEastAsia"/>
        </w:rPr>
        <w:t xml:space="preserve">. We can then flip a single bit in the challenge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1,0</m:t>
            </m:r>
          </m:sub>
        </m:sSub>
      </m:oMath>
      <w:r w:rsidR="00814B48">
        <w:rPr>
          <w:rFonts w:eastAsiaTheme="minorEastAsia"/>
        </w:rPr>
        <w:t xml:space="preserve"> to get a new </w:t>
      </w:r>
      <w:r w:rsidR="00814B48">
        <w:rPr>
          <w:rFonts w:eastAsiaTheme="minorEastAsia"/>
        </w:rPr>
        <w:lastRenderedPageBreak/>
        <w:t xml:space="preserve">challenge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oMath>
      <w:r w:rsidR="008A282D">
        <w:rPr>
          <w:rFonts w:eastAsiaTheme="minorEastAsia"/>
        </w:rPr>
        <w:t xml:space="preserve"> where the HD between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1,0</m:t>
            </m:r>
          </m:sub>
        </m:sSub>
      </m:oMath>
      <w:r w:rsidR="008A282D">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oMath>
      <w:r w:rsidR="00FE41A3">
        <w:rPr>
          <w:rFonts w:eastAsiaTheme="minorEastAsia"/>
        </w:rPr>
        <w:t xml:space="preserve"> is 1; we may then compute </w:t>
      </w:r>
      <m:oMath>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1,1</m:t>
            </m:r>
          </m:sub>
        </m:sSub>
        <m:r>
          <w:rPr>
            <w:rFonts w:ascii="Cambria Math" w:eastAsiaTheme="minorEastAsia" w:hAnsi="Cambria Math"/>
          </w:rPr>
          <m:t>=f(</m:t>
        </m:r>
        <m:sSub>
          <m:sSubPr>
            <m:ctrlPr>
              <w:rPr>
                <w:rFonts w:ascii="Cambria Math" w:eastAsiaTheme="minorEastAsia" w:hAnsi="Cambria Math"/>
                <w:i/>
              </w:rPr>
            </m:ctrlPr>
          </m:sSubPr>
          <m:e>
            <m:r>
              <w:rPr>
                <w:rFonts w:ascii="Cambria Math" w:eastAsiaTheme="minorEastAsia" w:hAnsi="Cambria Math"/>
              </w:rPr>
              <m:t>c</m:t>
            </m:r>
          </m:e>
          <m:sub>
            <m:r>
              <w:rPr>
                <w:rFonts w:ascii="Cambria Math" w:eastAsiaTheme="minorEastAsia" w:hAnsi="Cambria Math"/>
              </w:rPr>
              <m:t>1,1</m:t>
            </m:r>
          </m:sub>
        </m:sSub>
        <m:r>
          <w:rPr>
            <w:rFonts w:ascii="Cambria Math" w:eastAsiaTheme="minorEastAsia" w:hAnsi="Cambria Math"/>
          </w:rPr>
          <m:t>)</m:t>
        </m:r>
      </m:oMath>
      <w:r w:rsidR="000A63FD">
        <w:rPr>
          <w:rFonts w:eastAsiaTheme="minorEastAsia"/>
        </w:rPr>
        <w:t xml:space="preserve"> and compare the responses</w:t>
      </w:r>
      <w:r w:rsidR="00FE41A3">
        <w:rPr>
          <w:rFonts w:eastAsiaTheme="minorEastAsia"/>
        </w:rPr>
        <w:t xml:space="preserve">. </w:t>
      </w:r>
      <w:r w:rsidR="008A282D">
        <w:rPr>
          <w:rFonts w:eastAsiaTheme="minorEastAsia"/>
        </w:rPr>
        <w:t xml:space="preserve">For a PUF with </w:t>
      </w:r>
      <w:r w:rsidR="00FE41A3">
        <w:rPr>
          <w:rFonts w:eastAsiaTheme="minorEastAsia"/>
        </w:rPr>
        <w:t xml:space="preserve">ideal diffusion properties, the responses corresponding to challenges that differ by a single bit should be uncorrelated, i.e. </w:t>
      </w:r>
      <m:oMath>
        <m:r>
          <w:rPr>
            <w:rFonts w:ascii="Cambria Math" w:eastAsiaTheme="minorEastAsia" w:hAnsi="Cambria Math"/>
          </w:rPr>
          <m:t>FHD</m:t>
        </m:r>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n,i</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r</m:t>
                </m:r>
              </m:e>
              <m:sub>
                <m:r>
                  <w:rPr>
                    <w:rFonts w:ascii="Cambria Math" w:eastAsiaTheme="minorEastAsia" w:hAnsi="Cambria Math"/>
                  </w:rPr>
                  <m:t>n,j</m:t>
                </m:r>
              </m:sub>
            </m:sSub>
          </m:e>
        </m:d>
        <m:r>
          <w:rPr>
            <w:rFonts w:ascii="Cambria Math" w:eastAsiaTheme="minorEastAsia" w:hAnsi="Cambria Math"/>
          </w:rPr>
          <m:t>=0.5 ∀ n, i, j:</m:t>
        </m:r>
        <m:d>
          <m:dPr>
            <m:begChr m:val="{"/>
            <m:endChr m:val="}"/>
            <m:ctrlPr>
              <w:rPr>
                <w:rFonts w:ascii="Cambria Math" w:eastAsiaTheme="minorEastAsia" w:hAnsi="Cambria Math"/>
                <w:i/>
              </w:rPr>
            </m:ctrlPr>
          </m:dPr>
          <m:e>
            <m:r>
              <w:rPr>
                <w:rFonts w:ascii="Cambria Math" w:eastAsiaTheme="minorEastAsia" w:hAnsi="Cambria Math"/>
              </w:rPr>
              <m:t>1,</m:t>
            </m:r>
            <m:d>
              <m:dPr>
                <m:begChr m:val="|"/>
                <m:endChr m:val="|"/>
                <m:ctrlPr>
                  <w:rPr>
                    <w:rFonts w:ascii="Cambria Math" w:eastAsiaTheme="minorEastAsia" w:hAnsi="Cambria Math"/>
                    <w:i/>
                  </w:rPr>
                </m:ctrlPr>
              </m:dPr>
              <m:e>
                <m:r>
                  <w:rPr>
                    <w:rFonts w:ascii="Cambria Math" w:eastAsiaTheme="minorEastAsia" w:hAnsi="Cambria Math"/>
                  </w:rPr>
                  <m:t>r</m:t>
                </m:r>
              </m:e>
            </m:d>
          </m:e>
        </m:d>
        <m:r>
          <w:rPr>
            <w:rFonts w:ascii="Cambria Math" w:eastAsiaTheme="minorEastAsia" w:hAnsi="Cambria Math"/>
          </w:rPr>
          <m:t>, i≠j</m:t>
        </m:r>
      </m:oMath>
      <w:r w:rsidR="00FE41A3">
        <w:rPr>
          <w:rFonts w:eastAsiaTheme="minorEastAsia"/>
        </w:rPr>
        <w:t>.</w:t>
      </w:r>
      <w:r w:rsidR="000A63FD">
        <w:rPr>
          <w:rFonts w:eastAsiaTheme="minorEastAsia"/>
        </w:rPr>
        <w:t xml:space="preserve"> We may then sweep through all bits in the input sequence and compare the responses against the original. Should this distribution of FHDs be tightly centered at 0.5, we have ideal diffusion performance.</w:t>
      </w:r>
      <w:r w:rsidR="006B0CCF">
        <w:rPr>
          <w:rFonts w:eastAsiaTheme="minorEastAsia"/>
        </w:rPr>
        <w:t xml:space="preserve"> We evaluate this property in Section </w:t>
      </w:r>
      <w:r w:rsidR="006B0CCF">
        <w:rPr>
          <w:rFonts w:eastAsiaTheme="minorEastAsia"/>
        </w:rPr>
        <w:fldChar w:fldCharType="begin"/>
      </w:r>
      <w:r w:rsidR="006B0CCF">
        <w:rPr>
          <w:rFonts w:eastAsiaTheme="minorEastAsia"/>
        </w:rPr>
        <w:instrText xml:space="preserve"> REF _Ref490248692 \n \h </w:instrText>
      </w:r>
      <w:r w:rsidR="006B0CCF">
        <w:rPr>
          <w:rFonts w:eastAsiaTheme="minorEastAsia"/>
        </w:rPr>
      </w:r>
      <w:r w:rsidR="006B0CCF">
        <w:rPr>
          <w:rFonts w:eastAsiaTheme="minorEastAsia"/>
        </w:rPr>
        <w:fldChar w:fldCharType="separate"/>
      </w:r>
      <w:r w:rsidR="00AB4C9D">
        <w:rPr>
          <w:rFonts w:eastAsiaTheme="minorEastAsia"/>
        </w:rPr>
        <w:t>4.4</w:t>
      </w:r>
      <w:r w:rsidR="006B0CCF">
        <w:rPr>
          <w:rFonts w:eastAsiaTheme="minorEastAsia"/>
        </w:rPr>
        <w:fldChar w:fldCharType="end"/>
      </w:r>
      <w:r w:rsidR="006B0CCF">
        <w:rPr>
          <w:rFonts w:eastAsiaTheme="minorEastAsia"/>
        </w:rPr>
        <w:t>.</w:t>
      </w:r>
    </w:p>
    <w:p w14:paraId="10AADE7C" w14:textId="2BB0C43A" w:rsidR="00F94359" w:rsidRDefault="000A63FD" w:rsidP="0078212B">
      <w:r>
        <w:t xml:space="preserve">The </w:t>
      </w:r>
      <w:r w:rsidR="00F94359">
        <w:t>property of confusion is a bit more difficult to measure. As in the case of unpredictability, we can make certain qualitative observations of the behavior of a PUF candidate. In this work, we focus on nonlinearity and how that property can make the relationship between the input and the output of a PUF extraordinarily complex.</w:t>
      </w:r>
    </w:p>
    <w:p w14:paraId="552B12D0" w14:textId="77777777" w:rsidR="00D2516C" w:rsidRDefault="00D2516C" w:rsidP="0078212B">
      <w:pPr>
        <w:pStyle w:val="Heading4"/>
      </w:pPr>
      <w:r>
        <w:t>Ideal Parameters</w:t>
      </w:r>
    </w:p>
    <w:p w14:paraId="707D8E33" w14:textId="6957EAAD" w:rsidR="00120A43" w:rsidRDefault="00D2516C" w:rsidP="0078212B">
      <w:r>
        <w:t xml:space="preserve">The performance of an ideal PUF may now be described in terms of these metrics. When considering unpredictability, we wish that the responses from different challenges that are perfectly uncorrelated, i.e. have </w:t>
      </w:r>
      <w:r w:rsidR="00774C01">
        <w:t>an FHD</w:t>
      </w:r>
      <w:r>
        <w:t xml:space="preserve"> of 0.5. For uniqueness, we wish that the responses to the same challenge submitted to different PUF instantiations are perfectly uncorrelated. For unclonability, the FHD between responses to the same challenge used to interrogate copies of the same device should also be uncorrelated. Further, the repeatability, or error rate, is determined by computing the FHD between subsequent responses to the same challenge. For an ideal PUF, the all FHDs of this “same” distribution should be 0. This error rate may also be computed between responses to the same challenges at different temperatures. Likewise, an ideal PUF would have an error rate of 0 regardless of the interrogation temperature. The parameters of the ideal PUF are summarized as follows:</w:t>
      </w:r>
    </w:p>
    <w:p w14:paraId="1BC53629" w14:textId="4808AC57" w:rsidR="00D2516C" w:rsidRDefault="00D2516C" w:rsidP="00186419">
      <w:pPr>
        <w:pStyle w:val="Caption"/>
      </w:pPr>
      <w:bookmarkStart w:id="97" w:name="_Toc488574831"/>
      <w:bookmarkStart w:id="98" w:name="_Toc493532654"/>
      <w:r>
        <w:lastRenderedPageBreak/>
        <w:t xml:space="preserve">Table </w:t>
      </w:r>
      <w:fldSimple w:instr=" STYLEREF 1 \s ">
        <w:r w:rsidR="00AB4C9D">
          <w:rPr>
            <w:noProof/>
          </w:rPr>
          <w:t>1</w:t>
        </w:r>
      </w:fldSimple>
      <w:r w:rsidR="00FA3C89">
        <w:noBreakHyphen/>
      </w:r>
      <w:fldSimple w:instr=" SEQ Table \* ARABIC \s 1 ">
        <w:r w:rsidR="00AB4C9D">
          <w:rPr>
            <w:noProof/>
          </w:rPr>
          <w:t>1</w:t>
        </w:r>
      </w:fldSimple>
      <w:r w:rsidR="00B672B6">
        <w:t>:</w:t>
      </w:r>
      <w:r>
        <w:t xml:space="preserve"> Ideal PUF performance parameters</w:t>
      </w:r>
      <w:bookmarkEnd w:id="97"/>
      <w:bookmarkEnd w:id="98"/>
    </w:p>
    <w:tbl>
      <w:tblPr>
        <w:tblW w:w="34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918"/>
        <w:gridCol w:w="740"/>
      </w:tblGrid>
      <w:tr w:rsidR="00D2516C" w14:paraId="56258D14" w14:textId="77777777" w:rsidTr="00186419">
        <w:trPr>
          <w:cantSplit/>
          <w:jc w:val="center"/>
        </w:trPr>
        <w:tc>
          <w:tcPr>
            <w:tcW w:w="1800" w:type="dxa"/>
            <w:tcBorders>
              <w:top w:val="single" w:sz="4" w:space="0" w:color="auto"/>
              <w:left w:val="nil"/>
              <w:bottom w:val="single" w:sz="4" w:space="0" w:color="auto"/>
              <w:right w:val="nil"/>
            </w:tcBorders>
            <w:vAlign w:val="bottom"/>
          </w:tcPr>
          <w:p w14:paraId="77BB91A4" w14:textId="77777777" w:rsidR="00D2516C" w:rsidRPr="00A03147" w:rsidRDefault="00D2516C" w:rsidP="00186419">
            <w:pPr>
              <w:pStyle w:val="ExpressTableBody"/>
              <w:spacing w:line="240" w:lineRule="auto"/>
              <w:ind w:firstLine="0"/>
              <w:jc w:val="center"/>
            </w:pPr>
            <w:r>
              <w:t>Property</w:t>
            </w:r>
          </w:p>
        </w:tc>
        <w:tc>
          <w:tcPr>
            <w:tcW w:w="918" w:type="dxa"/>
            <w:tcBorders>
              <w:top w:val="single" w:sz="4" w:space="0" w:color="auto"/>
              <w:left w:val="nil"/>
              <w:bottom w:val="single" w:sz="4" w:space="0" w:color="auto"/>
              <w:right w:val="nil"/>
            </w:tcBorders>
            <w:vAlign w:val="bottom"/>
          </w:tcPr>
          <w:p w14:paraId="71CF3D1B" w14:textId="77777777" w:rsidR="00D2516C" w:rsidRPr="00CC0612" w:rsidRDefault="00D2516C" w:rsidP="00186419">
            <w:pPr>
              <w:pStyle w:val="ExpressTableBody"/>
              <w:spacing w:line="240" w:lineRule="auto"/>
              <w:ind w:firstLine="0"/>
              <w:jc w:val="center"/>
            </w:pPr>
            <w:r>
              <w:t>Identifier</w:t>
            </w:r>
          </w:p>
        </w:tc>
        <w:tc>
          <w:tcPr>
            <w:tcW w:w="740" w:type="dxa"/>
            <w:tcBorders>
              <w:top w:val="single" w:sz="4" w:space="0" w:color="auto"/>
              <w:left w:val="nil"/>
              <w:bottom w:val="single" w:sz="4" w:space="0" w:color="auto"/>
              <w:right w:val="nil"/>
            </w:tcBorders>
            <w:vAlign w:val="bottom"/>
          </w:tcPr>
          <w:p w14:paraId="366830D1" w14:textId="77777777" w:rsidR="00D2516C" w:rsidRPr="00A03147" w:rsidRDefault="00D2516C" w:rsidP="00186419">
            <w:pPr>
              <w:pStyle w:val="ExpressTableBody"/>
              <w:spacing w:line="240" w:lineRule="auto"/>
              <w:ind w:firstLine="0"/>
              <w:jc w:val="center"/>
            </w:pPr>
            <w:r>
              <w:t>Value</w:t>
            </w:r>
          </w:p>
        </w:tc>
      </w:tr>
      <w:tr w:rsidR="00D2516C" w14:paraId="3E125143" w14:textId="77777777" w:rsidTr="00186419">
        <w:trPr>
          <w:cantSplit/>
          <w:jc w:val="center"/>
        </w:trPr>
        <w:tc>
          <w:tcPr>
            <w:tcW w:w="1800" w:type="dxa"/>
            <w:tcBorders>
              <w:top w:val="single" w:sz="4" w:space="0" w:color="auto"/>
              <w:left w:val="nil"/>
              <w:bottom w:val="nil"/>
              <w:right w:val="nil"/>
            </w:tcBorders>
            <w:vAlign w:val="center"/>
          </w:tcPr>
          <w:p w14:paraId="79A21938" w14:textId="77777777" w:rsidR="00D2516C" w:rsidRPr="00A03147" w:rsidRDefault="00D2516C" w:rsidP="00186419">
            <w:pPr>
              <w:pStyle w:val="ExpressTableBody"/>
              <w:spacing w:line="240" w:lineRule="auto"/>
              <w:ind w:firstLine="0"/>
              <w:jc w:val="center"/>
            </w:pPr>
            <w:r>
              <w:t>Reproducible</w:t>
            </w:r>
          </w:p>
        </w:tc>
        <w:tc>
          <w:tcPr>
            <w:tcW w:w="918" w:type="dxa"/>
            <w:tcBorders>
              <w:top w:val="single" w:sz="4" w:space="0" w:color="auto"/>
              <w:left w:val="nil"/>
              <w:bottom w:val="nil"/>
              <w:right w:val="nil"/>
            </w:tcBorders>
            <w:vAlign w:val="center"/>
          </w:tcPr>
          <w:p w14:paraId="5AAE7B31" w14:textId="77777777" w:rsidR="00D2516C" w:rsidRPr="00A03147" w:rsidRDefault="00EF7A23" w:rsidP="00186419">
            <w:pPr>
              <w:pStyle w:val="ExpressTableBody"/>
              <w:spacing w:line="240" w:lineRule="auto"/>
              <w:ind w:firstLine="0"/>
              <w:jc w:val="center"/>
            </w:pPr>
            <m:oMathPara>
              <m:oMath>
                <m:sSub>
                  <m:sSubPr>
                    <m:ctrlPr>
                      <w:rPr>
                        <w:rFonts w:ascii="Cambria Math" w:hAnsi="Cambria Math"/>
                      </w:rPr>
                    </m:ctrlPr>
                  </m:sSubPr>
                  <m:e>
                    <m:r>
                      <w:rPr>
                        <w:rFonts w:ascii="Cambria Math" w:hAnsi="Cambria Math"/>
                      </w:rPr>
                      <m:t>μ</m:t>
                    </m:r>
                  </m:e>
                  <m:sub>
                    <m:r>
                      <w:rPr>
                        <w:rFonts w:ascii="Cambria Math" w:hAnsi="Cambria Math"/>
                      </w:rPr>
                      <m:t>same</m:t>
                    </m:r>
                  </m:sub>
                </m:sSub>
              </m:oMath>
            </m:oMathPara>
          </w:p>
        </w:tc>
        <w:tc>
          <w:tcPr>
            <w:tcW w:w="740" w:type="dxa"/>
            <w:tcBorders>
              <w:top w:val="single" w:sz="4" w:space="0" w:color="auto"/>
              <w:left w:val="nil"/>
              <w:bottom w:val="nil"/>
              <w:right w:val="nil"/>
            </w:tcBorders>
            <w:vAlign w:val="center"/>
          </w:tcPr>
          <w:p w14:paraId="72B8FEC2" w14:textId="77777777" w:rsidR="00D2516C" w:rsidRPr="00A03147" w:rsidRDefault="00D2516C" w:rsidP="00186419">
            <w:pPr>
              <w:pStyle w:val="ExpressTableBody"/>
              <w:spacing w:line="240" w:lineRule="auto"/>
              <w:ind w:firstLine="0"/>
              <w:jc w:val="center"/>
            </w:pPr>
            <w:r>
              <w:t>0</w:t>
            </w:r>
          </w:p>
        </w:tc>
      </w:tr>
      <w:tr w:rsidR="00D2516C" w14:paraId="5B896D38" w14:textId="77777777" w:rsidTr="00186419">
        <w:trPr>
          <w:cantSplit/>
          <w:jc w:val="center"/>
        </w:trPr>
        <w:tc>
          <w:tcPr>
            <w:tcW w:w="1800" w:type="dxa"/>
            <w:tcBorders>
              <w:top w:val="nil"/>
              <w:left w:val="nil"/>
              <w:bottom w:val="nil"/>
              <w:right w:val="nil"/>
            </w:tcBorders>
            <w:vAlign w:val="center"/>
          </w:tcPr>
          <w:p w14:paraId="5FC449AF" w14:textId="77777777" w:rsidR="00D2516C" w:rsidRPr="00A03147" w:rsidRDefault="00D2516C" w:rsidP="00186419">
            <w:pPr>
              <w:pStyle w:val="ExpressTableBody"/>
              <w:spacing w:line="240" w:lineRule="auto"/>
              <w:ind w:firstLine="0"/>
              <w:jc w:val="center"/>
            </w:pPr>
            <w:r>
              <w:t>Unique</w:t>
            </w:r>
          </w:p>
        </w:tc>
        <w:tc>
          <w:tcPr>
            <w:tcW w:w="918" w:type="dxa"/>
            <w:tcBorders>
              <w:top w:val="nil"/>
              <w:left w:val="nil"/>
              <w:bottom w:val="nil"/>
              <w:right w:val="nil"/>
            </w:tcBorders>
            <w:vAlign w:val="center"/>
          </w:tcPr>
          <w:p w14:paraId="084BB052" w14:textId="77777777" w:rsidR="00D2516C" w:rsidRPr="00A03147" w:rsidRDefault="00EF7A23" w:rsidP="00186419">
            <w:pPr>
              <w:pStyle w:val="ExpressTableBody"/>
              <w:spacing w:line="240" w:lineRule="auto"/>
              <w:ind w:firstLine="0"/>
              <w:jc w:val="center"/>
            </w:pPr>
            <m:oMathPara>
              <m:oMath>
                <m:sSub>
                  <m:sSubPr>
                    <m:ctrlPr>
                      <w:rPr>
                        <w:rFonts w:ascii="Cambria Math" w:hAnsi="Cambria Math"/>
                      </w:rPr>
                    </m:ctrlPr>
                  </m:sSubPr>
                  <m:e>
                    <m:r>
                      <w:rPr>
                        <w:rFonts w:ascii="Cambria Math" w:hAnsi="Cambria Math"/>
                      </w:rPr>
                      <m:t>μ</m:t>
                    </m:r>
                  </m:e>
                  <m:sub>
                    <m:r>
                      <w:rPr>
                        <w:rFonts w:ascii="Cambria Math" w:hAnsi="Cambria Math"/>
                      </w:rPr>
                      <m:t>diff</m:t>
                    </m:r>
                  </m:sub>
                </m:sSub>
              </m:oMath>
            </m:oMathPara>
          </w:p>
        </w:tc>
        <w:tc>
          <w:tcPr>
            <w:tcW w:w="740" w:type="dxa"/>
            <w:tcBorders>
              <w:top w:val="nil"/>
              <w:left w:val="nil"/>
              <w:bottom w:val="nil"/>
              <w:right w:val="nil"/>
            </w:tcBorders>
            <w:vAlign w:val="center"/>
          </w:tcPr>
          <w:p w14:paraId="5AB7E2EC" w14:textId="77777777" w:rsidR="00D2516C" w:rsidRPr="00A03147" w:rsidRDefault="00D2516C" w:rsidP="00186419">
            <w:pPr>
              <w:pStyle w:val="ExpressTableBody"/>
              <w:spacing w:line="240" w:lineRule="auto"/>
              <w:ind w:firstLine="0"/>
              <w:jc w:val="center"/>
            </w:pPr>
            <w:r>
              <w:t>0.5</w:t>
            </w:r>
          </w:p>
        </w:tc>
      </w:tr>
      <w:tr w:rsidR="009D4667" w14:paraId="1183BF2B" w14:textId="77777777" w:rsidTr="00186419">
        <w:trPr>
          <w:cantSplit/>
          <w:trHeight w:val="49"/>
          <w:jc w:val="center"/>
        </w:trPr>
        <w:tc>
          <w:tcPr>
            <w:tcW w:w="1800" w:type="dxa"/>
            <w:tcBorders>
              <w:top w:val="nil"/>
              <w:left w:val="nil"/>
              <w:bottom w:val="single" w:sz="4" w:space="0" w:color="auto"/>
              <w:right w:val="nil"/>
            </w:tcBorders>
            <w:vAlign w:val="center"/>
          </w:tcPr>
          <w:p w14:paraId="13B4DE93" w14:textId="210CAFD0" w:rsidR="009D4667" w:rsidRPr="00A03147" w:rsidRDefault="009D4667" w:rsidP="009D4667">
            <w:pPr>
              <w:pStyle w:val="ExpressTableBody"/>
              <w:spacing w:line="240" w:lineRule="auto"/>
              <w:ind w:firstLine="0"/>
              <w:jc w:val="center"/>
            </w:pPr>
            <w:r>
              <w:t>Unclonable</w:t>
            </w:r>
          </w:p>
        </w:tc>
        <w:tc>
          <w:tcPr>
            <w:tcW w:w="918" w:type="dxa"/>
            <w:tcBorders>
              <w:top w:val="nil"/>
              <w:left w:val="nil"/>
              <w:bottom w:val="single" w:sz="4" w:space="0" w:color="auto"/>
              <w:right w:val="nil"/>
            </w:tcBorders>
            <w:vAlign w:val="center"/>
          </w:tcPr>
          <w:p w14:paraId="1CCB68AC" w14:textId="60AABF7F" w:rsidR="009D4667" w:rsidRPr="00A03147" w:rsidRDefault="00EF7A23" w:rsidP="009D4667">
            <w:pPr>
              <w:pStyle w:val="ExpressTableBody"/>
              <w:spacing w:line="240" w:lineRule="auto"/>
              <w:ind w:firstLine="0"/>
              <w:jc w:val="center"/>
            </w:pPr>
            <m:oMathPara>
              <m:oMath>
                <m:sSub>
                  <m:sSubPr>
                    <m:ctrlPr>
                      <w:rPr>
                        <w:rFonts w:ascii="Cambria Math" w:hAnsi="Cambria Math"/>
                      </w:rPr>
                    </m:ctrlPr>
                  </m:sSubPr>
                  <m:e>
                    <m:r>
                      <w:rPr>
                        <w:rFonts w:ascii="Cambria Math" w:hAnsi="Cambria Math"/>
                      </w:rPr>
                      <m:t>μ</m:t>
                    </m:r>
                  </m:e>
                  <m:sub>
                    <m:r>
                      <w:rPr>
                        <w:rFonts w:ascii="Cambria Math" w:hAnsi="Cambria Math"/>
                      </w:rPr>
                      <m:t>clone</m:t>
                    </m:r>
                  </m:sub>
                </m:sSub>
              </m:oMath>
            </m:oMathPara>
          </w:p>
        </w:tc>
        <w:tc>
          <w:tcPr>
            <w:tcW w:w="740" w:type="dxa"/>
            <w:tcBorders>
              <w:top w:val="nil"/>
              <w:left w:val="nil"/>
              <w:bottom w:val="single" w:sz="4" w:space="0" w:color="auto"/>
              <w:right w:val="nil"/>
            </w:tcBorders>
            <w:vAlign w:val="center"/>
          </w:tcPr>
          <w:p w14:paraId="427B5BF6" w14:textId="2C648143" w:rsidR="009D4667" w:rsidRPr="00A03147" w:rsidRDefault="009D4667" w:rsidP="009D4667">
            <w:pPr>
              <w:pStyle w:val="ExpressTableBody"/>
              <w:spacing w:line="240" w:lineRule="auto"/>
              <w:ind w:firstLine="0"/>
              <w:jc w:val="center"/>
            </w:pPr>
            <w:r>
              <w:t>0.5</w:t>
            </w:r>
          </w:p>
        </w:tc>
      </w:tr>
    </w:tbl>
    <w:p w14:paraId="3F6D681A" w14:textId="6C59AC52" w:rsidR="00DA1D4C" w:rsidRDefault="00DA1D4C" w:rsidP="0078212B">
      <w:pPr>
        <w:pStyle w:val="Heading2"/>
      </w:pPr>
      <w:bookmarkStart w:id="99" w:name="_Toc486147528"/>
      <w:bookmarkStart w:id="100" w:name="_Toc488574671"/>
      <w:bookmarkStart w:id="101" w:name="_Toc493792597"/>
      <w:r>
        <w:t xml:space="preserve">Research </w:t>
      </w:r>
      <w:r w:rsidR="000B4EE6">
        <w:t>Goals and Objectives</w:t>
      </w:r>
      <w:bookmarkEnd w:id="99"/>
      <w:bookmarkEnd w:id="100"/>
      <w:bookmarkEnd w:id="101"/>
    </w:p>
    <w:p w14:paraId="658F3557" w14:textId="5991264C" w:rsidR="00656F02" w:rsidRDefault="00DA1D4C" w:rsidP="0078212B">
      <w:r w:rsidRPr="00B87A32">
        <w:t xml:space="preserve">The goal of this program is to develop and validate a new means for providing unprecedented levels of cyber system physical layer security using </w:t>
      </w:r>
      <w:r w:rsidRPr="002F24C7">
        <w:t xml:space="preserve">silicon </w:t>
      </w:r>
      <w:r w:rsidR="00766130" w:rsidRPr="002F24C7">
        <w:t xml:space="preserve">photonic </w:t>
      </w:r>
      <w:r w:rsidR="0045078E">
        <w:t>cavity</w:t>
      </w:r>
      <w:r w:rsidRPr="00B87A32">
        <w:t xml:space="preserve"> devices to produce unpredictable, </w:t>
      </w:r>
      <w:r w:rsidR="00350ED4">
        <w:t>unclonable</w:t>
      </w:r>
      <w:r w:rsidRPr="00B87A32">
        <w:t>, chaotic pulse waveforms from which quasi-random binary sequen</w:t>
      </w:r>
      <w:r w:rsidR="00914DD2">
        <w:t>ces suitable for challenge/</w:t>
      </w:r>
      <w:r w:rsidRPr="00B87A32">
        <w:t>response authentication and for encrypted communications</w:t>
      </w:r>
      <w:r w:rsidR="00322237">
        <w:t xml:space="preserve"> are obtained</w:t>
      </w:r>
      <w:r w:rsidRPr="00B87A32">
        <w:t xml:space="preserve">. </w:t>
      </w:r>
    </w:p>
    <w:p w14:paraId="7803F9CD" w14:textId="62C6B15C" w:rsidR="00E94163" w:rsidRDefault="00F815C6" w:rsidP="00E94163">
      <w:pPr>
        <w:pStyle w:val="Heading3"/>
      </w:pPr>
      <w:bookmarkStart w:id="102" w:name="_Ref490313826"/>
      <w:bookmarkStart w:id="103" w:name="_Toc493792598"/>
      <w:bookmarkStart w:id="104" w:name="_Toc486147529"/>
      <w:bookmarkStart w:id="105" w:name="_Toc488574672"/>
      <w:r>
        <w:t xml:space="preserve">Integrated </w:t>
      </w:r>
      <w:r w:rsidR="00E94163">
        <w:t>Silicon Photonics</w:t>
      </w:r>
      <w:bookmarkEnd w:id="102"/>
      <w:bookmarkEnd w:id="103"/>
    </w:p>
    <w:p w14:paraId="29FB8B81" w14:textId="5A0BC61F" w:rsidR="00120A43" w:rsidRDefault="00E94163" w:rsidP="00120A43">
      <w:r w:rsidRPr="00263B6A">
        <w:t xml:space="preserve">Integrated photonics is a technology </w:t>
      </w:r>
      <w:r w:rsidR="00C23CDF">
        <w:t>that</w:t>
      </w:r>
      <w:r w:rsidRPr="00263B6A">
        <w:t xml:space="preserve"> aims to construct integrated optical devices or photonic integrated circuits (PICs) containing </w:t>
      </w:r>
      <w:r w:rsidR="00F917CE">
        <w:t>two or more</w:t>
      </w:r>
      <w:r w:rsidR="00F917CE" w:rsidRPr="00263B6A">
        <w:t xml:space="preserve"> </w:t>
      </w:r>
      <w:r w:rsidRPr="00263B6A">
        <w:t>optical components</w:t>
      </w:r>
      <w:r w:rsidR="00D9733A">
        <w:t>, each providing a specific function,</w:t>
      </w:r>
      <w:r w:rsidRPr="00263B6A">
        <w:t xml:space="preserve"> which are combined to fulfill some </w:t>
      </w:r>
      <w:r w:rsidR="00D9733A">
        <w:t xml:space="preserve">overall </w:t>
      </w:r>
      <w:r w:rsidRPr="00263B6A">
        <w:t>function generally at a wafer scale (&lt;300 mm)</w:t>
      </w:r>
      <w:r w:rsidR="008D3DD1">
        <w:t xml:space="preserve"> at low size, weight, and power (SWAP)</w:t>
      </w:r>
      <w:r w:rsidRPr="00263B6A">
        <w:t>. Such components can include optical filters, modulators, amplifiers, sensors, lasers, and photo-detectors</w:t>
      </w:r>
      <w:r w:rsidR="00144423">
        <w:t xml:space="preserve"> (</w:t>
      </w:r>
      <w:r w:rsidR="000122A6">
        <w:fldChar w:fldCharType="begin"/>
      </w:r>
      <w:r w:rsidR="000122A6">
        <w:instrText xml:space="preserve"> REF _Ref490335194 \h </w:instrText>
      </w:r>
      <w:r w:rsidR="000122A6">
        <w:fldChar w:fldCharType="separate"/>
      </w:r>
      <w:r w:rsidR="00AB4C9D">
        <w:t xml:space="preserve">Figure </w:t>
      </w:r>
      <w:r w:rsidR="00AB4C9D">
        <w:rPr>
          <w:noProof/>
        </w:rPr>
        <w:t>1</w:t>
      </w:r>
      <w:r w:rsidR="00AB4C9D">
        <w:noBreakHyphen/>
      </w:r>
      <w:r w:rsidR="00AB4C9D">
        <w:rPr>
          <w:noProof/>
        </w:rPr>
        <w:t>12</w:t>
      </w:r>
      <w:r w:rsidR="000122A6">
        <w:fldChar w:fldCharType="end"/>
      </w:r>
      <w:r w:rsidR="00144423">
        <w:t>)</w:t>
      </w:r>
      <w:r w:rsidRPr="00263B6A">
        <w:t xml:space="preserve">. </w:t>
      </w:r>
      <w:r w:rsidR="00120A43" w:rsidRPr="00263B6A">
        <w:t>They can be fabricated on the surface of some crystalline material (such as silicon, silica, indium phosphide, or LiNbO</w:t>
      </w:r>
      <w:r w:rsidR="00120A43" w:rsidRPr="00263B6A">
        <w:rPr>
          <w:vertAlign w:val="subscript"/>
        </w:rPr>
        <w:t>3</w:t>
      </w:r>
      <w:r w:rsidR="00120A43" w:rsidRPr="00263B6A">
        <w:t xml:space="preserve">) in two or three dimensions and connected with waveguides. </w:t>
      </w:r>
      <w:r w:rsidR="00120A43">
        <w:t xml:space="preserve">InP-based PICs are popular due to their ability to generate high-performance light sources on-chip, however, they pose electronics integration issues such as mismatch of lattice constants, thermal expansion, and surface polarity </w:t>
      </w:r>
      <w:r w:rsidR="00120A43">
        <w:fldChar w:fldCharType="begin" w:fldLock="1"/>
      </w:r>
      <w:r w:rsidR="00A17ACF">
        <w:instrText>ADDIN CSL_CITATION { "citationItems" : [ { "id" : "ITEM-1", "itemData" : { "DOI" : "10.1038/nphoton.2015.199", "ISBN" : "1749-4893", "ISSN" : "1749-4885", "abstract" : "Fully exploiting the silicon photonics platform requires a fundamentally new approach to realize high-performance laser sources that can be integrated directly using wafer-scale fabrication methods. Direct band gap III-V semiconductors allow efficient light generation but the large mismatch in lattice constant, thermal expansion and crystal polarity makes their epitaxial growth directly on silicon extremely complex. Here, using a selective area growth technique in confined regions, we surpass this fundamental limit and demonstrate an optically pumped InP-based distributed feedback (DFB) laser array grown on (001)-Silicon operating at room temperature and suitable for wavelength-division-multiplexing applications. The novel epitaxial technology suppresses threading dislocations and anti-phase boundaries to a less than 20nm thick layer not affecting the device performance. Using an in-plane laser cavity defined by standard top-down lithographic patterning together with a high yield and high uniformity provides scalability and a straightforward path towards cost-effective co-integration with photonic circuits and III-V FINFET logic.", "author" : [ { "dropping-particle" : "", "family" : "Wang", "given" : "Zhechao", "non-dropping-particle" : "", "parse-names" : false, "suffix" : "" }, { "dropping-particle" : "", "family" : "Tian", "given" : "Bin", "non-dropping-particle" : "", "parse-names" : false, "suffix" : "" }, { "dropping-particle" : "", "family" : "Pantouvaki", "given" : "Marianna", "non-dropping-particle" : "", "parse-names" : false, "suffix" : "" }, { "dropping-particle" : "", "family" : "Guo", "given" : "Weiming", "non-dropping-particle" : "", "parse-names" : false, "suffix" : "" }, { "dropping-particle" : "", "family" : "Absil", "given" : "Philippe", "non-dropping-particle" : "", "parse-names" : false, "suffix" : "" }, { "dropping-particle" : "", "family" : "Campenhout", "given" : "Joris", "non-dropping-particle" : "Van", "parse-names" : false, "suffix" : "" }, { "dropping-particle" : "", "family" : "Merckling", "given" : "Clement", "non-dropping-particle" : "", "parse-names" : false, "suffix" : "" }, { "dropping-particle" : "", "family" : "Thourhout", "given" : "Dries", "non-dropping-particle" : "Van", "parse-names" : false, "suffix" : "" } ], "container-title" : "CLEO 2016", "id" : "ITEM-1", "issue" : "12", "issued" : { "date-parts" : [ [ "2015" ] ] }, "page" : "837-842", "title" : "Room Temperature InP distributed feedback laser array directly grown on silicon", "type" : "article-journal", "volume" : "9" }, "uris" : [ "http://www.mendeley.com/documents/?uuid=90d91002-b5c8-4657-a80a-0b811a15c147" ] } ], "mendeley" : { "formattedCitation" : "[37]", "plainTextFormattedCitation" : "[37]", "previouslyFormattedCitation" : "[37]" }, "properties" : { "noteIndex" : 0 }, "schema" : "https://github.com/citation-style-language/schema/raw/master/csl-citation.json" }</w:instrText>
      </w:r>
      <w:r w:rsidR="00120A43">
        <w:fldChar w:fldCharType="separate"/>
      </w:r>
      <w:r w:rsidR="00113776" w:rsidRPr="00113776">
        <w:rPr>
          <w:noProof/>
        </w:rPr>
        <w:t>[37]</w:t>
      </w:r>
      <w:r w:rsidR="00120A43">
        <w:fldChar w:fldCharType="end"/>
      </w:r>
      <w:r w:rsidR="00120A43">
        <w:t xml:space="preserve"> due to their flip-chip or wafer bonding techniques. Further, they do not benefit from the same economies of scale as other well-established CMOS techniques </w:t>
      </w:r>
      <w:r w:rsidR="00120A43">
        <w:fldChar w:fldCharType="begin" w:fldLock="1"/>
      </w:r>
      <w:r w:rsidR="00A17ACF">
        <w:instrText>ADDIN CSL_CITATION { "citationItems" : [ { "id" : "ITEM-1", "itemData" : { "DOI" : "10.1038/nphoton.2015.199", "ISBN" : "1749-4893", "ISSN" : "1749-4885", "abstract" : "Fully exploiting the silicon photonics platform requires a fundamentally new approach to realize high-performance laser sources that can be integrated directly using wafer-scale fabrication methods. Direct band gap III-V semiconductors allow efficient light generation but the large mismatch in lattice constant, thermal expansion and crystal polarity makes their epitaxial growth directly on silicon extremely complex. Here, using a selective area growth technique in confined regions, we surpass this fundamental limit and demonstrate an optically pumped InP-based distributed feedback (DFB) laser array grown on (001)-Silicon operating at room temperature and suitable for wavelength-division-multiplexing applications. The novel epitaxial technology suppresses threading dislocations and anti-phase boundaries to a less than 20nm thick layer not affecting the device performance. Using an in-plane laser cavity defined by standard top-down lithographic patterning together with a high yield and high uniformity provides scalability and a straightforward path towards cost-effective co-integration with photonic circuits and III-V FINFET logic.", "author" : [ { "dropping-particle" : "", "family" : "Wang", "given" : "Zhechao", "non-dropping-particle" : "", "parse-names" : false, "suffix" : "" }, { "dropping-particle" : "", "family" : "Tian", "given" : "Bin", "non-dropping-particle" : "", "parse-names" : false, "suffix" : "" }, { "dropping-particle" : "", "family" : "Pantouvaki", "given" : "Marianna", "non-dropping-particle" : "", "parse-names" : false, "suffix" : "" }, { "dropping-particle" : "", "family" : "Guo", "given" : "Weiming", "non-dropping-particle" : "", "parse-names" : false, "suffix" : "" }, { "dropping-particle" : "", "family" : "Absil", "given" : "Philippe", "non-dropping-particle" : "", "parse-names" : false, "suffix" : "" }, { "dropping-particle" : "", "family" : "Campenhout", "given" : "Joris", "non-dropping-particle" : "Van", "parse-names" : false, "suffix" : "" }, { "dropping-particle" : "", "family" : "Merckling", "given" : "Clement", "non-dropping-particle" : "", "parse-names" : false, "suffix" : "" }, { "dropping-particle" : "", "family" : "Thourhout", "given" : "Dries", "non-dropping-particle" : "Van", "parse-names" : false, "suffix" : "" } ], "container-title" : "CLEO 2016", "id" : "ITEM-1", "issue" : "12", "issued" : { "date-parts" : [ [ "2015" ] ] }, "page" : "837-842", "title" : "Room Temperature InP distributed feedback laser array directly grown on silicon", "type" : "article-journal", "volume" : "9" }, "uris" : [ "http://www.mendeley.com/documents/?uuid=90d91002-b5c8-4657-a80a-0b811a15c147" ] } ], "mendeley" : { "formattedCitation" : "[37]", "plainTextFormattedCitation" : "[37]", "previouslyFormattedCitation" : "[37]" }, "properties" : { "noteIndex" : 0 }, "schema" : "https://github.com/citation-style-language/schema/raw/master/csl-citation.json" }</w:instrText>
      </w:r>
      <w:r w:rsidR="00120A43">
        <w:fldChar w:fldCharType="separate"/>
      </w:r>
      <w:r w:rsidR="00113776" w:rsidRPr="00113776">
        <w:rPr>
          <w:noProof/>
        </w:rPr>
        <w:t>[37]</w:t>
      </w:r>
      <w:r w:rsidR="00120A43">
        <w:fldChar w:fldCharType="end"/>
      </w:r>
      <w:r w:rsidR="00120A43">
        <w:t>.</w:t>
      </w:r>
    </w:p>
    <w:p w14:paraId="055FB085" w14:textId="77777777" w:rsidR="00120A43" w:rsidRDefault="00120A43" w:rsidP="00120A43">
      <w:pPr>
        <w:pStyle w:val="Figure2"/>
      </w:pPr>
      <w:r>
        <w:lastRenderedPageBreak/>
        <w:drawing>
          <wp:inline distT="0" distB="0" distL="0" distR="0" wp14:anchorId="7A30D399" wp14:editId="3E328606">
            <wp:extent cx="5985164" cy="2835194"/>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a:stretch/>
                  </pic:blipFill>
                  <pic:spPr bwMode="auto">
                    <a:xfrm>
                      <a:off x="0" y="0"/>
                      <a:ext cx="6004089" cy="2844159"/>
                    </a:xfrm>
                    <a:prstGeom prst="rect">
                      <a:avLst/>
                    </a:prstGeom>
                    <a:noFill/>
                    <a:ln>
                      <a:noFill/>
                    </a:ln>
                    <a:extLst>
                      <a:ext uri="{53640926-AAD7-44D8-BBD7-CCE9431645EC}">
                        <a14:shadowObscured xmlns:a14="http://schemas.microsoft.com/office/drawing/2010/main"/>
                      </a:ext>
                    </a:extLst>
                  </pic:spPr>
                </pic:pic>
              </a:graphicData>
            </a:graphic>
          </wp:inline>
        </w:drawing>
      </w:r>
    </w:p>
    <w:p w14:paraId="43038C79" w14:textId="47CEAC61" w:rsidR="00120A43" w:rsidRDefault="00120A43" w:rsidP="00120A43">
      <w:pPr>
        <w:pStyle w:val="Caption"/>
      </w:pPr>
      <w:bookmarkStart w:id="106" w:name="_Ref490335194"/>
      <w:bookmarkStart w:id="107" w:name="_Toc493624203"/>
      <w:r>
        <w:t xml:space="preserve">Figure </w:t>
      </w:r>
      <w:fldSimple w:instr=" STYLEREF 1 \s ">
        <w:r w:rsidR="00AB4C9D">
          <w:rPr>
            <w:noProof/>
          </w:rPr>
          <w:t>1</w:t>
        </w:r>
      </w:fldSimple>
      <w:r>
        <w:noBreakHyphen/>
      </w:r>
      <w:fldSimple w:instr=" SEQ Figure \* ARABIC \s 1 ">
        <w:r w:rsidR="00AB4C9D">
          <w:rPr>
            <w:noProof/>
          </w:rPr>
          <w:t>12</w:t>
        </w:r>
      </w:fldSimple>
      <w:bookmarkEnd w:id="106"/>
      <w:r>
        <w:t xml:space="preserve">: Integrated photonic components. (a) Laser source (b) Modulator (c) Photodetector (d) Ring modulator (e) Waveguides (f) Filters (g) Fiber coupler. </w:t>
      </w:r>
      <w:r>
        <w:fldChar w:fldCharType="begin" w:fldLock="1"/>
      </w:r>
      <w:r w:rsidR="00A17ACF">
        <w:instrText>ADDIN CSL_CITATION { "citationItems" : [ { "id" : "ITEM-1", "itemData" : { "author" : [ { "dropping-particle" : "", "family" : "Bernab\u00e9", "given" : "St\u00e9phane", "non-dropping-particle" : "", "parse-names" : false, "suffix" : "" } ], "container-title" : "IEEE Electronic Components and Technology Conference", "id" : "ITEM-1", "issued" : { "date-parts" : [ [ "2014" ] ] }, "page" : "1-16", "publisher" : "Leti", "publisher-place" : "Minatec", "title" : "Opportunities and challenges of silicon photonics based System-In-Package Silicon Photonics at Leti", "type" : "paper-conference" }, "uris" : [ "http://www.mendeley.com/documents/?uuid=c4211984-61ee-4d2e-8b60-1ff15d4fc52c" ] } ], "mendeley" : { "formattedCitation" : "[38]", "plainTextFormattedCitation" : "[38]", "previouslyFormattedCitation" : "[38]" }, "properties" : { "noteIndex" : 0 }, "schema" : "https://github.com/citation-style-language/schema/raw/master/csl-citation.json" }</w:instrText>
      </w:r>
      <w:r>
        <w:fldChar w:fldCharType="separate"/>
      </w:r>
      <w:r w:rsidR="00113776" w:rsidRPr="00113776">
        <w:rPr>
          <w:b w:val="0"/>
          <w:noProof/>
        </w:rPr>
        <w:t>[38]</w:t>
      </w:r>
      <w:bookmarkEnd w:id="107"/>
      <w:r>
        <w:fldChar w:fldCharType="end"/>
      </w:r>
    </w:p>
    <w:p w14:paraId="476A3E86" w14:textId="4F6E2931" w:rsidR="00A66AB4" w:rsidRDefault="00F917CE" w:rsidP="00120A43">
      <w:r>
        <w:t>However, t</w:t>
      </w:r>
      <w:r w:rsidR="004E0FFC" w:rsidRPr="00263B6A">
        <w:t>here is special interest in the sub</w:t>
      </w:r>
      <w:r w:rsidR="004E0FFC">
        <w:t xml:space="preserve">-field of silicon photonics as </w:t>
      </w:r>
      <w:r w:rsidR="004E0FFC" w:rsidRPr="00263B6A">
        <w:t>silicon forms the most suitable substrate for most electronic integrated circuits</w:t>
      </w:r>
      <w:r w:rsidR="004E0FFC">
        <w:t xml:space="preserve"> and thus </w:t>
      </w:r>
      <w:r w:rsidR="00853C52">
        <w:t xml:space="preserve">it is possible to create hybrid electro-optical devices </w:t>
      </w:r>
      <w:r w:rsidR="003C2218">
        <w:t>compatible with mature and low-</w:t>
      </w:r>
      <w:r w:rsidR="004E0FFC">
        <w:t xml:space="preserve">cost manufacturing methods </w:t>
      </w:r>
      <w:r w:rsidR="004E0FFC">
        <w:fldChar w:fldCharType="begin" w:fldLock="1"/>
      </w:r>
      <w:r w:rsidR="00C149AB">
        <w:instrText>ADDIN CSL_CITATION { "citationItems" : [ { "id" : "ITEM-1", "itemData" : { "DOI" : "10.1109/JLT.2006.885782", "ISBN" : "0733-8724", "ISSN" : "07338724", "abstract" : "After dominating the electronics industry for decades, silicon is on the verge of becoming the material of choice for the photonics industry: the traditional stronghold of III-V semiconductors. Stimulated by a series of recent breakthroughs and propelled by increasing investments by governments and the private sector, silicon photonics is now the most active discipline within the field of integrated optics. This paper provides an overview of the state of the art in silicon photonics and outlines challenges that must be overcome before large-scale commercialization can occur. In particular, for realization of integration with CMOS very large scale integration (VLSI), silicon photonics must be compatible with the economics of silicon manufacturing and must operate within thermal constraints of VLSI chips. The impact of silicon photonics will reach beyond optical communication-its traditionally anticipated application. Silicon has excellent linear and nonlinear optical properties in the midwave infrared (IR) spectrum. These properties, along with silicon's excellent thermal conductivity and optical damage threshold, open up the possibility for a new class of mid-IR photonic devices", "author" : [ { "dropping-particle" : "", "family" : "Jalali", "given" : "B.", "non-dropping-particle" : "", "parse-names" : false, "suffix" : "" }, { "dropping-particle" : "", "family" : "Fathpour", "given" : "S.", "non-dropping-particle" : "", "parse-names" : false, "suffix" : "" } ], "container-title" : "Journal of Lightwave Technology", "id" : "ITEM-1", "issue" : "12", "issued" : { "date-parts" : [ [ "2006" ] ] }, "page" : "4600-4615", "title" : "Silicon photonics", "type" : "article-journal", "volume" : "24" }, "uris" : [ "http://www.mendeley.com/documents/?uuid=ba9947ea-7c66-44c6-b353-8c463a048a14" ] } ], "mendeley" : { "formattedCitation" : "[39]", "plainTextFormattedCitation" : "[39]", "previouslyFormattedCitation" : "[39]" }, "properties" : { "noteIndex" : 0 }, "schema" : "https://github.com/citation-style-language/schema/raw/master/csl-citation.json" }</w:instrText>
      </w:r>
      <w:r w:rsidR="004E0FFC">
        <w:fldChar w:fldCharType="separate"/>
      </w:r>
      <w:r w:rsidR="004D09B1" w:rsidRPr="004D09B1">
        <w:rPr>
          <w:noProof/>
        </w:rPr>
        <w:t>[39]</w:t>
      </w:r>
      <w:r w:rsidR="004E0FFC">
        <w:fldChar w:fldCharType="end"/>
      </w:r>
      <w:r w:rsidR="004E0FFC" w:rsidRPr="00263B6A">
        <w:t xml:space="preserve">. </w:t>
      </w:r>
      <w:r w:rsidR="001E68DD">
        <w:t xml:space="preserve">Silicon photonics is the application of photonic systems </w:t>
      </w:r>
      <w:r w:rsidR="00C23CDF">
        <w:t>that</w:t>
      </w:r>
      <w:r w:rsidR="001E68DD">
        <w:t xml:space="preserve"> use silicon as the optical transport medium and usually refers to wafer-scale propagation </w:t>
      </w:r>
      <w:r w:rsidR="001E68DD">
        <w:fldChar w:fldCharType="begin" w:fldLock="1"/>
      </w:r>
      <w:r w:rsidR="00C149AB">
        <w:instrText>ADDIN CSL_CITATION { "citationItems" : [ { "id" : "ITEM-1", "itemData" : { "DOI" : "10.1109/JLT.2006.885782", "ISBN" : "0733-8724", "ISSN" : "07338724", "abstract" : "After dominating the electronics industry for decades, silicon is on the verge of becoming the material of choice for the photonics industry: the traditional stronghold of III-V semiconductors. Stimulated by a series of recent breakthroughs and propelled by increasing investments by governments and the private sector, silicon photonics is now the most active discipline within the field of integrated optics. This paper provides an overview of the state of the art in silicon photonics and outlines challenges that must be overcome before large-scale commercialization can occur. In particular, for realization of integration with CMOS very large scale integration (VLSI), silicon photonics must be compatible with the economics of silicon manufacturing and must operate within thermal constraints of VLSI chips. The impact of silicon photonics will reach beyond optical communication-its traditionally anticipated application. Silicon has excellent linear and nonlinear optical properties in the midwave infrared (IR) spectrum. These properties, along with silicon's excellent thermal conductivity and optical damage threshold, open up the possibility for a new class of mid-IR photonic devices", "author" : [ { "dropping-particle" : "", "family" : "Jalali", "given" : "B.", "non-dropping-particle" : "", "parse-names" : false, "suffix" : "" }, { "dropping-particle" : "", "family" : "Fathpour", "given" : "S.", "non-dropping-particle" : "", "parse-names" : false, "suffix" : "" } ], "container-title" : "Journal of Lightwave Technology", "id" : "ITEM-1", "issue" : "12", "issued" : { "date-parts" : [ [ "2006" ] ] }, "page" : "4600-4615", "title" : "Silicon photonics", "type" : "article-journal", "volume" : "24" }, "uris" : [ "http://www.mendeley.com/documents/?uuid=ba9947ea-7c66-44c6-b353-8c463a048a14" ] } ], "mendeley" : { "formattedCitation" : "[39]", "plainTextFormattedCitation" : "[39]", "previouslyFormattedCitation" : "[39]" }, "properties" : { "noteIndex" : 0 }, "schema" : "https://github.com/citation-style-language/schema/raw/master/csl-citation.json" }</w:instrText>
      </w:r>
      <w:r w:rsidR="001E68DD">
        <w:fldChar w:fldCharType="separate"/>
      </w:r>
      <w:r w:rsidR="004D09B1" w:rsidRPr="004D09B1">
        <w:rPr>
          <w:noProof/>
        </w:rPr>
        <w:t>[39]</w:t>
      </w:r>
      <w:r w:rsidR="001E68DD">
        <w:fldChar w:fldCharType="end"/>
      </w:r>
      <w:r w:rsidR="001E68DD">
        <w:t xml:space="preserve">. </w:t>
      </w:r>
      <w:r w:rsidR="00734900">
        <w:t>This field</w:t>
      </w:r>
      <w:r w:rsidR="004E0FFC" w:rsidRPr="00263B6A">
        <w:t xml:space="preserve"> </w:t>
      </w:r>
      <w:r w:rsidR="00734900">
        <w:t>enables chip-scale</w:t>
      </w:r>
      <w:r w:rsidR="004E0FFC" w:rsidRPr="00263B6A">
        <w:t xml:space="preserve"> optical interconnects to provide faster data transfer both between and within microchips. </w:t>
      </w:r>
      <w:r w:rsidR="004E0FFC">
        <w:t xml:space="preserve">Optical links are not subject to electromagnetic interference nor the impact to signal integrity as are electrical links. </w:t>
      </w:r>
      <w:r w:rsidR="004E0FFC" w:rsidRPr="00263B6A">
        <w:t xml:space="preserve">As electrical communications are power inefficient and bandwidth limited, </w:t>
      </w:r>
      <w:r w:rsidR="006F4438">
        <w:t>integrated</w:t>
      </w:r>
      <w:r w:rsidR="004E0FFC" w:rsidRPr="00263B6A">
        <w:t xml:space="preserve"> photonics can potentially increase the network bandwidth capacity by providing micro</w:t>
      </w:r>
      <w:r w:rsidR="00C23CDF">
        <w:t>n</w:t>
      </w:r>
      <w:r w:rsidR="004E0FFC" w:rsidRPr="00263B6A">
        <w:t xml:space="preserve">-scale, </w:t>
      </w:r>
      <w:r w:rsidR="004E0FFC">
        <w:t xml:space="preserve">low latency, and </w:t>
      </w:r>
      <w:r w:rsidR="004E0FFC" w:rsidRPr="00263B6A">
        <w:t xml:space="preserve">ultra-low power devices. </w:t>
      </w:r>
    </w:p>
    <w:p w14:paraId="6F3AD329" w14:textId="54D91A3A" w:rsidR="00853C52" w:rsidRDefault="00A66AB4" w:rsidP="00A66AB4">
      <w:r>
        <w:t>The advent of m</w:t>
      </w:r>
      <w:r w:rsidRPr="00DE424D">
        <w:t xml:space="preserve">obile video, cloud services and data centers, </w:t>
      </w:r>
      <w:r>
        <w:t>high-definition television</w:t>
      </w:r>
      <w:r w:rsidRPr="00DE424D">
        <w:t xml:space="preserve">, broadband communications, </w:t>
      </w:r>
      <w:r>
        <w:t>connected</w:t>
      </w:r>
      <w:r w:rsidRPr="00DE424D">
        <w:t xml:space="preserve"> home security systems, </w:t>
      </w:r>
      <w:r>
        <w:t xml:space="preserve">and the Internet of Things is </w:t>
      </w:r>
      <w:r>
        <w:lastRenderedPageBreak/>
        <w:t>driving our current commun</w:t>
      </w:r>
      <w:r w:rsidR="00C23CDF">
        <w:t>ications infrastructure into a capacity crunch</w:t>
      </w:r>
      <w:r>
        <w:t xml:space="preserve">, struggling to keep up with this hyper-growth in demand for data </w:t>
      </w:r>
      <w:r>
        <w:fldChar w:fldCharType="begin" w:fldLock="1"/>
      </w:r>
      <w:r w:rsidR="00C149AB">
        <w:instrText>ADDIN CSL_CITATION { "citationItems" : [ { "id" : "ITEM-1", "itemData" : { "abstract" : "A fundamentally new approach will be needed to meet the continuously increasing capacity of the world\u2019s long haul optical communications networks and to prevent a \u201ccapacity crunch\u201d as hyper-growth in demand for data continues. That increase will only be possible with a step-change in state-of- the-art optical technology. What are the limitations associated with using current fiber technology and which technologies are likely to unlock the added capacity that operators need? This paper reviews the latest research in mode multiplexing over advanced multi-mode fibers, looking beyond what\u2019s possible today towards innovative hollow- core fibers. Rapid progress is being made in the area of Space Division Multiplexing (SDM), with Nokia Siemens Networks\u2019 optical networks group achieving record-breaking capacity breakthroughs in recent months. There is every reason to be confident that further research will overcome the remaining technical challenges and successfully avoid the capacity crunch altogether. Rising", "author" : [ { "dropping-particle" : "", "family" : "Nokia-Siemens", "given" : "", "non-dropping-particle" : "", "parse-names" : false, "suffix" : "" } ], "id" : "ITEM-1", "issued" : { "date-parts" : [ [ "2013" ] ] }, "number-of-pages" : "1-8", "publisher-place" : "ESPOO", "title" : "Space Division Multiplexing : A new milestone in the evolution of fiber optic communication Executive summary Rising traffic demands a step-change in network capacity", "type" : "report" }, "uris" : [ "http://www.mendeley.com/documents/?uuid=40eb8255-e02f-4255-83a6-0d8ec4fd4876" ] }, { "id" : "ITEM-2", "itemData" : { "DOI" : "10.1038/nphoton.2013.94", "ISBN" : "1749-4885\\r1749-4893", "ISSN" : "1749-4885", "abstract" : "Optical communication technology has been advancing rapidly for several decades, supporting our increasingly information- driven society and economy. Much of this progress has been in finding innovative ways to increase the data-carrying capacity of a single optical fibre. To achieve this, researchers have explored and attempted to optimize multiplexing in time, wavelength, polarization and phase. Commercial systems now utilize all four dimensions to send more information through a single fibre than ever before. The spatial dimension has, however, remained untapped in single fibres, despite it being possible to manu- facture fibres supporting hundreds of spatial modes or containing multiple cores, which could be exploited as parallel channels for independent signals.", "author" : [ { "dropping-particle" : "", "family" : "Richardson", "given" : "D J", "non-dropping-particle" : "", "parse-names" : false, "suffix" : "" }, { "dropping-particle" : "", "family" : "Fini", "given" : "J M", "non-dropping-particle" : "", "parse-names" : false, "suffix" : "" }, { "dropping-particle" : "", "family" : "Nelson", "given" : "L E", "non-dropping-particle" : "", "parse-names" : false, "suffix" : "" } ], "container-title" : "Nature Photonics", "id" : "ITEM-2", "issue" : "April", "issued" : { "date-parts" : [ [ "2013" ] ] }, "page" : "354-362", "publisher" : "Nature Publishing Group", "title" : "Space-division multiplexing in optical fibres", "type" : "article-journal", "volume" : "7" }, "uris" : [ "http://www.mendeley.com/documents/?uuid=799b6249-d6ff-4c3a-942e-7c1d3ebac203" ] } ], "mendeley" : { "formattedCitation" : "[40], [41]", "plainTextFormattedCitation" : "[40], [41]", "previouslyFormattedCitation" : "[40], [41]" }, "properties" : { "noteIndex" : 0 }, "schema" : "https://github.com/citation-style-language/schema/raw/master/csl-citation.json" }</w:instrText>
      </w:r>
      <w:r>
        <w:fldChar w:fldCharType="separate"/>
      </w:r>
      <w:r w:rsidR="004D09B1" w:rsidRPr="004D09B1">
        <w:rPr>
          <w:noProof/>
        </w:rPr>
        <w:t>[40], [41]</w:t>
      </w:r>
      <w:r>
        <w:fldChar w:fldCharType="end"/>
      </w:r>
      <w:r>
        <w:t>.</w:t>
      </w:r>
      <w:r w:rsidRPr="00DE424D">
        <w:t xml:space="preserve"> </w:t>
      </w:r>
      <w:r>
        <w:t xml:space="preserve">This places significant demand on the datacenters </w:t>
      </w:r>
      <w:r w:rsidR="00EB1E0E">
        <w:t>that</w:t>
      </w:r>
      <w:r>
        <w:t xml:space="preserve"> process, transmit, and store this vast amount of information. Likewise, this demand creates challenges for power consumption and thus </w:t>
      </w:r>
      <w:r w:rsidR="00C45866">
        <w:t>cost scales</w:t>
      </w:r>
      <w:r>
        <w:t xml:space="preserve"> at exponential rates. Silicon photonics at the chip-scale can help reduce the power</w:t>
      </w:r>
      <w:r w:rsidR="004E0FFC" w:rsidRPr="00263B6A">
        <w:t xml:space="preserve"> consumption of datacenters</w:t>
      </w:r>
      <w:r w:rsidR="001E68DD">
        <w:t xml:space="preserve"> </w:t>
      </w:r>
      <w:r w:rsidR="00EB1E0E">
        <w:t>while simultaneously enabling</w:t>
      </w:r>
      <w:r w:rsidR="00772965">
        <w:t xml:space="preserve"> large bandwidth communications</w:t>
      </w:r>
      <w:r w:rsidR="00EB1E0E">
        <w:t xml:space="preserve"> </w:t>
      </w:r>
      <w:r w:rsidR="001E68DD">
        <w:t>and is a promising field</w:t>
      </w:r>
      <w:r w:rsidR="00D33D05">
        <w:t xml:space="preserve"> to continue to enhance circuit performance</w:t>
      </w:r>
      <w:r w:rsidR="004E0FFC" w:rsidRPr="00263B6A">
        <w:t xml:space="preserve">. </w:t>
      </w:r>
      <w:r w:rsidR="00235F3F">
        <w:t xml:space="preserve">As more of the telecommunications infrastructure is trending towards optical links </w:t>
      </w:r>
      <w:r w:rsidR="00EB1E0E">
        <w:t>on the chip-</w:t>
      </w:r>
      <w:r w:rsidR="006F4438">
        <w:t>scale</w:t>
      </w:r>
      <w:r>
        <w:t xml:space="preserve"> </w:t>
      </w:r>
      <w:r>
        <w:fldChar w:fldCharType="begin" w:fldLock="1"/>
      </w:r>
      <w:r w:rsidR="00C149AB">
        <w:instrText>ADDIN CSL_CITATION { "citationItems" : [ { "id" : "ITEM-1", "itemData" : { "abstract" : "A fundamentally new approach will be needed to meet the continuously increasing capacity of the world\u2019s long haul optical communications networks and to prevent a \u201ccapacity crunch\u201d as hyper-growth in demand for data continues. That increase will only be possible with a step-change in state-of- the-art optical technology. What are the limitations associated with using current fiber technology and which technologies are likely to unlock the added capacity that operators need? This paper reviews the latest research in mode multiplexing over advanced multi-mode fibers, looking beyond what\u2019s possible today towards innovative hollow- core fibers. Rapid progress is being made in the area of Space Division Multiplexing (SDM), with Nokia Siemens Networks\u2019 optical networks group achieving record-breaking capacity breakthroughs in recent months. There is every reason to be confident that further research will overcome the remaining technical challenges and successfully avoid the capacity crunch altogether. Rising", "author" : [ { "dropping-particle" : "", "family" : "Nokia-Siemens", "given" : "", "non-dropping-particle" : "", "parse-names" : false, "suffix" : "" } ], "id" : "ITEM-1", "issued" : { "date-parts" : [ [ "2013" ] ] }, "number-of-pages" : "1-8", "publisher-place" : "ESPOO", "title" : "Space Division Multiplexing : A new milestone in the evolution of fiber optic communication Executive summary Rising traffic demands a step-change in network capacity", "type" : "report" }, "uris" : [ "http://www.mendeley.com/documents/?uuid=40eb8255-e02f-4255-83a6-0d8ec4fd4876" ] }, { "id" : "ITEM-2", "itemData" : { "DOI" : "10.1038/nphoton.2013.94", "ISBN" : "1749-4885\\r1749-4893", "ISSN" : "1749-4885", "abstract" : "Optical communication technology has been advancing rapidly for several decades, supporting our increasingly information- driven society and economy. Much of this progress has been in finding innovative ways to increase the data-carrying capacity of a single optical fibre. To achieve this, researchers have explored and attempted to optimize multiplexing in time, wavelength, polarization and phase. Commercial systems now utilize all four dimensions to send more information through a single fibre than ever before. The spatial dimension has, however, remained untapped in single fibres, despite it being possible to manu- facture fibres supporting hundreds of spatial modes or containing multiple cores, which could be exploited as parallel channels for independent signals.", "author" : [ { "dropping-particle" : "", "family" : "Richardson", "given" : "D J", "non-dropping-particle" : "", "parse-names" : false, "suffix" : "" }, { "dropping-particle" : "", "family" : "Fini", "given" : "J M", "non-dropping-particle" : "", "parse-names" : false, "suffix" : "" }, { "dropping-particle" : "", "family" : "Nelson", "given" : "L E", "non-dropping-particle" : "", "parse-names" : false, "suffix" : "" } ], "container-title" : "Nature Photonics", "id" : "ITEM-2", "issue" : "April", "issued" : { "date-parts" : [ [ "2013" ] ] }, "page" : "354-362", "publisher" : "Nature Publishing Group", "title" : "Space-division multiplexing in optical fibres", "type" : "article-journal", "volume" : "7" }, "uris" : [ "http://www.mendeley.com/documents/?uuid=799b6249-d6ff-4c3a-942e-7c1d3ebac203" ] } ], "mendeley" : { "formattedCitation" : "[40], [41]", "plainTextFormattedCitation" : "[40], [41]", "previouslyFormattedCitation" : "[40], [41]" }, "properties" : { "noteIndex" : 0 }, "schema" : "https://github.com/citation-style-language/schema/raw/master/csl-citation.json" }</w:instrText>
      </w:r>
      <w:r>
        <w:fldChar w:fldCharType="separate"/>
      </w:r>
      <w:r w:rsidR="004D09B1" w:rsidRPr="004D09B1">
        <w:rPr>
          <w:noProof/>
        </w:rPr>
        <w:t>[40], [41]</w:t>
      </w:r>
      <w:r>
        <w:fldChar w:fldCharType="end"/>
      </w:r>
      <w:r w:rsidR="00235F3F">
        <w:t xml:space="preserve">, </w:t>
      </w:r>
      <w:r w:rsidR="006F4438">
        <w:t>creating devices that</w:t>
      </w:r>
      <w:r w:rsidR="004E0FFC">
        <w:t xml:space="preserve"> </w:t>
      </w:r>
      <w:r w:rsidR="006F4438">
        <w:t xml:space="preserve">enable secure operation and that </w:t>
      </w:r>
      <w:r w:rsidR="004E0FFC">
        <w:t xml:space="preserve">are compatible with these trends </w:t>
      </w:r>
      <w:r w:rsidR="006F4438">
        <w:t>is highly desirable.</w:t>
      </w:r>
      <w:r>
        <w:t xml:space="preserve"> </w:t>
      </w:r>
    </w:p>
    <w:p w14:paraId="6360A78A" w14:textId="7DB8EA9E" w:rsidR="00AB67FF" w:rsidRDefault="00AB67FF" w:rsidP="00AB67FF">
      <w:r>
        <w:t>When selecting an appropriate material, it is important to consider operating wavelength ranges for compatibility with telecommunications infrastructure, electronics compatibility, and nonlinear material properties for additional complexity and security. Further, it is desirable that devices for physical layer cryptog</w:t>
      </w:r>
      <w:r w:rsidR="003C2218">
        <w:t>raphic primitives be small, low-</w:t>
      </w:r>
      <w:r>
        <w:t>cost, and well understood.</w:t>
      </w:r>
      <w:r w:rsidR="00D33D05">
        <w:t xml:space="preserve"> </w:t>
      </w:r>
      <w:r>
        <w:t xml:space="preserve">The PUF material needs to be easily integrated with electronic </w:t>
      </w:r>
      <w:r w:rsidR="0068216B">
        <w:t>circuits</w:t>
      </w:r>
      <w:r>
        <w:t xml:space="preserve">. For example, the PUF material needs to have similar thermal properties to these circuit materials to minimize contraction or expansion mismatch and associated stresses that may develop through fabrication. The most prevalent materials </w:t>
      </w:r>
      <w:r w:rsidR="00EB1E0E">
        <w:t xml:space="preserve">in the fabrication of microelectronics </w:t>
      </w:r>
      <w:r>
        <w:t>are copper</w:t>
      </w:r>
      <w:r w:rsidR="00EB1E0E">
        <w:t>,</w:t>
      </w:r>
      <w:r>
        <w:t xml:space="preserve"> oxide, silicon, germanium, and gallium arsenide. Not </w:t>
      </w:r>
      <w:r w:rsidR="00FC7BA9">
        <w:t>all the</w:t>
      </w:r>
      <w:r>
        <w:t xml:space="preserve">se materials are suitable for guided wave optics or compatibility with standard optical telecommunications infrastructure. </w:t>
      </w:r>
    </w:p>
    <w:p w14:paraId="0E0855E4" w14:textId="3C59CD7B" w:rsidR="00AB67FF" w:rsidRDefault="00AB67FF" w:rsidP="00AB67FF">
      <w:r>
        <w:t xml:space="preserve">We wish our material to be transparent within the mid-infrared frequency ranges (0.75-3 </w:t>
      </w:r>
      <w:r>
        <w:rPr>
          <w:rFonts w:cs="Times New Roman"/>
        </w:rPr>
        <w:t>µ</w:t>
      </w:r>
      <w:r>
        <w:t>m</w:t>
      </w:r>
      <w:r>
        <w:rPr>
          <w:rFonts w:eastAsiaTheme="minorEastAsia"/>
        </w:rPr>
        <w:t xml:space="preserve">) or specifically the </w:t>
      </w:r>
      <w:r>
        <w:t xml:space="preserve">C (1530-1565 nm) and L (1565-1625 nm) bands. Most deployed optical telecommunications equipment operates in these ranges thus minimizing additional deployment of non-standard hardware in supporting the proposed PUF. This requirement suggests several </w:t>
      </w:r>
      <w:r>
        <w:lastRenderedPageBreak/>
        <w:t xml:space="preserve">dielectric or semiconductor materials such as silicon dioxide, silicon, silicon nitride, sapphire, </w:t>
      </w:r>
      <w:r w:rsidR="00772965">
        <w:t xml:space="preserve">and </w:t>
      </w:r>
      <w:r>
        <w:t xml:space="preserve">germanium. In a guided wave system, we also want a high refractive index contrast between the core and the surrounding cladding to maximize optical containment. This will allow us to design optical structures that are very small as this property will permit tighter bend radii for bus waveguides. In addition to loss due to material boundaries, we also wish to minimize volume scattering and surface scattering. Volume scattering occurs when there are physical voids, defects, or impurity atoms within the waveguide volume (Rayleigh scattering is one type). This scattering is dependent on the size and density of such imperfections along the traveling length. Surface scattering loss occurs when the light interacts with rough waveguide boundaries. As this occurs many times during propagation, this effect can be more pronounced than volume scattering. We aim to minimize these effects through modern fabrication techniques </w:t>
      </w:r>
      <w:r w:rsidR="00EB1E0E">
        <w:t>that</w:t>
      </w:r>
      <w:r>
        <w:t xml:space="preserve"> enhance the purity of any such materials and minimize any sidewall roughness. While materials like silicon nitride have low material losses, they also have low refractive indices. In the proposed system, we expect that boundary losses are the dominating loss factor which suggests the prioritization of index contrast over material loss which will also maximize the photon lifetime and any subsequent optical interactions.</w:t>
      </w:r>
    </w:p>
    <w:p w14:paraId="70D3CFDC" w14:textId="0F705177" w:rsidR="00AB67FF" w:rsidRDefault="00AB67FF" w:rsidP="00AB67FF">
      <w:r>
        <w:t xml:space="preserve">Lastly, we want the material to </w:t>
      </w:r>
      <w:r w:rsidR="00C45866">
        <w:t>permit</w:t>
      </w:r>
      <w:r>
        <w:t xml:space="preserve"> strong nonlinear </w:t>
      </w:r>
      <w:r w:rsidR="00C45866">
        <w:t>interactions</w:t>
      </w:r>
      <w:r>
        <w:t xml:space="preserve">. In most conventional optical systems, nonlinear effects are generally avoided as they can impair performance; however, in the creation of our photonic PUF such behavior is highly desired to maximize the complexity of its operation and enhance security (we will cover this topic in greater detail in </w:t>
      </w:r>
      <w:r w:rsidR="00C45866">
        <w:t>C</w:t>
      </w:r>
      <w:r>
        <w:t xml:space="preserve">hapter </w:t>
      </w:r>
      <w:r>
        <w:fldChar w:fldCharType="begin"/>
      </w:r>
      <w:r>
        <w:instrText xml:space="preserve"> REF _Ref484722535 \r \h </w:instrText>
      </w:r>
      <w:r>
        <w:fldChar w:fldCharType="separate"/>
      </w:r>
      <w:r w:rsidR="00AB4C9D">
        <w:t>4</w:t>
      </w:r>
      <w:r>
        <w:fldChar w:fldCharType="end"/>
      </w:r>
      <w:r>
        <w:t xml:space="preserve">). The majority of nonlinear systems are impossible to solve analytically as only some highly nonlinear systems of </w:t>
      </w:r>
      <w:r w:rsidR="00FC7BA9">
        <w:t>a few</w:t>
      </w:r>
      <w:r>
        <w:t xml:space="preserve"> variables are fairly well understood (</w:t>
      </w:r>
      <w:r>
        <w:fldChar w:fldCharType="begin"/>
      </w:r>
      <w:r>
        <w:instrText xml:space="preserve"> REF _Ref484723797 \h </w:instrText>
      </w:r>
      <w:r>
        <w:fldChar w:fldCharType="separate"/>
      </w:r>
      <w:r w:rsidR="00AB4C9D">
        <w:t xml:space="preserve">Figure </w:t>
      </w:r>
      <w:r w:rsidR="00AB4C9D">
        <w:rPr>
          <w:noProof/>
        </w:rPr>
        <w:t>1</w:t>
      </w:r>
      <w:r w:rsidR="00AB4C9D">
        <w:noBreakHyphen/>
      </w:r>
      <w:r w:rsidR="00AB4C9D">
        <w:rPr>
          <w:noProof/>
        </w:rPr>
        <w:t>13</w:t>
      </w:r>
      <w:r>
        <w:fldChar w:fldCharType="end"/>
      </w:r>
      <w:r>
        <w:t xml:space="preserve">) </w:t>
      </w:r>
      <w:r>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fldChar w:fldCharType="separate"/>
      </w:r>
      <w:r w:rsidR="004D09B1" w:rsidRPr="004D09B1">
        <w:rPr>
          <w:noProof/>
        </w:rPr>
        <w:t>[42]</w:t>
      </w:r>
      <w:r>
        <w:fldChar w:fldCharType="end"/>
      </w:r>
      <w:r>
        <w:t xml:space="preserve">. </w:t>
      </w:r>
    </w:p>
    <w:p w14:paraId="28A35AD2" w14:textId="77777777" w:rsidR="00120A43" w:rsidRDefault="00120A43" w:rsidP="00120A43">
      <w:pPr>
        <w:pStyle w:val="Figure2"/>
      </w:pPr>
      <w:r w:rsidRPr="00847BE9">
        <w:lastRenderedPageBreak/>
        <w:drawing>
          <wp:inline distT="0" distB="0" distL="0" distR="0" wp14:anchorId="353C40F9" wp14:editId="63955FA8">
            <wp:extent cx="5943600" cy="332422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943600" cy="3324225"/>
                    </a:xfrm>
                    <a:prstGeom prst="rect">
                      <a:avLst/>
                    </a:prstGeom>
                  </pic:spPr>
                </pic:pic>
              </a:graphicData>
            </a:graphic>
          </wp:inline>
        </w:drawing>
      </w:r>
    </w:p>
    <w:p w14:paraId="1DDFFEBC" w14:textId="39A60B0E" w:rsidR="00120A43" w:rsidRDefault="00120A43" w:rsidP="00120A43">
      <w:pPr>
        <w:pStyle w:val="Caption"/>
      </w:pPr>
      <w:bookmarkStart w:id="108" w:name="_Ref484723797"/>
      <w:bookmarkStart w:id="109" w:name="_Toc493624204"/>
      <w:bookmarkStart w:id="110" w:name="_Toc486147644"/>
      <w:bookmarkStart w:id="111" w:name="_Toc488574772"/>
      <w:r>
        <w:t xml:space="preserve">Figure </w:t>
      </w:r>
      <w:fldSimple w:instr=" STYLEREF 1 \s ">
        <w:r w:rsidR="00AB4C9D">
          <w:rPr>
            <w:noProof/>
          </w:rPr>
          <w:t>1</w:t>
        </w:r>
      </w:fldSimple>
      <w:r>
        <w:noBreakHyphen/>
      </w:r>
      <w:fldSimple w:instr=" SEQ Figure \* ARABIC \s 1 ">
        <w:r w:rsidR="00AB4C9D">
          <w:rPr>
            <w:noProof/>
          </w:rPr>
          <w:t>13</w:t>
        </w:r>
      </w:fldSimple>
      <w:bookmarkEnd w:id="108"/>
      <w:r>
        <w:t xml:space="preserve">: Current understanding of complex dynamical </w:t>
      </w:r>
      <w:r w:rsidRPr="007A4146">
        <w:t xml:space="preserve">systems </w:t>
      </w:r>
      <w:r w:rsidRPr="007A4146">
        <w:fldChar w:fldCharType="begin" w:fldLock="1"/>
      </w:r>
      <w:r>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"locator" : "10", "uris" : [ "http://www.mendeley.com/documents/?uuid=bd5cd62b-26be-409f-a91d-4fcb9ce2f117" ] } ], "mendeley" : { "formattedCitation" : "[42, p. 10]", "plainTextFormattedCitation" : "[42, p. 10]", "previouslyFormattedCitation" : "[42, p. 10]" }, "properties" : { "noteIndex" : 0 }, "schema" : "https://github.com/citation-style-language/schema/raw/master/csl-citation.json" }</w:instrText>
      </w:r>
      <w:r w:rsidRPr="007A4146">
        <w:fldChar w:fldCharType="separate"/>
      </w:r>
      <w:bookmarkEnd w:id="110"/>
      <w:bookmarkEnd w:id="111"/>
      <w:r w:rsidRPr="004D09B1">
        <w:rPr>
          <w:b w:val="0"/>
          <w:noProof/>
        </w:rPr>
        <w:t>[42, p. 10]</w:t>
      </w:r>
      <w:bookmarkEnd w:id="109"/>
      <w:r w:rsidRPr="007A4146">
        <w:fldChar w:fldCharType="end"/>
      </w:r>
    </w:p>
    <w:p w14:paraId="25F304CF" w14:textId="17E932EC" w:rsidR="00AB67FF" w:rsidRDefault="00AB67FF" w:rsidP="00AB67FF">
      <w:r>
        <w:t xml:space="preserve">However, systems formed by nonlinear collective phenomena with </w:t>
      </w:r>
      <w:r w:rsidR="009C33F1">
        <w:t>a significant number of</w:t>
      </w:r>
      <w:r>
        <w:t xml:space="preserve"> variables, such as nonlinear optics and nonlinear solid-state physics, form difficult systems to study and are beyond current understanding. Further, systems constructed by nonlinear continua with spatio-temporal complexity such as the interaction of nonlinear optical waves in discontinuous and intrinsically variable media are among the most complex systems in dynamics </w:t>
      </w:r>
      <w:r>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fldChar w:fldCharType="separate"/>
      </w:r>
      <w:r w:rsidR="004D09B1" w:rsidRPr="004D09B1">
        <w:rPr>
          <w:noProof/>
        </w:rPr>
        <w:t>[42]</w:t>
      </w:r>
      <w:r>
        <w:fldChar w:fldCharType="end"/>
      </w:r>
      <w:r>
        <w:t>. Compared to linear systems, nonlinear systems cannot be decomposed into solvable parts that can be recombined. The behavior of nonlinear systems is inherently coupled with aspects of itself and thus the superposition principle no longer holds. This fact vastly complicates the search for an analytic representation of its behavior. The principle of nonlinearity is related directly to the desired PUF property of unpredictability.</w:t>
      </w:r>
    </w:p>
    <w:p w14:paraId="770C35D0" w14:textId="14AD72EA" w:rsidR="00AB67FF" w:rsidRPr="00A53C94" w:rsidRDefault="00AB67FF" w:rsidP="00AB67FF">
      <w:r>
        <w:t xml:space="preserve">Optical systems can have strong nonlinear effects under the right conditions; namely, a very </w:t>
      </w:r>
      <w:r w:rsidR="002B708A">
        <w:t>high-power</w:t>
      </w:r>
      <w:r>
        <w:t xml:space="preserve"> density in specific materials. In linear conditions, beams of light which would pass </w:t>
      </w:r>
      <w:r>
        <w:lastRenderedPageBreak/>
        <w:t xml:space="preserve">through each other without affecting each other, whereas nonlinear conditions allow for the opposite </w:t>
      </w:r>
      <w:r>
        <w:fldChar w:fldCharType="begin" w:fldLock="1"/>
      </w:r>
      <w:r w:rsidR="00C149AB">
        <w:instrText>ADDIN CSL_CITATION { "citationItems" : [ { "id" : "ITEM-1", "itemData" : { "ISBN" : "1-4020-7066-7", "author" : [ { "dropping-particle" : "", "family" : "Trebino", "given" : "Rick", "non-dropping-particle" : "", "parse-names" : false, "suffix" : "" } ], "id" : "ITEM-1", "issued" : { "date-parts" : [ [ "2000" ] ] }, "publisher" : "Kluwer Academic Publishers Group", "publisher-place" : "Norwell", "title" : "Frequency-Resolved Optical Gating: The Measurement of Ultrashort Laser Pulses", "type" : "book" }, "uris" : [ "http://www.mendeley.com/documents/?uuid=9b007d18-1532-4765-b59d-c7802fdb5835" ] } ], "mendeley" : { "formattedCitation" : "[43]", "plainTextFormattedCitation" : "[43]", "previouslyFormattedCitation" : "[43]" }, "properties" : { "noteIndex" : 0 }, "schema" : "https://github.com/citation-style-language/schema/raw/master/csl-citation.json" }</w:instrText>
      </w:r>
      <w:r>
        <w:fldChar w:fldCharType="separate"/>
      </w:r>
      <w:r w:rsidR="004D09B1" w:rsidRPr="004D09B1">
        <w:rPr>
          <w:noProof/>
        </w:rPr>
        <w:t>[43]</w:t>
      </w:r>
      <w:r>
        <w:fldChar w:fldCharType="end"/>
      </w:r>
      <w:r>
        <w:t xml:space="preserve">. In a vacuum, Maxwell’s equations are linear; however, nonlinear interactions can arise in materials as the material’s response to the field may be nonlinear </w:t>
      </w:r>
      <w:r>
        <w:fldChar w:fldCharType="begin" w:fldLock="1"/>
      </w:r>
      <w:r w:rsidR="00C149AB">
        <w:instrText>ADDIN CSL_CITATION { "citationItems" : [ { "id" : "ITEM-1", "itemData" : { "DOI" : "10.1002/9780470473467", "ISBN" : "9780470473467", "abstract" : "Engineering / Communication Technology", "author" : [ { "dropping-particle" : "", "family" : "Weiner", "given" : "Andrew M.", "non-dropping-particle" : "", "parse-names" : false, "suffix" : "" } ], "editor" : [ { "dropping-particle" : "", "family" : "Boreman", "given" : "Glenn (University of Central Florida)", "non-dropping-particle" : "", "parse-names" : false, "suffix" : "" } ], "id" : "ITEM-1", "issued" : { "date-parts" : [ [ "2009", "6", "1" ] ] }, "number-of-pages" : "1-595", "publisher" : "John Wiley &amp; Sons, Inc.", "publisher-place" : "Hoboken, NJ, USA", "title" : "Ultrafast Optics", "type" : "book" }, "uris" : [ "http://www.mendeley.com/documents/?uuid=faca9663-b0ca-45b2-a64e-a2ba237a987e" ] } ], "mendeley" : { "formattedCitation" : "[44]", "plainTextFormattedCitation" : "[44]", "previouslyFormattedCitation" : "[44]" }, "properties" : { "noteIndex" : 0 }, "schema" : "https://github.com/citation-style-language/schema/raw/master/csl-citation.json" }</w:instrText>
      </w:r>
      <w:r>
        <w:fldChar w:fldCharType="separate"/>
      </w:r>
      <w:r w:rsidR="004D09B1" w:rsidRPr="004D09B1">
        <w:rPr>
          <w:noProof/>
        </w:rPr>
        <w:t>[44]</w:t>
      </w:r>
      <w:r>
        <w:fldChar w:fldCharType="end"/>
      </w:r>
      <w:r>
        <w:t xml:space="preserve">. The response of the material can affect the optical field itself, thus forming nonlinear optical behavior. The electric flux density </w:t>
      </w:r>
      <m:oMath>
        <m:r>
          <w:rPr>
            <w:rFonts w:ascii="Cambria Math" w:hAnsi="Cambria Math"/>
          </w:rPr>
          <m:t>D</m:t>
        </m:r>
      </m:oMath>
      <w:r>
        <w:rPr>
          <w:rFonts w:eastAsiaTheme="minorEastAsia"/>
        </w:rPr>
        <w:t xml:space="preserve"> is represented as</w:t>
      </w:r>
    </w:p>
    <w:tbl>
      <w:tblPr>
        <w:tblW w:w="0" w:type="auto"/>
        <w:tblLook w:val="04A0" w:firstRow="1" w:lastRow="0" w:firstColumn="1" w:lastColumn="0" w:noHBand="0" w:noVBand="1"/>
      </w:tblPr>
      <w:tblGrid>
        <w:gridCol w:w="715"/>
        <w:gridCol w:w="7829"/>
        <w:gridCol w:w="816"/>
      </w:tblGrid>
      <w:tr w:rsidR="00AB67FF" w14:paraId="040505F5" w14:textId="77777777" w:rsidTr="00795D2D">
        <w:tc>
          <w:tcPr>
            <w:tcW w:w="715" w:type="dxa"/>
          </w:tcPr>
          <w:p w14:paraId="2A796ABE" w14:textId="77777777" w:rsidR="00AB67FF" w:rsidRDefault="00AB67FF" w:rsidP="00795D2D"/>
        </w:tc>
        <w:tc>
          <w:tcPr>
            <w:tcW w:w="7830" w:type="dxa"/>
          </w:tcPr>
          <w:p w14:paraId="0F00D05F" w14:textId="77777777" w:rsidR="00AB67FF" w:rsidRPr="00C17C8A" w:rsidRDefault="00AB67FF" w:rsidP="00795D2D">
            <w:pPr>
              <w:pStyle w:val="Figure2"/>
            </w:pPr>
            <m:oMathPara>
              <m:oMath>
                <m:r>
                  <w:rPr>
                    <w:rFonts w:ascii="Cambria Math" w:hAnsi="Cambria Math"/>
                  </w:rPr>
                  <m:t>D</m:t>
                </m:r>
                <m:r>
                  <m:rPr>
                    <m:sty m:val="p"/>
                  </m:rPr>
                  <w:rPr>
                    <w:rFonts w:ascii="Cambria Math" w:hAnsi="Cambria Math"/>
                  </w:rPr>
                  <m:t>=</m:t>
                </m:r>
                <m:sSub>
                  <m:sSubPr>
                    <m:ctrlPr>
                      <w:rPr>
                        <w:rFonts w:ascii="Cambria Math" w:hAnsi="Cambria Math"/>
                      </w:rPr>
                    </m:ctrlPr>
                  </m:sSubPr>
                  <m:e>
                    <m:r>
                      <w:rPr>
                        <w:rFonts w:ascii="Cambria Math" w:hAnsi="Cambria Math"/>
                      </w:rPr>
                      <m:t>ε</m:t>
                    </m:r>
                  </m:e>
                  <m:sub>
                    <m:r>
                      <m:rPr>
                        <m:sty m:val="p"/>
                      </m:rPr>
                      <w:rPr>
                        <w:rFonts w:ascii="Cambria Math" w:hAnsi="Cambria Math"/>
                      </w:rPr>
                      <m:t>0</m:t>
                    </m:r>
                  </m:sub>
                </m:sSub>
                <m:r>
                  <w:rPr>
                    <w:rFonts w:ascii="Cambria Math" w:hAnsi="Cambria Math"/>
                  </w:rPr>
                  <m:t>E</m:t>
                </m:r>
                <m:r>
                  <m:rPr>
                    <m:sty m:val="p"/>
                  </m:rPr>
                  <w:rPr>
                    <w:rFonts w:ascii="Cambria Math" w:hAnsi="Cambria Math"/>
                  </w:rPr>
                  <m:t>+</m:t>
                </m:r>
                <m:r>
                  <w:rPr>
                    <w:rFonts w:ascii="Cambria Math" w:hAnsi="Cambria Math"/>
                  </w:rPr>
                  <m:t>P</m:t>
                </m:r>
              </m:oMath>
            </m:oMathPara>
          </w:p>
        </w:tc>
        <w:tc>
          <w:tcPr>
            <w:tcW w:w="805" w:type="dxa"/>
          </w:tcPr>
          <w:p w14:paraId="2D467BB8" w14:textId="4CC25706" w:rsidR="00AB67FF" w:rsidRDefault="00AB67FF" w:rsidP="00795D2D">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18</w:t>
            </w:r>
            <w:r w:rsidRPr="001C68A5">
              <w:rPr>
                <w:noProof/>
              </w:rPr>
              <w:fldChar w:fldCharType="end"/>
            </w:r>
            <w:r w:rsidRPr="001C68A5">
              <w:rPr>
                <w:noProof/>
              </w:rPr>
              <w:t>)</w:t>
            </w:r>
          </w:p>
        </w:tc>
      </w:tr>
    </w:tbl>
    <w:p w14:paraId="4FC23FC0" w14:textId="77777777" w:rsidR="00AB67FF" w:rsidRDefault="00AB67FF" w:rsidP="00AB67FF">
      <w:pPr>
        <w:ind w:firstLine="0"/>
      </w:pPr>
      <w:r>
        <w:t xml:space="preserve">where </w:t>
      </w:r>
      <m:oMath>
        <m:sSub>
          <m:sSubPr>
            <m:ctrlPr>
              <w:rPr>
                <w:rFonts w:ascii="Cambria Math" w:hAnsi="Cambria Math"/>
                <w:i/>
              </w:rPr>
            </m:ctrlPr>
          </m:sSubPr>
          <m:e>
            <m:r>
              <w:rPr>
                <w:rFonts w:ascii="Cambria Math" w:hAnsi="Cambria Math"/>
              </w:rPr>
              <m:t>ε</m:t>
            </m:r>
          </m:e>
          <m:sub>
            <m:r>
              <w:rPr>
                <w:rFonts w:ascii="Cambria Math" w:hAnsi="Cambria Math"/>
              </w:rPr>
              <m:t>0</m:t>
            </m:r>
          </m:sub>
        </m:sSub>
      </m:oMath>
      <w:r>
        <w:t xml:space="preserve"> is the permittivity of free space in a vacuum, </w:t>
      </w:r>
      <m:oMath>
        <m:r>
          <w:rPr>
            <w:rFonts w:ascii="Cambria Math" w:hAnsi="Cambria Math"/>
          </w:rPr>
          <m:t>E</m:t>
        </m:r>
      </m:oMath>
      <w:r>
        <w:t xml:space="preserve"> is the electric field, and </w:t>
      </w:r>
      <m:oMath>
        <m:r>
          <w:rPr>
            <w:rFonts w:ascii="Cambria Math" w:hAnsi="Cambria Math"/>
          </w:rPr>
          <m:t>P</m:t>
        </m:r>
      </m:oMath>
      <w:r>
        <w:t xml:space="preserve"> is the polarization of the material. In a nonlinear medium, the polarization is not proportional to the field as it is for a linear medium (</w:t>
      </w:r>
      <m:oMath>
        <m:r>
          <w:rPr>
            <w:rFonts w:ascii="Cambria Math" w:hAnsi="Cambria Math"/>
          </w:rPr>
          <m:t>P=</m:t>
        </m:r>
        <m:sSub>
          <m:sSubPr>
            <m:ctrlPr>
              <w:rPr>
                <w:rFonts w:ascii="Cambria Math" w:hAnsi="Cambria Math"/>
                <w:i/>
              </w:rPr>
            </m:ctrlPr>
          </m:sSubPr>
          <m:e>
            <m:r>
              <w:rPr>
                <w:rFonts w:ascii="Cambria Math" w:hAnsi="Cambria Math"/>
              </w:rPr>
              <m:t>ε</m:t>
            </m:r>
          </m:e>
          <m:sub>
            <m:r>
              <w:rPr>
                <w:rFonts w:ascii="Cambria Math" w:hAnsi="Cambria Math"/>
              </w:rPr>
              <m:t>0</m:t>
            </m:r>
          </m:sub>
        </m:sSub>
        <m:sSub>
          <m:sSubPr>
            <m:ctrlPr>
              <w:rPr>
                <w:rFonts w:ascii="Cambria Math" w:hAnsi="Cambria Math"/>
                <w:i/>
              </w:rPr>
            </m:ctrlPr>
          </m:sSubPr>
          <m:e>
            <m:r>
              <w:rPr>
                <w:rFonts w:ascii="Cambria Math" w:hAnsi="Cambria Math"/>
              </w:rPr>
              <m:t>χ</m:t>
            </m:r>
          </m:e>
          <m:sub>
            <m:r>
              <w:rPr>
                <w:rFonts w:ascii="Cambria Math" w:hAnsi="Cambria Math"/>
              </w:rPr>
              <m:t>e</m:t>
            </m:r>
          </m:sub>
        </m:sSub>
        <m:r>
          <w:rPr>
            <w:rFonts w:ascii="Cambria Math" w:hAnsi="Cambria Math"/>
          </w:rPr>
          <m:t>E</m:t>
        </m:r>
      </m:oMath>
      <w:r>
        <w:t>). Rather,</w:t>
      </w:r>
    </w:p>
    <w:tbl>
      <w:tblPr>
        <w:tblW w:w="0" w:type="auto"/>
        <w:tblLook w:val="04A0" w:firstRow="1" w:lastRow="0" w:firstColumn="1" w:lastColumn="0" w:noHBand="0" w:noVBand="1"/>
      </w:tblPr>
      <w:tblGrid>
        <w:gridCol w:w="715"/>
        <w:gridCol w:w="7829"/>
        <w:gridCol w:w="816"/>
      </w:tblGrid>
      <w:tr w:rsidR="00AB67FF" w14:paraId="12854F27" w14:textId="77777777" w:rsidTr="00795D2D">
        <w:tc>
          <w:tcPr>
            <w:tcW w:w="715" w:type="dxa"/>
          </w:tcPr>
          <w:p w14:paraId="6A1487FB" w14:textId="77777777" w:rsidR="00AB67FF" w:rsidRDefault="00AB67FF" w:rsidP="00795D2D"/>
        </w:tc>
        <w:tc>
          <w:tcPr>
            <w:tcW w:w="7830" w:type="dxa"/>
            <w:vAlign w:val="center"/>
          </w:tcPr>
          <w:p w14:paraId="30B1A338" w14:textId="77777777" w:rsidR="00AB67FF" w:rsidRPr="00C17C8A" w:rsidRDefault="00AB67FF" w:rsidP="00795D2D">
            <w:pPr>
              <w:pStyle w:val="Figure2"/>
            </w:pPr>
            <m:oMathPara>
              <m:oMath>
                <m:r>
                  <w:rPr>
                    <w:rFonts w:ascii="Cambria Math" w:hAnsi="Cambria Math"/>
                  </w:rPr>
                  <m:t>P</m:t>
                </m:r>
                <m:r>
                  <m:rPr>
                    <m:sty m:val="p"/>
                  </m:rPr>
                  <w:rPr>
                    <w:rFonts w:ascii="Cambria Math" w:hAnsi="Cambria Math"/>
                  </w:rPr>
                  <m:t>=</m:t>
                </m:r>
                <m:sSub>
                  <m:sSubPr>
                    <m:ctrlPr>
                      <w:rPr>
                        <w:rFonts w:ascii="Cambria Math" w:hAnsi="Cambria Math"/>
                      </w:rPr>
                    </m:ctrlPr>
                  </m:sSubPr>
                  <m:e>
                    <m:r>
                      <w:rPr>
                        <w:rFonts w:ascii="Cambria Math" w:hAnsi="Cambria Math"/>
                      </w:rPr>
                      <m:t>ε</m:t>
                    </m:r>
                  </m:e>
                  <m:sub>
                    <m:r>
                      <m:rPr>
                        <m:sty m:val="p"/>
                      </m:rPr>
                      <w:rPr>
                        <w:rFonts w:ascii="Cambria Math" w:hAnsi="Cambria Math"/>
                      </w:rPr>
                      <m:t>0</m:t>
                    </m:r>
                  </m:sub>
                </m:sSub>
                <m:d>
                  <m:dPr>
                    <m:begChr m:val="["/>
                    <m:endChr m:val="]"/>
                    <m:ctrlPr>
                      <w:rPr>
                        <w:rFonts w:ascii="Cambria Math" w:hAnsi="Cambria Math"/>
                      </w:rPr>
                    </m:ctrlPr>
                  </m:dPr>
                  <m:e>
                    <m:sSup>
                      <m:sSupPr>
                        <m:ctrlPr>
                          <w:rPr>
                            <w:rFonts w:ascii="Cambria Math" w:hAnsi="Cambria Math"/>
                          </w:rPr>
                        </m:ctrlPr>
                      </m:sSupPr>
                      <m:e>
                        <m:r>
                          <w:rPr>
                            <w:rFonts w:ascii="Cambria Math" w:hAnsi="Cambria Math"/>
                          </w:rPr>
                          <m:t>χ</m:t>
                        </m:r>
                      </m:e>
                      <m:sup>
                        <m:d>
                          <m:dPr>
                            <m:ctrlPr>
                              <w:rPr>
                                <w:rFonts w:ascii="Cambria Math" w:hAnsi="Cambria Math"/>
                              </w:rPr>
                            </m:ctrlPr>
                          </m:dPr>
                          <m:e>
                            <m:r>
                              <m:rPr>
                                <m:sty m:val="p"/>
                              </m:rPr>
                              <w:rPr>
                                <w:rFonts w:ascii="Cambria Math" w:hAnsi="Cambria Math"/>
                              </w:rPr>
                              <m:t>1</m:t>
                            </m:r>
                          </m:e>
                        </m:d>
                      </m:sup>
                    </m:sSup>
                    <m:r>
                      <w:rPr>
                        <w:rFonts w:ascii="Cambria Math" w:hAnsi="Cambria Math"/>
                      </w:rPr>
                      <m:t>E</m:t>
                    </m:r>
                    <m:r>
                      <m:rPr>
                        <m:sty m:val="p"/>
                      </m:rPr>
                      <w:rPr>
                        <w:rFonts w:ascii="Cambria Math" w:hAnsi="Cambria Math"/>
                      </w:rPr>
                      <m:t>+</m:t>
                    </m:r>
                    <m:sSup>
                      <m:sSupPr>
                        <m:ctrlPr>
                          <w:rPr>
                            <w:rFonts w:ascii="Cambria Math" w:hAnsi="Cambria Math"/>
                          </w:rPr>
                        </m:ctrlPr>
                      </m:sSupPr>
                      <m:e>
                        <m:r>
                          <w:rPr>
                            <w:rFonts w:ascii="Cambria Math" w:hAnsi="Cambria Math"/>
                          </w:rPr>
                          <m:t>χ</m:t>
                        </m:r>
                      </m:e>
                      <m:sup>
                        <m:d>
                          <m:dPr>
                            <m:ctrlPr>
                              <w:rPr>
                                <w:rFonts w:ascii="Cambria Math" w:hAnsi="Cambria Math"/>
                              </w:rPr>
                            </m:ctrlPr>
                          </m:dPr>
                          <m:e>
                            <m:r>
                              <m:rPr>
                                <m:sty m:val="p"/>
                              </m:rPr>
                              <w:rPr>
                                <w:rFonts w:ascii="Cambria Math" w:hAnsi="Cambria Math"/>
                              </w:rPr>
                              <m:t>2</m:t>
                            </m:r>
                          </m:e>
                        </m:d>
                      </m:sup>
                    </m:sSup>
                    <m:sSup>
                      <m:sSupPr>
                        <m:ctrlPr>
                          <w:rPr>
                            <w:rFonts w:ascii="Cambria Math" w:hAnsi="Cambria Math"/>
                          </w:rPr>
                        </m:ctrlPr>
                      </m:sSupPr>
                      <m:e>
                        <m:r>
                          <w:rPr>
                            <w:rFonts w:ascii="Cambria Math" w:hAnsi="Cambria Math"/>
                          </w:rPr>
                          <m:t>E</m:t>
                        </m:r>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r>
                          <w:rPr>
                            <w:rFonts w:ascii="Cambria Math" w:hAnsi="Cambria Math"/>
                          </w:rPr>
                          <m:t>χ</m:t>
                        </m:r>
                      </m:e>
                      <m:sup>
                        <m:d>
                          <m:dPr>
                            <m:ctrlPr>
                              <w:rPr>
                                <w:rFonts w:ascii="Cambria Math" w:hAnsi="Cambria Math"/>
                              </w:rPr>
                            </m:ctrlPr>
                          </m:dPr>
                          <m:e>
                            <m:r>
                              <m:rPr>
                                <m:sty m:val="p"/>
                              </m:rPr>
                              <w:rPr>
                                <w:rFonts w:ascii="Cambria Math" w:hAnsi="Cambria Math"/>
                              </w:rPr>
                              <m:t>3</m:t>
                            </m:r>
                          </m:e>
                        </m:d>
                      </m:sup>
                    </m:sSup>
                    <m:sSup>
                      <m:sSupPr>
                        <m:ctrlPr>
                          <w:rPr>
                            <w:rFonts w:ascii="Cambria Math" w:hAnsi="Cambria Math"/>
                          </w:rPr>
                        </m:ctrlPr>
                      </m:sSupPr>
                      <m:e>
                        <m:r>
                          <w:rPr>
                            <w:rFonts w:ascii="Cambria Math" w:hAnsi="Cambria Math"/>
                          </w:rPr>
                          <m:t>E</m:t>
                        </m:r>
                      </m:e>
                      <m:sup>
                        <m:r>
                          <m:rPr>
                            <m:sty m:val="p"/>
                          </m:rPr>
                          <w:rPr>
                            <w:rFonts w:ascii="Cambria Math" w:hAnsi="Cambria Math"/>
                          </w:rPr>
                          <m:t>3</m:t>
                        </m:r>
                      </m:sup>
                    </m:sSup>
                    <m:r>
                      <m:rPr>
                        <m:sty m:val="p"/>
                      </m:rPr>
                      <w:rPr>
                        <w:rFonts w:ascii="Cambria Math" w:hAnsi="Cambria Math"/>
                      </w:rPr>
                      <m:t>+…</m:t>
                    </m:r>
                  </m:e>
                </m:d>
              </m:oMath>
            </m:oMathPara>
          </w:p>
        </w:tc>
        <w:tc>
          <w:tcPr>
            <w:tcW w:w="805" w:type="dxa"/>
          </w:tcPr>
          <w:p w14:paraId="29CF5890" w14:textId="42C1DBDB" w:rsidR="00AB67FF" w:rsidRDefault="00AB67FF" w:rsidP="00795D2D">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1</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19</w:t>
            </w:r>
            <w:r w:rsidRPr="001C68A5">
              <w:rPr>
                <w:noProof/>
              </w:rPr>
              <w:fldChar w:fldCharType="end"/>
            </w:r>
            <w:r w:rsidRPr="001C68A5">
              <w:rPr>
                <w:noProof/>
              </w:rPr>
              <w:t>)</w:t>
            </w:r>
          </w:p>
        </w:tc>
      </w:tr>
    </w:tbl>
    <w:p w14:paraId="1F3A3F8C" w14:textId="632E7677" w:rsidR="00AB67FF" w:rsidRDefault="00AB67FF" w:rsidP="00AB67FF">
      <w:pPr>
        <w:ind w:firstLine="0"/>
      </w:pPr>
      <w:r>
        <w:t xml:space="preserve">where the terms </w:t>
      </w:r>
      <m:oMath>
        <m:sSup>
          <m:sSupPr>
            <m:ctrlPr>
              <w:rPr>
                <w:rFonts w:ascii="Cambria Math" w:hAnsi="Cambria Math"/>
                <w:i/>
              </w:rPr>
            </m:ctrlPr>
          </m:sSupPr>
          <m:e>
            <m:r>
              <w:rPr>
                <w:rFonts w:ascii="Cambria Math" w:hAnsi="Cambria Math"/>
              </w:rPr>
              <m:t>χ</m:t>
            </m:r>
          </m:e>
          <m:sup>
            <m:r>
              <w:rPr>
                <w:rFonts w:ascii="Cambria Math" w:hAnsi="Cambria Math"/>
              </w:rPr>
              <m:t>(n)</m:t>
            </m:r>
          </m:sup>
        </m:sSup>
      </m:oMath>
      <w:r>
        <w:t xml:space="preserve"> are the </w:t>
      </w:r>
      <w:r w:rsidRPr="00A07849">
        <w:rPr>
          <w:i/>
        </w:rPr>
        <w:t>n</w:t>
      </w:r>
      <w:r>
        <w:t xml:space="preserve">th order susceptibilities and the composite terms proportional to </w:t>
      </w:r>
      <m:oMath>
        <m:sSup>
          <m:sSupPr>
            <m:ctrlPr>
              <w:rPr>
                <w:rFonts w:ascii="Cambria Math" w:hAnsi="Cambria Math"/>
                <w:i/>
              </w:rPr>
            </m:ctrlPr>
          </m:sSupPr>
          <m:e>
            <m:r>
              <w:rPr>
                <w:rFonts w:ascii="Cambria Math" w:hAnsi="Cambria Math"/>
              </w:rPr>
              <m:t>E</m:t>
            </m:r>
          </m:e>
          <m:sup>
            <m:r>
              <w:rPr>
                <w:rFonts w:ascii="Cambria Math" w:hAnsi="Cambria Math"/>
              </w:rPr>
              <m:t>n</m:t>
            </m:r>
          </m:sup>
        </m:sSup>
      </m:oMath>
      <w:r>
        <w:t xml:space="preserve"> represent the </w:t>
      </w:r>
      <w:r w:rsidRPr="00A07849">
        <w:rPr>
          <w:i/>
        </w:rPr>
        <w:t>n</w:t>
      </w:r>
      <w:r>
        <w:t xml:space="preserve">th order nonlinear polarization effects. These effects can occur due to many different physical mechanisms to include bound electron motions, acoustic waves, thermal interactions, vibrational motions, and several others </w:t>
      </w:r>
      <w:r>
        <w:fldChar w:fldCharType="begin" w:fldLock="1"/>
      </w:r>
      <w:r w:rsidR="00C149AB">
        <w:instrText>ADDIN CSL_CITATION { "citationItems" : [ { "id" : "ITEM-1", "itemData" : { "DOI" : "10.1002/9780470473467", "ISBN" : "9780470473467", "abstract" : "Engineering / Communication Technology", "author" : [ { "dropping-particle" : "", "family" : "Weiner", "given" : "Andrew M.", "non-dropping-particle" : "", "parse-names" : false, "suffix" : "" } ], "editor" : [ { "dropping-particle" : "", "family" : "Boreman", "given" : "Glenn (University of Central Florida)", "non-dropping-particle" : "", "parse-names" : false, "suffix" : "" } ], "id" : "ITEM-1", "issued" : { "date-parts" : [ [ "2009", "6", "1" ] ] }, "number-of-pages" : "1-595", "publisher" : "John Wiley &amp; Sons, Inc.", "publisher-place" : "Hoboken, NJ, USA", "title" : "Ultrafast Optics", "type" : "book" }, "uris" : [ "http://www.mendeley.com/documents/?uuid=faca9663-b0ca-45b2-a64e-a2ba237a987e" ] } ], "mendeley" : { "formattedCitation" : "[44]", "plainTextFormattedCitation" : "[44]", "previouslyFormattedCitation" : "[44]" }, "properties" : { "noteIndex" : 0 }, "schema" : "https://github.com/citation-style-language/schema/raw/master/csl-citation.json" }</w:instrText>
      </w:r>
      <w:r>
        <w:fldChar w:fldCharType="separate"/>
      </w:r>
      <w:r w:rsidR="004D09B1" w:rsidRPr="004D09B1">
        <w:rPr>
          <w:noProof/>
        </w:rPr>
        <w:t>[44]</w:t>
      </w:r>
      <w:r>
        <w:fldChar w:fldCharType="end"/>
      </w:r>
      <w:r>
        <w:t>.</w:t>
      </w:r>
    </w:p>
    <w:p w14:paraId="710B8E7E" w14:textId="309D055B" w:rsidR="00FA74E6" w:rsidRDefault="00AB67FF" w:rsidP="00FA74E6">
      <w:r>
        <w:t xml:space="preserve">Silicon is, therefore, the natural medium for these </w:t>
      </w:r>
      <w:r w:rsidR="00851D4A">
        <w:t xml:space="preserve">optical security </w:t>
      </w:r>
      <w:r>
        <w:t xml:space="preserve">devices because of both its beneficial optical properties </w:t>
      </w:r>
      <w:r>
        <w:fldChar w:fldCharType="begin" w:fldLock="1"/>
      </w:r>
      <w:r w:rsidR="00C149AB">
        <w:instrText>ADDIN CSL_CITATION { "citationItems" : [ { "id" : "ITEM-1", "itemData" : { "DOI" : "10.1364/OE.15.016604", "ISBN" : "0824709659", "ISSN" : "1094-4087", "PMID" : "19550949", "abstract" : "&lt;p&gt; &lt;a href=\"http://oe.osa.org/virtual_issue.cfm?vid=36\"&gt;Focus Serial: Frontiers of Nonlinear Optics&lt;/a&gt; &lt;/p&gt;Several kinds of nonlinear optical effects have been observed in recent years using silicon waveguides, and their device applications are attracting considerable attention. In this review, we provide a unified theoretical platform that not only can be used for understanding the underlying physics but should also provide guidance toward new and useful applications. We begin with a description of the third-order nonlinearity of silicon and consider the tensorial nature of both the electronic and Raman contributions. The generation of free carriers through two-photon absorption and their impact on various nonlinear phenomena is included fully within the theory presented here. We derive a general propagation equation in the frequency domain and show how it leads to a generalized nonlinear Schrodinger equation when it is converted to the time domain. We use this equation to study propagation of ultrashort optical pulses in the presence of self-phase modulation and show the possibility of soliton formation and supercontinuum generation. The nonlinear phenomena of cross-phase modulation and stimulated Raman scattering are discussed next with emphasis on the impact of free carriers on Raman amplification and lasing. We also consider the four-wave mixing process for both continuous-wave and pulsed pumping and discuss the conditions under which parametric amplification and wavelength conversion can be realized with net gain in the telecommunication band.", "author" : [ { "dropping-particle" : "", "family" : "Lin", "given" : "Q", "non-dropping-particle" : "", "parse-names" : false, "suffix" : "" }, { "dropping-particle" : "", "family" : "Painter", "given" : "Oskar J", "non-dropping-particle" : "", "parse-names" : false, "suffix" : "" }, { "dropping-particle" : "", "family" : "Agrawal", "given" : "Govind P", "non-dropping-particle" : "", "parse-names" : false, "suffix" : "" } ], "container-title" : "Optics express", "id" : "ITEM-1", "issue" : "25", "issued" : { "date-parts" : [ [ "2007" ] ] }, "page" : "16604-16644", "title" : "Nonlinear optical phenomena in silicon waveguides: modeling and applications.", "type" : "article-journal", "volume" : "15" }, "uris" : [ "http://www.mendeley.com/documents/?uuid=06fb4861-d2b5-4615-89c7-3151248b8078" ] } ], "mendeley" : { "formattedCitation" : "[45]", "plainTextFormattedCitation" : "[45]", "previouslyFormattedCitation" : "[45]" }, "properties" : { "noteIndex" : 0 }, "schema" : "https://github.com/citation-style-language/schema/raw/master/csl-citation.json" }</w:instrText>
      </w:r>
      <w:r>
        <w:fldChar w:fldCharType="separate"/>
      </w:r>
      <w:r w:rsidR="004D09B1" w:rsidRPr="004D09B1">
        <w:rPr>
          <w:noProof/>
        </w:rPr>
        <w:t>[45]</w:t>
      </w:r>
      <w:r>
        <w:fldChar w:fldCharType="end"/>
      </w:r>
      <w:r>
        <w:t xml:space="preserve"> and its dominating prevalence throughout the technological world</w:t>
      </w:r>
      <w:r w:rsidR="00DE1339">
        <w:t>. As such</w:t>
      </w:r>
      <w:r>
        <w:t xml:space="preserve">, </w:t>
      </w:r>
      <w:r w:rsidR="00DE1339">
        <w:t>there exists</w:t>
      </w:r>
      <w:r>
        <w:t xml:space="preserve"> </w:t>
      </w:r>
      <w:r w:rsidR="00DE1339">
        <w:t xml:space="preserve">a plethora of fabrication expertise </w:t>
      </w:r>
      <w:r w:rsidR="00A7284E">
        <w:t>in industry. Further, it is possible to achieve</w:t>
      </w:r>
      <w:r>
        <w:t xml:space="preserve"> monolithic integration of these photonic devices directly with microelectronics, which is vital in incorporating cryptographic primitives into the systems they support. Silicon’s prevalence in the microelectronic industry is perhaps symbolic of its abundance in the natural environment, where it is the second most abundant element behind oxygen by mass within the Earth’s crust. Further, the existence of advanced silicon technology, the capability for mass-production of single-</w:t>
      </w:r>
      <w:r>
        <w:lastRenderedPageBreak/>
        <w:t xml:space="preserve">crystal silicon wafers, </w:t>
      </w:r>
      <w:r>
        <w:rPr>
          <w:rFonts w:eastAsiaTheme="minorEastAsia"/>
        </w:rPr>
        <w:t xml:space="preserve">and its ease of </w:t>
      </w:r>
      <w:r>
        <w:t>construction with modern electron</w:t>
      </w:r>
      <w:r w:rsidR="00744040">
        <w:t>-</w:t>
      </w:r>
      <w:r>
        <w:t xml:space="preserve">beam lithography (EBL) techniques make silicon an obvious choice. In practice, the use of strongly-nonlinear materials could make the system exceptionally sensitive to small changes in the system thus making it non-repeatable and impractical. Pappu proposed a solution of using a weak nonlinearity to obtain the security benefits of nonlinearity, but still permitting the system to be robust to such changes </w:t>
      </w:r>
      <w:r>
        <w:fldChar w:fldCharType="begin" w:fldLock="1"/>
      </w:r>
      <w:r w:rsidR="000B07C1">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"mendeley" : { "formattedCitation" : "[7]", "plainTextFormattedCitation" : "[7]", "previouslyFormattedCitation" : "[7]" }, "properties" : { "noteIndex" : 0 }, "schema" : "https://github.com/citation-style-language/schema/raw/master/csl-citation.json" }</w:instrText>
      </w:r>
      <w:r>
        <w:fldChar w:fldCharType="separate"/>
      </w:r>
      <w:r w:rsidR="006B7E36" w:rsidRPr="006B7E36">
        <w:rPr>
          <w:noProof/>
        </w:rPr>
        <w:t>[7]</w:t>
      </w:r>
      <w:r>
        <w:fldChar w:fldCharType="end"/>
      </w:r>
      <w:r>
        <w:t xml:space="preserve">. Due the inversion symmetry of silicon’s lattice structure, the material cannot generate second-order nonlinearities and thus third-order nonlinearities </w:t>
      </w:r>
      <w:r w:rsidR="00160807">
        <w:t>dominate its nonlinear response</w:t>
      </w:r>
      <w:r>
        <w:t>.</w:t>
      </w:r>
      <w:r w:rsidR="00FA74E6">
        <w:t xml:space="preserve"> When considering building a system around the photonic PUF itself to excite nonlinear behavior (see Section </w:t>
      </w:r>
      <w:r w:rsidR="00FA74E6">
        <w:fldChar w:fldCharType="begin"/>
      </w:r>
      <w:r w:rsidR="00FA74E6">
        <w:instrText xml:space="preserve"> REF _Ref484880396 \r \h </w:instrText>
      </w:r>
      <w:r w:rsidR="00FA74E6">
        <w:fldChar w:fldCharType="separate"/>
      </w:r>
      <w:r w:rsidR="00AB4C9D">
        <w:t>4.3</w:t>
      </w:r>
      <w:r w:rsidR="00FA74E6">
        <w:fldChar w:fldCharType="end"/>
      </w:r>
      <w:r w:rsidR="00FA74E6">
        <w:t xml:space="preserve">), we can increase power density through the use of amplified ultrashort optical pulses coupled to very small physical regions within strongly-nonlinear materials. </w:t>
      </w:r>
      <w:r w:rsidR="00851D4A">
        <w:t>Silicon photonics is a promising field for the construction of photonic PUFs given their many benefits.</w:t>
      </w:r>
    </w:p>
    <w:p w14:paraId="08A55635" w14:textId="768B3BAD" w:rsidR="00515A0F" w:rsidRDefault="000B4EE6" w:rsidP="0078212B">
      <w:pPr>
        <w:pStyle w:val="Heading3"/>
      </w:pPr>
      <w:bookmarkStart w:id="112" w:name="_Toc493792599"/>
      <w:r>
        <w:t>Goals</w:t>
      </w:r>
      <w:bookmarkEnd w:id="104"/>
      <w:bookmarkEnd w:id="105"/>
      <w:bookmarkEnd w:id="112"/>
    </w:p>
    <w:p w14:paraId="49E8F250" w14:textId="3469EB27" w:rsidR="00515A0F" w:rsidRPr="00A8795C" w:rsidRDefault="00515A0F" w:rsidP="0078212B">
      <w:r w:rsidRPr="00A8795C">
        <w:t xml:space="preserve">As described </w:t>
      </w:r>
      <w:r w:rsidR="008D3DD1">
        <w:t>S</w:t>
      </w:r>
      <w:r w:rsidR="00830A87">
        <w:t>ection</w:t>
      </w:r>
      <w:r w:rsidR="008D3DD1">
        <w:t xml:space="preserve"> </w:t>
      </w:r>
      <w:r w:rsidR="008D3DD1">
        <w:fldChar w:fldCharType="begin"/>
      </w:r>
      <w:r w:rsidR="008D3DD1">
        <w:instrText xml:space="preserve"> REF _Ref489691883 \r \h </w:instrText>
      </w:r>
      <w:r w:rsidR="008D3DD1">
        <w:fldChar w:fldCharType="separate"/>
      </w:r>
      <w:r w:rsidR="00AB4C9D">
        <w:t>1.2.4</w:t>
      </w:r>
      <w:r w:rsidR="008D3DD1">
        <w:fldChar w:fldCharType="end"/>
      </w:r>
      <w:r w:rsidRPr="00A8795C">
        <w:t xml:space="preserve">, the current state of the art for both electrical and optical PUFs </w:t>
      </w:r>
      <w:r w:rsidR="002F2860">
        <w:t>presents many difficult</w:t>
      </w:r>
      <w:r w:rsidRPr="00A8795C">
        <w:t xml:space="preserve"> practical and theoretical challenges that have prevented their wide adoption throughout the defense and commercial industries. </w:t>
      </w:r>
      <w:r w:rsidR="00830A87">
        <w:t>The evolving threat landscape</w:t>
      </w:r>
      <w:r w:rsidRPr="00A8795C">
        <w:t xml:space="preserve"> demand</w:t>
      </w:r>
      <w:r w:rsidR="00830A87">
        <w:t>s</w:t>
      </w:r>
      <w:r w:rsidRPr="00A8795C">
        <w:t xml:space="preserve"> a more advanced PUF technology that </w:t>
      </w:r>
      <w:r w:rsidR="002F2860">
        <w:t>performs</w:t>
      </w:r>
      <w:r w:rsidRPr="00A8795C">
        <w:t xml:space="preserve"> beyond the state of the art. Specifically, a PUF technology is needed that is,</w:t>
      </w:r>
    </w:p>
    <w:p w14:paraId="08A4D6B6" w14:textId="68FA588F" w:rsidR="00515A0F" w:rsidRPr="00830A87" w:rsidRDefault="00515A0F" w:rsidP="0078212B">
      <w:pPr>
        <w:pStyle w:val="ListParagraph"/>
        <w:numPr>
          <w:ilvl w:val="0"/>
          <w:numId w:val="15"/>
        </w:numPr>
      </w:pPr>
      <w:r w:rsidRPr="00830A87">
        <w:t>readily integrated with planar semiconductor electronic circuits</w:t>
      </w:r>
      <w:r w:rsidR="002F2860">
        <w:t>,</w:t>
      </w:r>
    </w:p>
    <w:p w14:paraId="36CDA9F5" w14:textId="4C8748E1" w:rsidR="00515A0F" w:rsidRPr="00830A87" w:rsidRDefault="00515A0F" w:rsidP="0078212B">
      <w:pPr>
        <w:pStyle w:val="ListParagraph"/>
        <w:numPr>
          <w:ilvl w:val="0"/>
          <w:numId w:val="15"/>
        </w:numPr>
      </w:pPr>
      <w:r w:rsidRPr="00830A87">
        <w:t>simple and cheap to fabricate</w:t>
      </w:r>
      <w:r w:rsidR="002F2860">
        <w:t>,</w:t>
      </w:r>
    </w:p>
    <w:p w14:paraId="0AFDEB6E" w14:textId="58F66249" w:rsidR="00515A0F" w:rsidRPr="00830A87" w:rsidRDefault="00515A0F" w:rsidP="0078212B">
      <w:pPr>
        <w:pStyle w:val="ListParagraph"/>
        <w:numPr>
          <w:ilvl w:val="0"/>
          <w:numId w:val="15"/>
        </w:numPr>
      </w:pPr>
      <w:r w:rsidRPr="00830A87">
        <w:t>robust and reliable</w:t>
      </w:r>
      <w:r w:rsidR="002F2860">
        <w:t>,</w:t>
      </w:r>
    </w:p>
    <w:p w14:paraId="4A3DA31E" w14:textId="77991C4D" w:rsidR="00515A0F" w:rsidRPr="00830A87" w:rsidRDefault="00515A0F" w:rsidP="0078212B">
      <w:pPr>
        <w:pStyle w:val="ListParagraph"/>
        <w:numPr>
          <w:ilvl w:val="0"/>
          <w:numId w:val="15"/>
        </w:numPr>
      </w:pPr>
      <w:r w:rsidRPr="00830A87">
        <w:t>sufficiently complex in behavior to protect a</w:t>
      </w:r>
      <w:r w:rsidR="002F2860">
        <w:t>gainst machine learning attacks,</w:t>
      </w:r>
      <w:r w:rsidR="00186419">
        <w:t xml:space="preserve"> and</w:t>
      </w:r>
    </w:p>
    <w:p w14:paraId="39A78CAB" w14:textId="51EA68F3" w:rsidR="00515A0F" w:rsidRPr="00830A87" w:rsidRDefault="00515A0F" w:rsidP="0078212B">
      <w:pPr>
        <w:pStyle w:val="ListParagraph"/>
        <w:numPr>
          <w:ilvl w:val="0"/>
          <w:numId w:val="15"/>
        </w:numPr>
      </w:pPr>
      <w:r w:rsidRPr="00830A87">
        <w:t>sufficiently information dense to prevent full character</w:t>
      </w:r>
      <w:r w:rsidR="00160807">
        <w:t>ization (look-</w:t>
      </w:r>
      <w:r w:rsidR="002F2860">
        <w:t>up table attacks).</w:t>
      </w:r>
    </w:p>
    <w:p w14:paraId="1CA76282" w14:textId="0E5C7D7F" w:rsidR="00FB3820" w:rsidRDefault="000B4EE6" w:rsidP="0078212B">
      <w:r>
        <w:lastRenderedPageBreak/>
        <w:t>W</w:t>
      </w:r>
      <w:r w:rsidR="00515A0F" w:rsidRPr="00A8795C">
        <w:t>e aim to demonstrate that these needs can be met by a new class of devices,</w:t>
      </w:r>
      <w:r w:rsidR="006B0CCF">
        <w:t xml:space="preserve"> which we term </w:t>
      </w:r>
      <w:r w:rsidR="006B0CCF" w:rsidRPr="006B0CCF">
        <w:rPr>
          <w:i/>
        </w:rPr>
        <w:t>photonic PUFs</w:t>
      </w:r>
      <w:r w:rsidR="00FB3820">
        <w:t xml:space="preserve"> Photonic PUFs benefit from the greater complexity of optical inter</w:t>
      </w:r>
      <w:r w:rsidR="00D5491B">
        <w:t>actions but, unlike optical PUFs</w:t>
      </w:r>
      <w:r w:rsidR="00FB3820">
        <w:t xml:space="preserve">, are realized in planar chip-scale devices fabricated using standard CMOS processes in a </w:t>
      </w:r>
      <w:r w:rsidR="00FB3820" w:rsidRPr="00FB153D">
        <w:t>photonic foundry</w:t>
      </w:r>
      <w:r w:rsidR="00FB3820">
        <w:t xml:space="preserve"> environment. This will result in highly secure, robust, and low </w:t>
      </w:r>
      <w:r w:rsidR="002F2860">
        <w:t>size, weight, power, and cost (</w:t>
      </w:r>
      <w:r w:rsidR="00FB3820">
        <w:t>SWaP</w:t>
      </w:r>
      <w:r w:rsidR="002F2860">
        <w:t>-C)</w:t>
      </w:r>
      <w:r w:rsidR="00FB3820">
        <w:t xml:space="preserve"> chip-based sources of private key material for security applications. For example, we envision these devices as tamper-evident unique identifiers to protect the global defense microelectronic supply chain, as a hardware root-of-trust for critical information processing systems, as unique signatures for tagging and tracking of target systems and collection endpoints across the global digital infrastructure, and as sources of key material for the encryption of information stored on or communicated with mobile devices.</w:t>
      </w:r>
    </w:p>
    <w:p w14:paraId="1E0EBBDD" w14:textId="09C0B111" w:rsidR="000B4EE6" w:rsidRDefault="000B4EE6" w:rsidP="0078212B">
      <w:pPr>
        <w:pStyle w:val="Heading3"/>
      </w:pPr>
      <w:bookmarkStart w:id="113" w:name="_Toc486147530"/>
      <w:bookmarkStart w:id="114" w:name="_Ref488490134"/>
      <w:bookmarkStart w:id="115" w:name="_Toc488574673"/>
      <w:bookmarkStart w:id="116" w:name="_Toc493792600"/>
      <w:r>
        <w:t>Objectives</w:t>
      </w:r>
      <w:bookmarkEnd w:id="113"/>
      <w:bookmarkEnd w:id="114"/>
      <w:bookmarkEnd w:id="115"/>
      <w:bookmarkEnd w:id="116"/>
    </w:p>
    <w:p w14:paraId="1E8BE94E" w14:textId="717ABC4A" w:rsidR="007E5668" w:rsidRDefault="007E5668" w:rsidP="0078212B">
      <w:r w:rsidRPr="00B87A32">
        <w:t xml:space="preserve">When a short (sub-picosecond) light pulse is coupled into a </w:t>
      </w:r>
      <w:r w:rsidR="0074499F">
        <w:t xml:space="preserve">specially </w:t>
      </w:r>
      <w:r w:rsidR="00160807">
        <w:t xml:space="preserve">designed chaotic </w:t>
      </w:r>
      <w:r w:rsidRPr="00B87A32">
        <w:t xml:space="preserve">silicon </w:t>
      </w:r>
      <w:r w:rsidR="0045078E">
        <w:t>cavity</w:t>
      </w:r>
      <w:r w:rsidRPr="00B87A32">
        <w:t>, the inherent nanometer</w:t>
      </w:r>
      <w:r>
        <w:t>-</w:t>
      </w:r>
      <w:r w:rsidRPr="00B87A32">
        <w:t>scale sensitivity of the h</w:t>
      </w:r>
      <w:r w:rsidR="002F2860">
        <w:t>ighly confined device</w:t>
      </w:r>
      <w:r w:rsidRPr="00B87A32">
        <w:t xml:space="preserve"> and the rich, complex, modal structure of guided optical radiation together generate an unpredictable, </w:t>
      </w:r>
      <w:r>
        <w:t>unclonable</w:t>
      </w:r>
      <w:r w:rsidRPr="00B87A32">
        <w:t xml:space="preserve"> pulse waveform, the features of which can vary significantly with slight changes in initial conditions,</w:t>
      </w:r>
      <w:r>
        <w:t xml:space="preserve"> thereby exhibiting chaotic</w:t>
      </w:r>
      <w:r w:rsidR="004F2B61">
        <w:t xml:space="preserve"> </w:t>
      </w:r>
      <w:r>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fldChar w:fldCharType="separate"/>
      </w:r>
      <w:r w:rsidR="004D09B1" w:rsidRPr="004D09B1">
        <w:rPr>
          <w:noProof/>
        </w:rPr>
        <w:t>[42]</w:t>
      </w:r>
      <w:r>
        <w:fldChar w:fldCharType="end"/>
      </w:r>
      <w:r>
        <w:t xml:space="preserve"> </w:t>
      </w:r>
      <w:r w:rsidRPr="00B87A32">
        <w:t xml:space="preserve">behavior. </w:t>
      </w:r>
    </w:p>
    <w:p w14:paraId="158C6056" w14:textId="6279D31A" w:rsidR="00DA1D4C" w:rsidRDefault="007E5668" w:rsidP="00186419">
      <w:r w:rsidRPr="00B87A32">
        <w:t xml:space="preserve">Our approach is to fabricate a variety of </w:t>
      </w:r>
      <w:r w:rsidR="0045078E">
        <w:t>cavity</w:t>
      </w:r>
      <w:r w:rsidRPr="00B87A32">
        <w:t xml:space="preserve"> devices </w:t>
      </w:r>
      <w:r w:rsidR="00E163E3">
        <w:t>of</w:t>
      </w:r>
      <w:r w:rsidRPr="00B87A32">
        <w:t xml:space="preserve"> varying shapes </w:t>
      </w:r>
      <w:r w:rsidR="00E163E3">
        <w:t>with corresponding</w:t>
      </w:r>
      <w:r w:rsidRPr="00B87A32">
        <w:t xml:space="preserve"> internal and external features and experimentally study the dependence of chaos-like properties of the generated waveform on the physical features of the cavity and on the properties of the input light pulse or pulses. Waveform quant</w:t>
      </w:r>
      <w:r w:rsidR="00647F3E">
        <w:t>ization, processing, and analog-</w:t>
      </w:r>
      <w:r w:rsidRPr="00B87A32">
        <w:t>to</w:t>
      </w:r>
      <w:r w:rsidR="00647F3E">
        <w:t>-</w:t>
      </w:r>
      <w:r w:rsidRPr="00B87A32">
        <w:t xml:space="preserve">digital (A/D) conversion schemes for extracting binary sequences from the cavity output </w:t>
      </w:r>
      <w:r w:rsidR="002F2860">
        <w:t>have been</w:t>
      </w:r>
      <w:r w:rsidRPr="00B87A32">
        <w:t xml:space="preserve"> examined for their abilities to obtain strong, </w:t>
      </w:r>
      <w:r w:rsidRPr="00160807">
        <w:t>even optimal sequences</w:t>
      </w:r>
      <w:r w:rsidRPr="00B87A32">
        <w:t xml:space="preserve"> when measured against information theoretic security principles</w:t>
      </w:r>
      <w:r w:rsidR="008B6D6A">
        <w:t xml:space="preserve">, i.e. incompressibility, entropy, and the like (see Section </w:t>
      </w:r>
      <w:r w:rsidR="008B6D6A">
        <w:fldChar w:fldCharType="begin"/>
      </w:r>
      <w:r w:rsidR="008B6D6A">
        <w:instrText xml:space="preserve"> REF _Ref486108399 \n \h </w:instrText>
      </w:r>
      <w:r w:rsidR="008B6D6A">
        <w:fldChar w:fldCharType="separate"/>
      </w:r>
      <w:r w:rsidR="00AB4C9D">
        <w:t>3.5</w:t>
      </w:r>
      <w:r w:rsidR="008B6D6A">
        <w:fldChar w:fldCharType="end"/>
      </w:r>
      <w:r w:rsidR="008B6D6A">
        <w:t>)</w:t>
      </w:r>
      <w:r w:rsidRPr="00B87A32">
        <w:t xml:space="preserve">. </w:t>
      </w:r>
      <w:r>
        <w:t xml:space="preserve">A number of </w:t>
      </w:r>
      <w:r>
        <w:lastRenderedPageBreak/>
        <w:t xml:space="preserve">experiments </w:t>
      </w:r>
      <w:r w:rsidR="002F2860">
        <w:t>have been</w:t>
      </w:r>
      <w:r>
        <w:t xml:space="preserve"> performed on the fabricated devices to both characterize their responses for creation of CRP lib</w:t>
      </w:r>
      <w:r w:rsidR="00772965">
        <w:t xml:space="preserve">raries and </w:t>
      </w:r>
      <w:r>
        <w:t>to validate their performance in securi</w:t>
      </w:r>
      <w:r w:rsidR="00186419">
        <w:t xml:space="preserve">ty application demonstrations. </w:t>
      </w:r>
      <w:r w:rsidR="003F7643">
        <w:t>T</w:t>
      </w:r>
      <w:r w:rsidR="00553FA5">
        <w:t xml:space="preserve">he following primary research </w:t>
      </w:r>
      <w:r w:rsidR="00BC1FD1">
        <w:t>objectives</w:t>
      </w:r>
      <w:r w:rsidR="003F7643">
        <w:t xml:space="preserve"> are outlined as follows</w:t>
      </w:r>
      <w:r w:rsidR="00553FA5">
        <w:t>:</w:t>
      </w:r>
    </w:p>
    <w:p w14:paraId="78BAD048" w14:textId="31CC2162" w:rsidR="00FA1927" w:rsidRDefault="00FA1927" w:rsidP="0078212B">
      <w:pPr>
        <w:pStyle w:val="ListParagraph"/>
        <w:numPr>
          <w:ilvl w:val="0"/>
          <w:numId w:val="22"/>
        </w:numPr>
      </w:pPr>
      <w:bookmarkStart w:id="117" w:name="_Hlk492209837"/>
      <w:r w:rsidRPr="0078212B">
        <w:rPr>
          <w:b/>
        </w:rPr>
        <w:t>Explore and quantify the ch</w:t>
      </w:r>
      <w:r w:rsidR="00BC1FD1" w:rsidRPr="0078212B">
        <w:rPr>
          <w:b/>
        </w:rPr>
        <w:t>aotic and nonlinear behavior of photonic PUFs</w:t>
      </w:r>
      <w:bookmarkEnd w:id="117"/>
      <w:r w:rsidR="00BC1FD1" w:rsidRPr="0078212B">
        <w:rPr>
          <w:b/>
        </w:rPr>
        <w:t>.</w:t>
      </w:r>
      <w:r w:rsidR="00BC1FD1">
        <w:t xml:space="preserve"> To this end, we develop ray-tracing and computational electrodynamic models i</w:t>
      </w:r>
      <w:r w:rsidR="007E5668">
        <w:t>n addition to prototype devices and submit th</w:t>
      </w:r>
      <w:r w:rsidR="00647F3E">
        <w:t xml:space="preserve">em to a broad series of testing (see Sections </w:t>
      </w:r>
      <w:r w:rsidR="00647F3E">
        <w:fldChar w:fldCharType="begin"/>
      </w:r>
      <w:r w:rsidR="00647F3E">
        <w:instrText xml:space="preserve"> REF _Ref490248836 \n \h </w:instrText>
      </w:r>
      <w:r w:rsidR="00647F3E">
        <w:fldChar w:fldCharType="separate"/>
      </w:r>
      <w:r w:rsidR="00AB4C9D">
        <w:t>2.3.1</w:t>
      </w:r>
      <w:r w:rsidR="00647F3E">
        <w:fldChar w:fldCharType="end"/>
      </w:r>
      <w:r w:rsidR="00647F3E">
        <w:t xml:space="preserve">, </w:t>
      </w:r>
      <w:r w:rsidR="00647F3E">
        <w:fldChar w:fldCharType="begin"/>
      </w:r>
      <w:r w:rsidR="00647F3E">
        <w:instrText xml:space="preserve"> REF _Ref490248850 \n \h </w:instrText>
      </w:r>
      <w:r w:rsidR="00647F3E">
        <w:fldChar w:fldCharType="separate"/>
      </w:r>
      <w:r w:rsidR="00AB4C9D">
        <w:t>2.5.3</w:t>
      </w:r>
      <w:r w:rsidR="00647F3E">
        <w:fldChar w:fldCharType="end"/>
      </w:r>
      <w:r w:rsidR="00647F3E">
        <w:t xml:space="preserve">, and </w:t>
      </w:r>
      <w:r w:rsidR="00647F3E">
        <w:fldChar w:fldCharType="begin"/>
      </w:r>
      <w:r w:rsidR="00647F3E">
        <w:instrText xml:space="preserve"> REF _Ref490248867 \n \h </w:instrText>
      </w:r>
      <w:r w:rsidR="00647F3E">
        <w:fldChar w:fldCharType="separate"/>
      </w:r>
      <w:r w:rsidR="00AB4C9D">
        <w:t>4.4.3</w:t>
      </w:r>
      <w:r w:rsidR="00647F3E">
        <w:fldChar w:fldCharType="end"/>
      </w:r>
      <w:r w:rsidR="00647F3E">
        <w:t>)</w:t>
      </w:r>
    </w:p>
    <w:p w14:paraId="7B26F56F" w14:textId="2E9E0706" w:rsidR="00FA1927" w:rsidRDefault="00553FA5" w:rsidP="0078212B">
      <w:pPr>
        <w:pStyle w:val="ListParagraph"/>
        <w:numPr>
          <w:ilvl w:val="0"/>
          <w:numId w:val="22"/>
        </w:numPr>
      </w:pPr>
      <w:r w:rsidRPr="0078212B">
        <w:rPr>
          <w:b/>
        </w:rPr>
        <w:t>Study the bounds on repeatability over time and environmental factors.</w:t>
      </w:r>
      <w:r w:rsidR="00BC1FD1">
        <w:t xml:space="preserve"> </w:t>
      </w:r>
      <w:r w:rsidR="00FB3820">
        <w:t xml:space="preserve">For photonic PUFs to be useful in </w:t>
      </w:r>
      <w:r w:rsidR="00720637">
        <w:t>practical</w:t>
      </w:r>
      <w:r w:rsidR="00FB3820">
        <w:t xml:space="preserve"> settings it is critical that we can reliably ex</w:t>
      </w:r>
      <w:r w:rsidR="00720637">
        <w:t>tract information over time a</w:t>
      </w:r>
      <w:r w:rsidR="003E5040">
        <w:t xml:space="preserve">nd over </w:t>
      </w:r>
      <w:r w:rsidR="00FB3820">
        <w:t xml:space="preserve">changes to the operating environment. </w:t>
      </w:r>
      <w:r w:rsidR="00BC1FD1">
        <w:t>For example, we investigate the sensitivity of the device to changes in time, temperature, power, and polarization</w:t>
      </w:r>
      <w:r w:rsidR="00647F3E">
        <w:t xml:space="preserve"> (see Sections </w:t>
      </w:r>
      <w:r w:rsidR="00647F3E">
        <w:fldChar w:fldCharType="begin"/>
      </w:r>
      <w:r w:rsidR="00647F3E">
        <w:instrText xml:space="preserve"> REF _Ref490248898 \n \h </w:instrText>
      </w:r>
      <w:r w:rsidR="00647F3E">
        <w:fldChar w:fldCharType="separate"/>
      </w:r>
      <w:r w:rsidR="00AB4C9D">
        <w:t>2.5</w:t>
      </w:r>
      <w:r w:rsidR="00647F3E">
        <w:fldChar w:fldCharType="end"/>
      </w:r>
      <w:r w:rsidR="00647F3E">
        <w:t xml:space="preserve">, </w:t>
      </w:r>
      <w:r w:rsidR="00647F3E">
        <w:fldChar w:fldCharType="begin"/>
      </w:r>
      <w:r w:rsidR="00647F3E">
        <w:instrText xml:space="preserve"> REF _Ref488818306 \n \h </w:instrText>
      </w:r>
      <w:r w:rsidR="00647F3E">
        <w:fldChar w:fldCharType="separate"/>
      </w:r>
      <w:r w:rsidR="00AB4C9D">
        <w:t>5.3.3.3</w:t>
      </w:r>
      <w:r w:rsidR="00647F3E">
        <w:fldChar w:fldCharType="end"/>
      </w:r>
      <w:r w:rsidR="00647F3E">
        <w:t xml:space="preserve">, and </w:t>
      </w:r>
      <w:r w:rsidR="00647F3E">
        <w:fldChar w:fldCharType="begin"/>
      </w:r>
      <w:r w:rsidR="00647F3E">
        <w:instrText xml:space="preserve"> REF _Ref490248924 \n \h </w:instrText>
      </w:r>
      <w:r w:rsidR="00647F3E">
        <w:fldChar w:fldCharType="separate"/>
      </w:r>
      <w:r w:rsidR="00AB4C9D">
        <w:t>6.3.2.1</w:t>
      </w:r>
      <w:r w:rsidR="00647F3E">
        <w:fldChar w:fldCharType="end"/>
      </w:r>
      <w:r w:rsidR="00647F3E">
        <w:t>)</w:t>
      </w:r>
      <w:r w:rsidR="00BC1FD1">
        <w:t>.</w:t>
      </w:r>
      <w:r w:rsidR="00FB3820">
        <w:t xml:space="preserve"> We also devise error control coding schemes to correct for any temperature drifts or other deviations in </w:t>
      </w:r>
      <w:r w:rsidR="0045078E">
        <w:t>cavity</w:t>
      </w:r>
      <w:r w:rsidR="00FB3820">
        <w:t xml:space="preserve"> operation.</w:t>
      </w:r>
    </w:p>
    <w:p w14:paraId="09AD6F3D" w14:textId="786049C3" w:rsidR="00BC1FD1" w:rsidRPr="00BC1FD1" w:rsidRDefault="00553FA5" w:rsidP="0078212B">
      <w:pPr>
        <w:pStyle w:val="ListParagraph"/>
        <w:numPr>
          <w:ilvl w:val="0"/>
          <w:numId w:val="22"/>
        </w:numPr>
      </w:pPr>
      <w:r w:rsidRPr="0078212B">
        <w:rPr>
          <w:b/>
        </w:rPr>
        <w:t>Investigate and establish bounds on the private information capacity of photonic PUFs</w:t>
      </w:r>
      <w:r w:rsidR="00FA1927" w:rsidRPr="0078212B">
        <w:rPr>
          <w:b/>
        </w:rPr>
        <w:t>.</w:t>
      </w:r>
      <w:r w:rsidR="00FA1927" w:rsidRPr="00FA1927">
        <w:t xml:space="preserve"> </w:t>
      </w:r>
      <w:r w:rsidR="00656F02" w:rsidRPr="00BC1FD1">
        <w:t>Ideally, the binary key material generated from the PUF has maximum entropy. To investigate this, we analyze the entropy of the PUF’s analog output and the compressibility of the derived binary key material.</w:t>
      </w:r>
      <w:r w:rsidR="00FA1927" w:rsidRPr="00BC1FD1">
        <w:t xml:space="preserve"> </w:t>
      </w:r>
      <w:r w:rsidR="00FA1927">
        <w:t>W</w:t>
      </w:r>
      <w:r w:rsidR="00656F02" w:rsidRPr="000D0856">
        <w:t xml:space="preserve">e experimentally and theoretically investigate the information capacity (the number of random bits of information that it can store) of these novel photonic PUFs. </w:t>
      </w:r>
      <w:r w:rsidR="00656F02" w:rsidRPr="0078212B">
        <w:rPr>
          <w:lang w:val="x-none"/>
        </w:rPr>
        <w:t>We</w:t>
      </w:r>
      <w:r w:rsidR="00BC1FD1">
        <w:t xml:space="preserve"> aim to</w:t>
      </w:r>
      <w:r w:rsidR="00656F02" w:rsidRPr="0078212B">
        <w:rPr>
          <w:lang w:val="x-none"/>
        </w:rPr>
        <w:t xml:space="preserve"> exploit the natural nonlinearity of silicon to achieve enhanced security and resist</w:t>
      </w:r>
      <w:r w:rsidR="00656F02" w:rsidRPr="000D0856">
        <w:t>ance</w:t>
      </w:r>
      <w:r w:rsidR="00656F02" w:rsidRPr="0078212B">
        <w:rPr>
          <w:lang w:val="x-none"/>
        </w:rPr>
        <w:t xml:space="preserve"> </w:t>
      </w:r>
      <w:r w:rsidR="00656F02" w:rsidRPr="000D0856">
        <w:t xml:space="preserve">to </w:t>
      </w:r>
      <w:r w:rsidR="00656F02" w:rsidRPr="0078212B">
        <w:rPr>
          <w:lang w:val="x-none"/>
        </w:rPr>
        <w:t xml:space="preserve">model-building attacks. </w:t>
      </w:r>
      <w:r w:rsidR="00BC1FD1">
        <w:t xml:space="preserve">We </w:t>
      </w:r>
      <w:r w:rsidR="00656F02" w:rsidRPr="0078212B">
        <w:rPr>
          <w:lang w:val="x-none"/>
        </w:rPr>
        <w:t>validate the no</w:t>
      </w:r>
      <w:r w:rsidR="00BC1FD1" w:rsidRPr="0078212B">
        <w:rPr>
          <w:lang w:val="x-none"/>
        </w:rPr>
        <w:t xml:space="preserve">nlinear operation of the device which </w:t>
      </w:r>
      <w:r w:rsidR="00656F02" w:rsidRPr="0078212B">
        <w:rPr>
          <w:lang w:val="x-none"/>
        </w:rPr>
        <w:t xml:space="preserve">affords </w:t>
      </w:r>
      <w:r w:rsidR="00656F02" w:rsidRPr="000D0856">
        <w:t>substantial</w:t>
      </w:r>
      <w:r w:rsidR="00656F02" w:rsidRPr="0078212B">
        <w:rPr>
          <w:lang w:val="x-none"/>
        </w:rPr>
        <w:t xml:space="preserve"> improvement</w:t>
      </w:r>
      <w:r w:rsidR="00656F02" w:rsidRPr="000D0856">
        <w:t>s</w:t>
      </w:r>
      <w:r w:rsidR="00656F02" w:rsidRPr="0078212B">
        <w:rPr>
          <w:lang w:val="x-none"/>
        </w:rPr>
        <w:t xml:space="preserve"> in information density over OSPUFs</w:t>
      </w:r>
      <w:r w:rsidR="00656F02" w:rsidRPr="000D0856">
        <w:t>,</w:t>
      </w:r>
      <w:r w:rsidR="00656F02" w:rsidRPr="0078212B">
        <w:rPr>
          <w:lang w:val="x-none"/>
        </w:rPr>
        <w:t xml:space="preserve"> </w:t>
      </w:r>
      <w:r w:rsidR="00656F02" w:rsidRPr="000D0856">
        <w:t>as</w:t>
      </w:r>
      <w:r w:rsidR="00583735">
        <w:rPr>
          <w:lang w:val="x-none"/>
        </w:rPr>
        <w:t xml:space="preserve"> th</w:t>
      </w:r>
      <w:r w:rsidR="00583735">
        <w:t>is permits the use of a</w:t>
      </w:r>
      <w:r w:rsidR="00656F02" w:rsidRPr="0078212B">
        <w:rPr>
          <w:lang w:val="x-none"/>
        </w:rPr>
        <w:t xml:space="preserve"> number of un</w:t>
      </w:r>
      <w:r w:rsidR="00583735">
        <w:rPr>
          <w:lang w:val="x-none"/>
        </w:rPr>
        <w:t xml:space="preserve">correlated response patterns </w:t>
      </w:r>
      <w:r w:rsidR="00656F02" w:rsidRPr="0078212B">
        <w:rPr>
          <w:lang w:val="x-none"/>
        </w:rPr>
        <w:t>bounded by the number of unique challenge patterns</w:t>
      </w:r>
      <w:r w:rsidR="00892E7A">
        <w:t xml:space="preserve"> </w:t>
      </w:r>
      <w:r w:rsidR="00656F02" w:rsidRPr="000D0856">
        <w:rPr>
          <w:lang w:val="x-none"/>
        </w:rPr>
        <w:fldChar w:fldCharType="begin" w:fldLock="1"/>
      </w:r>
      <w:r w:rsidR="000B07C1">
        <w:rPr>
          <w:lang w:val="x-none"/>
        </w:rPr>
        <w:instrText>ADDIN CSL_CITATION { "citationItems" : [ { "id" : "ITEM-1",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"ITEM-1", "issue" : "5589", "issued" : { "date-parts" : [ [ "2002" ] ] }, "page" : "2026-2030", "publisher-place" : "Cambridge", "title" : "Physical One-Way Functions", "type" : "article-magazine", "volume" : "297" }, "uris" : [ "http://www.mendeley.com/documents/?uuid=c5feb6ee-848c-45ce-9636-4c4795feda75" ] } ], "mendeley" : { "formattedCitation" : "[6]", "plainTextFormattedCitation" : "[6]", "previouslyFormattedCitation" : "[6]" }, "properties" : { "noteIndex" : 0 }, "schema" : "https://github.com/citation-style-language/schema/raw/master/csl-citation.json" }</w:instrText>
      </w:r>
      <w:r w:rsidR="00656F02" w:rsidRPr="000D0856">
        <w:rPr>
          <w:lang w:val="x-none"/>
        </w:rPr>
        <w:fldChar w:fldCharType="separate"/>
      </w:r>
      <w:r w:rsidR="006B7E36" w:rsidRPr="006B7E36">
        <w:rPr>
          <w:noProof/>
          <w:lang w:val="x-none"/>
        </w:rPr>
        <w:t>[6]</w:t>
      </w:r>
      <w:r w:rsidR="00656F02" w:rsidRPr="000D0856">
        <w:fldChar w:fldCharType="end"/>
      </w:r>
      <w:r w:rsidR="002F107A">
        <w:t>.</w:t>
      </w:r>
      <w:r w:rsidR="00656F02" w:rsidRPr="0078212B">
        <w:rPr>
          <w:lang w:val="x-none"/>
        </w:rPr>
        <w:t xml:space="preserve"> </w:t>
      </w:r>
      <w:r w:rsidR="002F107A">
        <w:t>E</w:t>
      </w:r>
      <w:r w:rsidR="00583735">
        <w:t xml:space="preserve">ach </w:t>
      </w:r>
      <w:r w:rsidR="002F107A">
        <w:t>response contains</w:t>
      </w:r>
      <w:r w:rsidR="00583735">
        <w:t xml:space="preserve"> an amount of </w:t>
      </w:r>
      <w:r w:rsidR="00583735">
        <w:lastRenderedPageBreak/>
        <w:t>extractable information limited by</w:t>
      </w:r>
      <w:r w:rsidR="00656F02" w:rsidRPr="0078212B">
        <w:rPr>
          <w:lang w:val="x-none"/>
        </w:rPr>
        <w:t xml:space="preserve"> a resolution set by the </w:t>
      </w:r>
      <w:r w:rsidR="00583735">
        <w:t xml:space="preserve">feature size of the </w:t>
      </w:r>
      <w:r w:rsidR="00656F02" w:rsidRPr="0078212B">
        <w:rPr>
          <w:lang w:val="x-none"/>
        </w:rPr>
        <w:t>spectral response</w:t>
      </w:r>
      <w:r w:rsidR="00D41F47">
        <w:t xml:space="preserve">, i.e. the spectral width of a normalized autocorrelation function of </w:t>
      </w:r>
      <w:r w:rsidR="00F31B90">
        <w:t>the</w:t>
      </w:r>
      <w:r w:rsidR="00D41F47">
        <w:t xml:space="preserve"> spectral response</w:t>
      </w:r>
      <w:r w:rsidR="006E213F">
        <w:t xml:space="preserve"> which informs on adjacent correlations, and likewise, independent </w:t>
      </w:r>
      <w:r w:rsidR="00F31B90">
        <w:t>features</w:t>
      </w:r>
      <w:r w:rsidR="006E213F">
        <w:t xml:space="preserve"> in frequency</w:t>
      </w:r>
      <w:r w:rsidR="00656F02" w:rsidRPr="0078212B">
        <w:rPr>
          <w:lang w:val="x-none"/>
        </w:rPr>
        <w:t xml:space="preserve">. </w:t>
      </w:r>
      <w:r w:rsidR="00656F02" w:rsidRPr="000D0856">
        <w:t xml:space="preserve">These compact </w:t>
      </w:r>
      <w:r w:rsidR="0045078E">
        <w:t>cavities</w:t>
      </w:r>
      <w:r w:rsidR="00656F02" w:rsidRPr="000D0856">
        <w:t xml:space="preserve"> are much smaller than current </w:t>
      </w:r>
      <w:r w:rsidR="000967EB" w:rsidRPr="0078212B">
        <w:rPr>
          <w:lang w:val="x-none"/>
        </w:rPr>
        <w:t>minimum feature size</w:t>
      </w:r>
      <w:r w:rsidR="000967EB" w:rsidRPr="000D0856">
        <w:t xml:space="preserve"> </w:t>
      </w:r>
      <w:r w:rsidR="00656F02" w:rsidRPr="000D0856">
        <w:t>OSPUFs, which</w:t>
      </w:r>
      <w:r w:rsidR="00656F02" w:rsidRPr="0078212B">
        <w:rPr>
          <w:lang w:val="x-none"/>
        </w:rPr>
        <w:t xml:space="preserve"> is critical to enhancing information density</w:t>
      </w:r>
      <w:r w:rsidR="00647F3E">
        <w:t xml:space="preserve"> (see Section </w:t>
      </w:r>
      <w:r w:rsidR="00647F3E">
        <w:fldChar w:fldCharType="begin"/>
      </w:r>
      <w:r w:rsidR="00647F3E">
        <w:instrText xml:space="preserve"> REF _Ref490248962 \n \h </w:instrText>
      </w:r>
      <w:r w:rsidR="00647F3E">
        <w:fldChar w:fldCharType="separate"/>
      </w:r>
      <w:r w:rsidR="00AB4C9D">
        <w:t>4.4</w:t>
      </w:r>
      <w:r w:rsidR="00647F3E">
        <w:fldChar w:fldCharType="end"/>
      </w:r>
      <w:r w:rsidR="00647F3E">
        <w:t>)</w:t>
      </w:r>
      <w:r w:rsidR="00656F02" w:rsidRPr="0078212B">
        <w:rPr>
          <w:lang w:val="x-none"/>
        </w:rPr>
        <w:t>.</w:t>
      </w:r>
    </w:p>
    <w:p w14:paraId="503D8BC6" w14:textId="4AEFA50F" w:rsidR="00BC1FD1" w:rsidRDefault="00FA1927" w:rsidP="0078212B">
      <w:pPr>
        <w:pStyle w:val="ListParagraph"/>
        <w:numPr>
          <w:ilvl w:val="0"/>
          <w:numId w:val="22"/>
        </w:numPr>
      </w:pPr>
      <w:r w:rsidRPr="0078212B">
        <w:rPr>
          <w:b/>
        </w:rPr>
        <w:t>Demonstrate the performance of the photonic PUF for unspoofable a</w:t>
      </w:r>
      <w:r w:rsidR="00656F02" w:rsidRPr="0078212B">
        <w:rPr>
          <w:b/>
        </w:rPr>
        <w:t>uthentication</w:t>
      </w:r>
      <w:r w:rsidR="00BC1FD1" w:rsidRPr="0078212B">
        <w:rPr>
          <w:b/>
        </w:rPr>
        <w:t>.</w:t>
      </w:r>
      <w:r w:rsidR="00532521">
        <w:t xml:space="preserve"> </w:t>
      </w:r>
      <w:r w:rsidR="00892E7A">
        <w:t>We demonstrate e</w:t>
      </w:r>
      <w:r w:rsidR="00532521">
        <w:t xml:space="preserve">xperiments to validate the devices for authentication </w:t>
      </w:r>
      <w:r w:rsidR="00892E7A">
        <w:t>that</w:t>
      </w:r>
      <w:r w:rsidR="00532521">
        <w:t xml:space="preserve"> operate with high-speed, non-repetitive signals that are measured and authenticated in a single-shot configuration and we e</w:t>
      </w:r>
      <w:r w:rsidR="00882DFD">
        <w:t>xplore a range of approaches that harness</w:t>
      </w:r>
      <w:r w:rsidR="00532521">
        <w:t xml:space="preserve"> both the spectral amplitude and </w:t>
      </w:r>
      <w:r w:rsidR="00BC1FD1">
        <w:t>phase response of the cavities</w:t>
      </w:r>
      <w:r w:rsidR="00647F3E">
        <w:t xml:space="preserve"> (see Chapter </w:t>
      </w:r>
      <w:r w:rsidR="00647F3E">
        <w:fldChar w:fldCharType="begin"/>
      </w:r>
      <w:r w:rsidR="00647F3E">
        <w:instrText xml:space="preserve"> REF _Ref490248985 \n \h </w:instrText>
      </w:r>
      <w:r w:rsidR="00647F3E">
        <w:fldChar w:fldCharType="separate"/>
      </w:r>
      <w:r w:rsidR="00AB4C9D">
        <w:t>5</w:t>
      </w:r>
      <w:r w:rsidR="00647F3E">
        <w:fldChar w:fldCharType="end"/>
      </w:r>
      <w:r w:rsidR="00647F3E">
        <w:t>)</w:t>
      </w:r>
      <w:r w:rsidR="00BC1FD1">
        <w:t>.</w:t>
      </w:r>
      <w:r w:rsidR="00FB3820">
        <w:t xml:space="preserve"> We also determine the uniqueness of the binary responses for a given </w:t>
      </w:r>
      <w:r w:rsidR="0045078E">
        <w:t>cavity</w:t>
      </w:r>
      <w:r w:rsidR="00FB3820">
        <w:t xml:space="preserve"> and processing scheme and determine if two distinct challenges produce the same sequence.</w:t>
      </w:r>
    </w:p>
    <w:p w14:paraId="376E0A7D" w14:textId="0A43B611" w:rsidR="00656F02" w:rsidRDefault="00FA1927" w:rsidP="0078212B">
      <w:pPr>
        <w:pStyle w:val="ListParagraph"/>
        <w:numPr>
          <w:ilvl w:val="0"/>
          <w:numId w:val="22"/>
        </w:numPr>
      </w:pPr>
      <w:r w:rsidRPr="0078212B">
        <w:rPr>
          <w:b/>
        </w:rPr>
        <w:t>Demonstrate the performance of the photonic PUF for secure c</w:t>
      </w:r>
      <w:r w:rsidR="00656F02" w:rsidRPr="0078212B">
        <w:rPr>
          <w:b/>
        </w:rPr>
        <w:t>ommunications</w:t>
      </w:r>
      <w:r w:rsidR="00BC1FD1" w:rsidRPr="0078212B">
        <w:rPr>
          <w:b/>
        </w:rPr>
        <w:t>.</w:t>
      </w:r>
      <w:r w:rsidR="00BC1FD1">
        <w:t xml:space="preserve"> </w:t>
      </w:r>
      <w:r w:rsidR="00BC1FD1" w:rsidRPr="00BC1FD1">
        <w:t xml:space="preserve">Beyond hardware authentication, photonic PUFs can also be </w:t>
      </w:r>
      <w:r w:rsidR="00882DFD">
        <w:t>exploited</w:t>
      </w:r>
      <w:r w:rsidR="00BC1FD1" w:rsidRPr="00BC1FD1">
        <w:t xml:space="preserve"> as a physically secure source of key material for encrypted communications</w:t>
      </w:r>
      <w:r w:rsidR="00647F3E">
        <w:t xml:space="preserve"> (see Chapter </w:t>
      </w:r>
      <w:r w:rsidR="00647F3E">
        <w:fldChar w:fldCharType="begin"/>
      </w:r>
      <w:r w:rsidR="00647F3E">
        <w:instrText xml:space="preserve"> REF _Ref490248999 \n \h </w:instrText>
      </w:r>
      <w:r w:rsidR="00647F3E">
        <w:fldChar w:fldCharType="separate"/>
      </w:r>
      <w:r w:rsidR="00AB4C9D">
        <w:t>6</w:t>
      </w:r>
      <w:r w:rsidR="00647F3E">
        <w:fldChar w:fldCharType="end"/>
      </w:r>
      <w:r w:rsidR="00647F3E">
        <w:t>)</w:t>
      </w:r>
      <w:r w:rsidR="00BC1FD1" w:rsidRPr="00BC1FD1">
        <w:t xml:space="preserve">. </w:t>
      </w:r>
      <w:r w:rsidR="00892E7A">
        <w:t xml:space="preserve">We demonstrate an information-theoretically secure communications channel which is highly secure against eavesdropping by an adversary. </w:t>
      </w:r>
      <w:r w:rsidR="00532521">
        <w:t xml:space="preserve">Notably, the all-optical processing enabled through utilization of the </w:t>
      </w:r>
      <w:r w:rsidR="0045078E">
        <w:t>cavity</w:t>
      </w:r>
      <w:r w:rsidR="00532521">
        <w:t xml:space="preserve"> is inherently ultrafast and can therefore handle and process the secure transmission of extremely </w:t>
      </w:r>
      <w:r w:rsidR="00D41F47">
        <w:t>high-speed</w:t>
      </w:r>
      <w:r w:rsidR="00532521">
        <w:t xml:space="preserve"> signals. </w:t>
      </w:r>
    </w:p>
    <w:p w14:paraId="6614BC77" w14:textId="723C07D6" w:rsidR="002F107A" w:rsidRDefault="002F107A">
      <w:pPr>
        <w:spacing w:after="200" w:line="240" w:lineRule="auto"/>
        <w:ind w:firstLine="0"/>
        <w:jc w:val="left"/>
        <w:rPr>
          <w:b/>
        </w:rPr>
      </w:pPr>
      <w:r>
        <w:rPr>
          <w:b/>
        </w:rPr>
        <w:br w:type="page"/>
      </w:r>
    </w:p>
    <w:p w14:paraId="47439DAF" w14:textId="27421107" w:rsidR="00DA1D4C" w:rsidRDefault="00DA1D4C" w:rsidP="0078212B">
      <w:pPr>
        <w:pStyle w:val="Heading2"/>
      </w:pPr>
      <w:bookmarkStart w:id="118" w:name="_Toc486147531"/>
      <w:bookmarkStart w:id="119" w:name="_Toc488574674"/>
      <w:bookmarkStart w:id="120" w:name="_Toc493792601"/>
      <w:r>
        <w:lastRenderedPageBreak/>
        <w:t>Dissertation Organization</w:t>
      </w:r>
      <w:bookmarkEnd w:id="118"/>
      <w:bookmarkEnd w:id="119"/>
      <w:bookmarkEnd w:id="120"/>
    </w:p>
    <w:p w14:paraId="5AC65734" w14:textId="77777777" w:rsidR="005E473B" w:rsidRDefault="00F94CBC" w:rsidP="00186419">
      <w:pPr>
        <w:ind w:firstLine="0"/>
      </w:pPr>
      <w:r>
        <w:t>The remainder of this</w:t>
      </w:r>
      <w:r w:rsidR="00AE381A">
        <w:t xml:space="preserve"> dissertation is outlined as follows: </w:t>
      </w:r>
    </w:p>
    <w:p w14:paraId="458B0F45" w14:textId="745C0915" w:rsidR="005E473B" w:rsidRDefault="00E61E1F" w:rsidP="0078212B">
      <w:r>
        <w:t xml:space="preserve">In </w:t>
      </w:r>
      <w:r w:rsidR="005E473B">
        <w:t>Chapter</w:t>
      </w:r>
      <w:r>
        <w:t xml:space="preserve"> </w:t>
      </w:r>
      <w:r w:rsidR="005E473B">
        <w:t>2</w:t>
      </w:r>
      <w:r>
        <w:t xml:space="preserve">, we present a detailed overview of the concept, design, fabrication, and characterization of the prototype devices. </w:t>
      </w:r>
      <w:r w:rsidR="005E473B">
        <w:t>We provide an introduction to chaotic systems and their suitability towards security application</w:t>
      </w:r>
      <w:r w:rsidR="008452B9">
        <w:t>s. We then review various materials which are easy to integrate with conventional electronic circuit fabrication methods and identify key optical properties which aid in the construction of secure devices. We present results on ray-tracing and computational electrodynamic simulation methods and compare those to an initial characterization of prototype devices. Lastly, we present qualitative results on the environmental sensitivity of the device response.</w:t>
      </w:r>
    </w:p>
    <w:p w14:paraId="1BD5F79A" w14:textId="1BA81F9C" w:rsidR="005E473B" w:rsidRDefault="00E61E1F" w:rsidP="0078212B">
      <w:r>
        <w:t xml:space="preserve">In </w:t>
      </w:r>
      <w:r w:rsidR="005E473B">
        <w:t>Chapter</w:t>
      </w:r>
      <w:r>
        <w:t xml:space="preserve"> </w:t>
      </w:r>
      <w:r w:rsidR="005E473B">
        <w:t>3</w:t>
      </w:r>
      <w:r>
        <w:t>, we present an overview of the novel challenge-response system used and explain the variou</w:t>
      </w:r>
      <w:r w:rsidR="008452B9">
        <w:t>s configurations for detection of the spectro-temporal waveforms.</w:t>
      </w:r>
      <w:r w:rsidR="003D137C">
        <w:t xml:space="preserve"> The optical interrogator allows the encoding of binary information into each pulse in real-time through the application of a spectral pattern.</w:t>
      </w:r>
      <w:r w:rsidR="008E73C3">
        <w:t xml:space="preserve"> These pulses are amplified and then illuminate the cavity which produces a complex spectro-temporal waveform. We present three related techniques, each with a slight variant, that are used to detect these response </w:t>
      </w:r>
      <w:r w:rsidR="000620AE">
        <w:t>waveforms and convert them into</w:t>
      </w:r>
      <w:r w:rsidR="008E73C3">
        <w:t xml:space="preserve"> binary sequence</w:t>
      </w:r>
      <w:r w:rsidR="000620AE">
        <w:t>s</w:t>
      </w:r>
      <w:r w:rsidR="008E73C3">
        <w:t>. We also provide an overview of fuzzy extractors which we may use optionally t</w:t>
      </w:r>
      <w:r w:rsidR="00CC1B05">
        <w:t xml:space="preserve">o provide privacy amplification, i.e. ensuring a uniform distribution of derived key bits through the use of a hash function, </w:t>
      </w:r>
      <w:r w:rsidR="008E73C3">
        <w:t>and error correction of the resultant binary sequences.</w:t>
      </w:r>
    </w:p>
    <w:p w14:paraId="6AA4E6AD" w14:textId="269428A3" w:rsidR="005E473B" w:rsidRDefault="00E61E1F" w:rsidP="0078212B">
      <w:r>
        <w:t xml:space="preserve">In </w:t>
      </w:r>
      <w:r w:rsidR="005E473B">
        <w:t>Chapter 4</w:t>
      </w:r>
      <w:r w:rsidR="00D63588">
        <w:t xml:space="preserve">, we present a detailed investigation into the information capacity of the prototype devices and compare the performance against previous work. </w:t>
      </w:r>
      <w:r w:rsidR="00AF35A8">
        <w:t xml:space="preserve">This first requires the establishment of a model to describe the </w:t>
      </w:r>
      <w:r w:rsidR="00DE1479">
        <w:t xml:space="preserve">input and output space, </w:t>
      </w:r>
      <w:r w:rsidR="00747078">
        <w:t xml:space="preserve">a discussion of how this </w:t>
      </w:r>
      <w:r w:rsidR="00DE1479">
        <w:t>is different for linear and</w:t>
      </w:r>
      <w:r w:rsidR="00747078">
        <w:t xml:space="preserve"> nonlinear system</w:t>
      </w:r>
      <w:r w:rsidR="00DE1479">
        <w:t>s,</w:t>
      </w:r>
      <w:r w:rsidR="00747078">
        <w:t xml:space="preserve"> and </w:t>
      </w:r>
      <w:r w:rsidR="00DE1479">
        <w:t xml:space="preserve">explanation of </w:t>
      </w:r>
      <w:r w:rsidR="00747078">
        <w:t xml:space="preserve">why </w:t>
      </w:r>
      <w:r w:rsidR="00DE1479">
        <w:t>nonlinearity</w:t>
      </w:r>
      <w:r w:rsidR="00747078">
        <w:t xml:space="preserve"> is important for the extraction of more </w:t>
      </w:r>
      <w:r w:rsidR="00747078">
        <w:lastRenderedPageBreak/>
        <w:t>information. We then provide experimental results on defining a lower and upper bound for the information content of these devices and show its refinement through additional results. We conclude with a comparison of the device’s performance against other op</w:t>
      </w:r>
      <w:r w:rsidR="00DE1479">
        <w:t>tical PUF demonstrations</w:t>
      </w:r>
      <w:r w:rsidR="00747078">
        <w:t>.</w:t>
      </w:r>
    </w:p>
    <w:p w14:paraId="683D74D0" w14:textId="101E90D8" w:rsidR="005E473B" w:rsidRDefault="00D63588" w:rsidP="0078212B">
      <w:r>
        <w:t xml:space="preserve">In </w:t>
      </w:r>
      <w:r w:rsidR="005E473B">
        <w:t>Chapter 5</w:t>
      </w:r>
      <w:r>
        <w:t xml:space="preserve">, we demonstrate the use of the device in an authentication system and present results on robustness. </w:t>
      </w:r>
      <w:r w:rsidR="00747078">
        <w:t xml:space="preserve">We review an authentication protocol based upon the challenge-response system presented </w:t>
      </w:r>
      <w:r w:rsidR="004F4C79">
        <w:t xml:space="preserve">in Chapter </w:t>
      </w:r>
      <w:r w:rsidR="004F4C79">
        <w:fldChar w:fldCharType="begin"/>
      </w:r>
      <w:r w:rsidR="004F4C79">
        <w:instrText xml:space="preserve"> REF _Ref483819028 \r \h </w:instrText>
      </w:r>
      <w:r w:rsidR="004F4C79">
        <w:fldChar w:fldCharType="separate"/>
      </w:r>
      <w:r w:rsidR="00AB4C9D">
        <w:t>3</w:t>
      </w:r>
      <w:r w:rsidR="004F4C79">
        <w:fldChar w:fldCharType="end"/>
      </w:r>
      <w:r w:rsidR="004F4C79">
        <w:t xml:space="preserve"> and then present experimental results based </w:t>
      </w:r>
      <w:r w:rsidR="003C2218">
        <w:t>on</w:t>
      </w:r>
      <w:r w:rsidR="004F4C79">
        <w:t xml:space="preserve"> the various detection method presented in Section </w:t>
      </w:r>
      <w:r w:rsidR="004F4C79">
        <w:fldChar w:fldCharType="begin"/>
      </w:r>
      <w:r w:rsidR="004F4C79">
        <w:instrText xml:space="preserve"> REF _Ref483819005 \r \h </w:instrText>
      </w:r>
      <w:r w:rsidR="004F4C79">
        <w:fldChar w:fldCharType="separate"/>
      </w:r>
      <w:r w:rsidR="00AB4C9D">
        <w:t>3.3</w:t>
      </w:r>
      <w:r w:rsidR="004F4C79">
        <w:fldChar w:fldCharType="end"/>
      </w:r>
      <w:r w:rsidR="004F4C79">
        <w:t>. We also present environmental robustness results for certain</w:t>
      </w:r>
      <w:r w:rsidR="007D376C">
        <w:t xml:space="preserve"> detection methods (though applicable to any presented method). </w:t>
      </w:r>
      <w:r w:rsidR="004F4C79">
        <w:t>We then conclude with an extensive analysis of the security of this approach and various inherent countermeasures of the design which address any proposed attacks.</w:t>
      </w:r>
    </w:p>
    <w:p w14:paraId="2C9412C9" w14:textId="502C6963" w:rsidR="00363149" w:rsidRDefault="00D63588" w:rsidP="0078212B">
      <w:r>
        <w:t xml:space="preserve">In </w:t>
      </w:r>
      <w:r w:rsidR="005E473B">
        <w:t>Chapter 6</w:t>
      </w:r>
      <w:r>
        <w:t>, we demonstrate the use of the de</w:t>
      </w:r>
      <w:r w:rsidR="007D376C">
        <w:t>vice in a communications system based on a one-time pad</w:t>
      </w:r>
      <w:r w:rsidR="009F6E5A">
        <w:t xml:space="preserve"> (OTP)</w:t>
      </w:r>
      <w:r w:rsidR="007D376C">
        <w:t xml:space="preserve"> protocol. We review this protocol and explain how it can be used in tandem with fuzzy extraction to ensure </w:t>
      </w:r>
      <w:r w:rsidR="00DE1479">
        <w:t xml:space="preserve">keys of </w:t>
      </w:r>
      <w:r w:rsidR="007D376C">
        <w:t xml:space="preserve">high entropy and also perform error correction. We show </w:t>
      </w:r>
      <w:r w:rsidR="00C33FD4">
        <w:t>experimental results through the transmission of a message and evaluating the system’s bit error rate. We then conclude with a security analysis of the system.</w:t>
      </w:r>
    </w:p>
    <w:p w14:paraId="3488C9DC" w14:textId="32C7B2A6" w:rsidR="00E81559" w:rsidRDefault="00E81559" w:rsidP="0078212B">
      <w:r>
        <w:t>In Chapter 7, we conclude this work with a discussion of the original contributions made to the field and an overview of future work that can build upon these efforts. We categorize this future work into ideas that are a natural evolution of the approaches presented here and those corresponding to new devices and applications that are a significant deviation from this work.</w:t>
      </w:r>
    </w:p>
    <w:p w14:paraId="321D4619" w14:textId="77777777" w:rsidR="002F107A" w:rsidRDefault="002F107A" w:rsidP="0078212B"/>
    <w:p w14:paraId="0A1849C1" w14:textId="77777777" w:rsidR="00515A0F" w:rsidRDefault="00515A0F" w:rsidP="0078212B">
      <w:pPr>
        <w:pStyle w:val="Heading2"/>
        <w:rPr>
          <w:rFonts w:eastAsiaTheme="minorEastAsia"/>
        </w:rPr>
      </w:pPr>
      <w:bookmarkStart w:id="121" w:name="_Toc486147532"/>
      <w:bookmarkStart w:id="122" w:name="_Toc488574675"/>
      <w:bookmarkStart w:id="123" w:name="_Toc493792602"/>
      <w:bookmarkStart w:id="124" w:name="_Toc400493208"/>
      <w:r>
        <w:rPr>
          <w:rFonts w:eastAsiaTheme="minorEastAsia"/>
        </w:rPr>
        <w:lastRenderedPageBreak/>
        <w:t>Summary</w:t>
      </w:r>
      <w:bookmarkEnd w:id="121"/>
      <w:bookmarkEnd w:id="122"/>
      <w:bookmarkEnd w:id="123"/>
    </w:p>
    <w:p w14:paraId="33A9D2FF" w14:textId="77777777" w:rsidR="003C69CB" w:rsidRDefault="0011065F" w:rsidP="0078212B">
      <w:r>
        <w:t xml:space="preserve">The evolution of technology has yielded an avalanche of increasingly networked devices and a corresponding rise in security threats as devices cannot depend on physical isolation to safeguard their operation. These ever-evolving threats intensify the demand for protected sources of raw cryptographic key material for secure communication and authentication. </w:t>
      </w:r>
    </w:p>
    <w:p w14:paraId="7F28A489" w14:textId="79C1EA42" w:rsidR="0011065F" w:rsidRDefault="0011065F" w:rsidP="0078212B">
      <w:r>
        <w:t xml:space="preserve">In this </w:t>
      </w:r>
      <w:r w:rsidR="00F36B2C">
        <w:t xml:space="preserve">introductory </w:t>
      </w:r>
      <w:r w:rsidR="00420C2C">
        <w:t>chapter</w:t>
      </w:r>
      <w:r>
        <w:t xml:space="preserve">, we provided an overview of </w:t>
      </w:r>
      <w:r w:rsidR="005B4034">
        <w:t xml:space="preserve">some common </w:t>
      </w:r>
      <w:r w:rsidR="003C69CB">
        <w:t xml:space="preserve">cryptographic techniques </w:t>
      </w:r>
      <w:r w:rsidR="00F36B2C">
        <w:t>and examined some</w:t>
      </w:r>
      <w:r w:rsidR="003C69CB">
        <w:t xml:space="preserve"> previous work on PUFs</w:t>
      </w:r>
      <w:r w:rsidR="005B4034">
        <w:t xml:space="preserve"> which aim to address</w:t>
      </w:r>
      <w:r w:rsidR="002858B0">
        <w:t xml:space="preserve"> the storage of private information</w:t>
      </w:r>
      <w:r w:rsidR="002858B0" w:rsidRPr="002858B0">
        <w:t xml:space="preserve"> </w:t>
      </w:r>
      <w:r w:rsidR="002858B0">
        <w:t>within unreproducible physical structures rather than within non-volatile media that is susceptible to key theft and duplication. W</w:t>
      </w:r>
      <w:r w:rsidR="003C69CB">
        <w:t xml:space="preserve">hile electrical PUFs are easily integrated into circuitry, many </w:t>
      </w:r>
      <w:r w:rsidR="00FC7BA9">
        <w:t xml:space="preserve">such PUFs </w:t>
      </w:r>
      <w:r w:rsidR="003C69CB">
        <w:t>have been found to be susceptible to machine learning and cloning attacks.</w:t>
      </w:r>
      <w:r w:rsidR="00A85993">
        <w:t xml:space="preserve"> </w:t>
      </w:r>
      <w:r w:rsidR="002858B0">
        <w:t xml:space="preserve">Optical PUFs to date are </w:t>
      </w:r>
      <w:r w:rsidR="003C2218">
        <w:t xml:space="preserve">based </w:t>
      </w:r>
      <w:r>
        <w:t xml:space="preserve">on </w:t>
      </w:r>
      <w:r w:rsidRPr="00AB7E2C">
        <w:t>inhomogeneous spatial scattering</w:t>
      </w:r>
      <w:r w:rsidR="000620AE">
        <w:t>, i.e. OSPUFs,</w:t>
      </w:r>
      <w:r w:rsidR="002858B0">
        <w:t xml:space="preserve"> and </w:t>
      </w:r>
      <w:r>
        <w:t xml:space="preserve">are necessarily bulk free-space devices relying on narrow linewidth laser illumination and camera-based imaging. Thus, OSPUFs continue to be </w:t>
      </w:r>
      <w:r w:rsidRPr="00DD0373">
        <w:t>slow</w:t>
      </w:r>
      <w:r>
        <w:t xml:space="preserve">, large, highly </w:t>
      </w:r>
      <w:r w:rsidRPr="00DD0373">
        <w:t xml:space="preserve">sensitive to </w:t>
      </w:r>
      <w:r>
        <w:t>mechanical positioning</w:t>
      </w:r>
      <w:r w:rsidRPr="00DD0373">
        <w:t xml:space="preserve">, </w:t>
      </w:r>
      <w:r>
        <w:t>and are incompatible with integrated circuits and fiber optic communications.</w:t>
      </w:r>
    </w:p>
    <w:p w14:paraId="44BC614D" w14:textId="5060AAC6" w:rsidR="00420C2C" w:rsidRPr="00830A87" w:rsidRDefault="002858B0" w:rsidP="0078212B">
      <w:r>
        <w:t>We provided an overview of the primary approaches for the testing and specification of PUFs</w:t>
      </w:r>
      <w:r w:rsidR="00420C2C">
        <w:t xml:space="preserve"> with their associated metrics. We aim to evaluate our devices against these metrics and compare </w:t>
      </w:r>
      <w:r w:rsidR="00892E7A">
        <w:t>their</w:t>
      </w:r>
      <w:r w:rsidR="00420C2C">
        <w:t xml:space="preserve"> performance against previous work. Lastly, we established the goals and objectives for this research which include the creation of a PUF that is </w:t>
      </w:r>
      <w:r w:rsidR="00420C2C" w:rsidRPr="00830A87">
        <w:t>readily integrated with planar semiconductor electronic circuits</w:t>
      </w:r>
      <w:r w:rsidR="00420C2C">
        <w:t xml:space="preserve">, </w:t>
      </w:r>
      <w:r w:rsidR="00420C2C" w:rsidRPr="00830A87">
        <w:t>simple and cheap to fabricate</w:t>
      </w:r>
      <w:r w:rsidR="00420C2C">
        <w:t xml:space="preserve">, </w:t>
      </w:r>
      <w:r w:rsidR="00420C2C" w:rsidRPr="00830A87">
        <w:t>robust and reliable</w:t>
      </w:r>
      <w:r w:rsidR="00420C2C">
        <w:t xml:space="preserve">, </w:t>
      </w:r>
      <w:r w:rsidR="00420C2C" w:rsidRPr="00830A87">
        <w:t>sufficiently complex in behavior to protect a</w:t>
      </w:r>
      <w:r w:rsidR="00420C2C">
        <w:t xml:space="preserve">gainst machine learning attacks, and </w:t>
      </w:r>
      <w:r w:rsidR="00420C2C" w:rsidRPr="00830A87">
        <w:t>sufficiently information dense to prevent full character</w:t>
      </w:r>
      <w:r w:rsidR="00B54B5C">
        <w:t>ization (look</w:t>
      </w:r>
      <w:r w:rsidR="00420C2C">
        <w:t>up table attacks).</w:t>
      </w:r>
    </w:p>
    <w:p w14:paraId="16DD7B12" w14:textId="2A35B29E" w:rsidR="002E38B8" w:rsidRDefault="00F16C30" w:rsidP="0078212B">
      <w:r>
        <w:t>This novel</w:t>
      </w:r>
      <w:r w:rsidR="002E38B8">
        <w:t xml:space="preserve"> photonic PUF leverages high-throughput optical interrogation and is the first optical PUF with a nonlinear response allowing for </w:t>
      </w:r>
      <w:r w:rsidR="00892E7A">
        <w:t>orders of magnitude improvement</w:t>
      </w:r>
      <w:r w:rsidR="00AD16EC">
        <w:t xml:space="preserve"> in</w:t>
      </w:r>
      <w:r w:rsidR="002E38B8">
        <w:t xml:space="preserve"> the </w:t>
      </w:r>
      <w:r w:rsidR="002E38B8">
        <w:lastRenderedPageBreak/>
        <w:t>capacity and generation rate of the secret key information. Additionally, it is more robust, compact, and directly compatible with both planar semiconductor fabrication and telecommunications hardware. The following chapters will explore these propertie</w:t>
      </w:r>
      <w:r w:rsidR="00B54B5C">
        <w:t>s in great detail culminating with</w:t>
      </w:r>
      <w:r w:rsidR="002E38B8">
        <w:t xml:space="preserve"> perspectives on </w:t>
      </w:r>
      <w:r w:rsidR="00AD16EC">
        <w:t xml:space="preserve">the </w:t>
      </w:r>
      <w:r w:rsidR="002E38B8">
        <w:t xml:space="preserve">future evolution of this </w:t>
      </w:r>
      <w:r>
        <w:t>innovative</w:t>
      </w:r>
      <w:r w:rsidR="002E38B8">
        <w:t xml:space="preserve"> technology.</w:t>
      </w:r>
    </w:p>
    <w:p w14:paraId="2871A86F" w14:textId="00B90DC8" w:rsidR="00F94CBC" w:rsidRDefault="00F94CBC" w:rsidP="0078212B">
      <w:bookmarkStart w:id="125" w:name="_Toc400544472"/>
      <w:bookmarkStart w:id="126" w:name="_Toc400544570"/>
      <w:bookmarkStart w:id="127" w:name="_Toc400544663"/>
      <w:bookmarkStart w:id="128" w:name="_Toc400544755"/>
      <w:bookmarkStart w:id="129" w:name="_Toc400544847"/>
      <w:bookmarkStart w:id="130" w:name="_Toc400549840"/>
      <w:bookmarkStart w:id="131" w:name="_Toc400549951"/>
      <w:bookmarkStart w:id="132" w:name="_Toc400550447"/>
      <w:bookmarkEnd w:id="15"/>
      <w:bookmarkEnd w:id="124"/>
      <w:bookmarkEnd w:id="125"/>
      <w:bookmarkEnd w:id="126"/>
      <w:bookmarkEnd w:id="127"/>
      <w:bookmarkEnd w:id="128"/>
      <w:bookmarkEnd w:id="129"/>
      <w:bookmarkEnd w:id="130"/>
      <w:bookmarkEnd w:id="131"/>
      <w:bookmarkEnd w:id="132"/>
      <w:r>
        <w:br w:type="page"/>
      </w:r>
    </w:p>
    <w:p w14:paraId="23A6564C" w14:textId="1196012E" w:rsidR="00185F68" w:rsidRDefault="007A4DD4" w:rsidP="0078212B">
      <w:pPr>
        <w:pStyle w:val="Heading1"/>
      </w:pPr>
      <w:bookmarkStart w:id="133" w:name="_Toc486147533"/>
      <w:bookmarkStart w:id="134" w:name="_Toc488574676"/>
      <w:bookmarkStart w:id="135" w:name="_Ref490334570"/>
      <w:bookmarkStart w:id="136" w:name="_Toc493792603"/>
      <w:r>
        <w:lastRenderedPageBreak/>
        <w:t xml:space="preserve">Light Transport through </w:t>
      </w:r>
      <w:r w:rsidR="00185F68">
        <w:t>C</w:t>
      </w:r>
      <w:r>
        <w:t>haotic Cavities</w:t>
      </w:r>
      <w:bookmarkEnd w:id="133"/>
      <w:bookmarkEnd w:id="134"/>
      <w:bookmarkEnd w:id="135"/>
      <w:bookmarkEnd w:id="136"/>
    </w:p>
    <w:p w14:paraId="02F62401" w14:textId="1F66C024" w:rsidR="000A75F9" w:rsidRDefault="000A75F9" w:rsidP="007074FE">
      <w:pPr>
        <w:ind w:firstLine="0"/>
      </w:pPr>
      <w:r>
        <w:t>The content of this chapter is an extended version of</w:t>
      </w:r>
      <w:r w:rsidR="008C7EDE">
        <w:t xml:space="preserve"> </w:t>
      </w:r>
      <w:r w:rsidR="00AD07AA">
        <w:t xml:space="preserve">the following </w:t>
      </w:r>
      <w:r w:rsidR="008C7EDE">
        <w:t>references:</w:t>
      </w:r>
      <w:r>
        <w:t xml:space="preserve"> </w:t>
      </w:r>
      <w:r>
        <w:fldChar w:fldCharType="begin" w:fldLock="1"/>
      </w:r>
      <w:r w:rsidR="00C149AB">
        <w:instrText>ADDIN CSL_CITATION { "citationItems" : [ { "id" : "ITEM-1", "itemData" : { "DOI" : "10.1109/CISS.2017.7926067", "ISBN" : "978-1-5090-4780-2", "author" : [ { "dropping-particle" : "", "family" : "Grubel", "given" : "Brian C", "non-dropping-particle" : "", "parse-names" : false, "suffix" : "" }, { "dropping-particle" : "", "family" : "Vresilovic", "given" : "Daniel S", "non-dropping-particle" : "", "parse-names" : false, "suffix" : "" }, { "dropping-particle" : "", "family" : "Bosworth", "given" : "Bryan T", "non-dropping-particle" : "", "parse-names" : false, "suffix" : "" }, { "dropping-particle" : "", "family" : "Kossey", "given" : "Michael R.", "non-dropping-particle" : "", "parse-names" : false, "suffix" : "" }, { "dropping-particle" : "", "family" : "Foster", "given" : "Amy C.", "non-dropping-particle" : "", "parse-names" : false, "suffix" : "" }, { "dropping-particle" : "", "family" : "Foster", "given" : "Mark A", "non-dropping-particle" : "", "parse-names" : false, "suffix" : "" }, { "dropping-particle" : "", "family" : "Cooper", "given" : "A Brinton", "non-dropping-particle" : "", "parse-names" : false, "suffix" : "" } ], "container-title" : "2017 51st Annual Conference on Information Sciences and Systems (CISS)", "id" : "ITEM-1", "issued" : { "date-parts" : [ [ "2017", "3" ] ] }, "page" : "1-6", "publisher" : "IEEE", "publisher-place" : "Baltimore", "title" : "Light transport through ultrafast chaotic micro-cavities for photonic physical unclonable functions", "type" : "paper-conference" }, "uris" : [ "http://www.mendeley.com/documents/?uuid=0eb0d2b6-bd5b-4bc4-af6d-04d4609d669d" ] }, { "id" : "ITEM-2",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"ITEM-2", "issue" : "11", "issued" : { "date-parts" : [ [ "2017" ] ] }, "page" : "15-25", "title" : "Silicon photonic physical unclonable function", "type" : "article-journal", "volume" : "25" }, "uris" : [ "http://www.mendeley.com/documents/?uuid=9083386a-5bb5-4035-aab1-52c7199b558e" ] } ], "mendeley" : { "formattedCitation" : "[46], [47]", "plainTextFormattedCitation" : "[46], [47]", "previouslyFormattedCitation" : "[46], [47]" }, "properties" : { "noteIndex" : 0 }, "schema" : "https://github.com/citation-style-language/schema/raw/master/csl-citation.json" }</w:instrText>
      </w:r>
      <w:r>
        <w:fldChar w:fldCharType="separate"/>
      </w:r>
      <w:r w:rsidR="004D09B1" w:rsidRPr="004D09B1">
        <w:rPr>
          <w:noProof/>
        </w:rPr>
        <w:t>[46], [47]</w:t>
      </w:r>
      <w:r>
        <w:fldChar w:fldCharType="end"/>
      </w:r>
      <w:r w:rsidR="008C7EDE">
        <w:t>.</w:t>
      </w:r>
    </w:p>
    <w:p w14:paraId="518A19F4" w14:textId="0E1EA31D" w:rsidR="00B61DD0" w:rsidRDefault="000B4EE6" w:rsidP="0078212B">
      <w:pPr>
        <w:pStyle w:val="Heading2"/>
      </w:pPr>
      <w:bookmarkStart w:id="137" w:name="_Toc486147534"/>
      <w:bookmarkStart w:id="138" w:name="_Toc488574677"/>
      <w:bookmarkStart w:id="139" w:name="_Toc493792604"/>
      <w:r>
        <w:t>Introduction</w:t>
      </w:r>
      <w:bookmarkEnd w:id="137"/>
      <w:bookmarkEnd w:id="138"/>
      <w:bookmarkEnd w:id="139"/>
    </w:p>
    <w:p w14:paraId="3EBE68B0" w14:textId="3B65276C" w:rsidR="006967CB" w:rsidRPr="006967CB" w:rsidRDefault="006967CB" w:rsidP="0078212B">
      <w:r w:rsidRPr="006967CB">
        <w:t xml:space="preserve">Non-physical chaotic systems form an alternative method for constructing cryptographic hash functions; however, they remain algorithmic in nature </w:t>
      </w:r>
      <w:r w:rsidRPr="006967CB">
        <w:fldChar w:fldCharType="begin" w:fldLock="1"/>
      </w:r>
      <w:r w:rsidR="00C149AB">
        <w:instrText>ADDIN CSL_CITATION { "citationItems" : [ { "id" : "ITEM-1", "itemData" : { "author" : [ { "dropping-particle" : "", "family" : "Maqableh", "given" : "Mahmoud", "non-dropping-particle" : "", "parse-names" : false, "suffix" : "" }, { "dropping-particle" : "", "family" : "Samsudin", "given" : "a", "non-dropping-particle" : "", "parse-names" : false, "suffix" : "" }, { "dropping-particle" : "", "family" : "Alia", "given" : "M", "non-dropping-particle" : "", "parse-names" : false, "suffix" : "" } ], "container-title" : "International Journal of \u2026", "id" : "ITEM-1", "issue" : "2", "issued" : { "date-parts" : [ [ "2008" ] ] }, "page" : "20-26", "title" : "New Hash function based on chaos theory (CHA-1)", "type" : "article-journal", "volume" : "8" }, "uris" : [ "http://www.mendeley.com/documents/?uuid=dc04e13b-57bf-4f6b-b985-d9562e37a4c7" ] }, { "id" : "ITEM-2", "itemData" : { "DOI" : "10.1007/s12293-013-0113-7", "author" : [ { "dropping-particle" : "", "family" : "Ella", "given" : "Aboul", "non-dropping-particle" : "", "parse-names" : false, "suffix" : "" }, { "dropping-particle" : "", "family" : "Soumya", "given" : "Hassanien", "non-dropping-particle" : "", "parse-names" : false, "suffix" : "" } ], "id" : "ITEM-2", "issued" : { "date-parts" : [ [ "2013" ] ] }, "page" : "179-185", "title" : "An improvement of chaos-based hash function in cryptanalysis approach : An experience with chaotic neural networks and semi-collision attack", "type" : "article-journal" }, "uris" : [ "http://www.mendeley.com/documents/?uuid=f6cb2c1e-7626-48c8-a059-247f33c2c22f" ] }, { "id" : "ITEM-3", "itemData" : { "DOI" : "10.1016/j.chaos.2009.02.001", "ISSN" : "09600779", "abstract" : "As the core of cryptography, hash is the basic technique for information security. Many of the hash functions generate the message digest through a randomizing process of the original message. Subsequently, a chaos system also generates a random behavior, but at the same time a chaos system is completely deterministic. In this paper, an algorithm for one-way hash function construction based on chaos theory is introduced. Theoretical analysis and computer simulation indicate that the algorithm can satisfy all performance requirements of hash function in an efficient and flexible manner and secure against birthday attacks or meet-in-the-middle attacks, which is good choice for data integrity or authentication. ?? 2009 Elsevier Ltd. All rights reserved.", "author" : [ { "dropping-particle" : "", "family" : "Amin", "given" : "Mohamed", "non-dropping-particle" : "", "parse-names" : false, "suffix" : "" }, { "dropping-particle" : "", "family" : "Faragallah", "given" : "Osama S.", "non-dropping-particle" : "", "parse-names" : false, "suffix" : "" }, { "dropping-particle" : "", "family" : "Abd El-Latif", "given" : "Ahmed a.", "non-dropping-particle" : "", "parse-names" : false, "suffix" : "" } ], "container-title" : "Chaos, Solitons and Fractals", "id" : "ITEM-3", "issue" : "2", "issued" : { "date-parts" : [ [ "2009" ] ] }, "page" : "767-772", "publisher" : "Elsevier Ltd", "title" : "Chaos-based hash function (CBHF) for cryptographic applications", "type" : "article-journal", "volume" : "42" }, "uris" : [ "http://www.mendeley.com/documents/?uuid=22900ad6-c1b0-4268-a1fd-da7926c55b0d" ] } ], "mendeley" : { "formattedCitation" : "[48]\u2013[50]", "plainTextFormattedCitation" : "[48]\u2013[50]", "previouslyFormattedCitation" : "[48]\u2013[50]" }, "properties" : { "noteIndex" : 0 }, "schema" : "https://github.com/citation-style-language/schema/raw/master/csl-citation.json" }</w:instrText>
      </w:r>
      <w:r w:rsidRPr="006967CB">
        <w:fldChar w:fldCharType="separate"/>
      </w:r>
      <w:r w:rsidR="004D09B1" w:rsidRPr="004D09B1">
        <w:rPr>
          <w:noProof/>
        </w:rPr>
        <w:t>[48]–[50]</w:t>
      </w:r>
      <w:r w:rsidRPr="006967CB">
        <w:fldChar w:fldCharType="end"/>
      </w:r>
      <w:r w:rsidRPr="006967CB">
        <w:t xml:space="preserve"> and are therefore subject to the aforementioned weaknesses of digital </w:t>
      </w:r>
      <w:r w:rsidR="0063449A">
        <w:t xml:space="preserve">processing and </w:t>
      </w:r>
      <w:r w:rsidRPr="006967CB">
        <w:t xml:space="preserve">storage. Additionally, electrically-reverberant aluminum chaotic cavities </w:t>
      </w:r>
      <w:r w:rsidRPr="006967CB">
        <w:fldChar w:fldCharType="begin" w:fldLock="1"/>
      </w:r>
      <w:r w:rsidR="00C149AB">
        <w:instrText>ADDIN CSL_CITATION { "citationItems" : [ { "id" : "ITEM-1", "itemData" : { "DOI" : "10.1103/PhysRevE.88.062910", "ISSN" : "15393755", "abstract" : "We consider time-reversal of electromagnetic waves in a closed, wave-chaotic system containing a discrete, passive, harmonic-generating nonlinearity. An experimental system is constructed as a time-reversal mirror, in which excitations generated by the nonlinearity are gathered, time-reversed, transmitted, and directed exclusively to the location of the nonlinearity. Here we show that such nonlinear objects can be purely passive (as opposed to the active nonlinearities used in previous work), and develop a high-rate secure communication system based on nonlinear time-reversal. A model of the experimental system is developed, using a star-graph network of transmission lines, with one of the lines terminated by a model diode. The model simulates time-reversal of linear and nonlinear signals, demonstrates features seen in the experimental system, and supports our interpretation of the experimental results.", "author" : [ { "dropping-particle" : "", "family" : "Frazier", "given" : "Matthew", "non-dropping-particle" : "", "parse-names" : false, "suffix" : "" }, { "dropping-particle" : "", "family" : "Taddese", "given" : "Biniyam", "non-dropping-particle" : "", "parse-names" : false, "suffix" : "" }, { "dropping-particle" : "", "family" : "Xiao", "given" : "Bo", "non-dropping-particle" : "", "parse-names" : false, "suffix" : "" }, { "dropping-particle" : "", "family" : "Antonsen", "given" : "Thomas", "non-dropping-particle" : "", "parse-names" : false, "suffix" : "" }, { "dropping-particle" : "", "family" : "Ott", "given" : "Edward", "non-dropping-particle" : "", "parse-names" : false, "suffix" : "" }, { "dropping-particle" : "", "family" : "Anlage", "given" : "Steven M.", "non-dropping-particle" : "", "parse-names" : false, "suffix" : "" } ], "container-title" : "Physical Review E - Statistical, Nonlinear, and Soft Matter Physics", "id" : "ITEM-1", "issue" : "6", "issued" : { "date-parts" : [ [ "2013" ] ] }, "page" : "1-11", "title" : "Nonlinear time reversal of classical waves: Experiment and model", "type" : "article-journal", "volume" : "88" }, "uris" : [ "http://www.mendeley.com/documents/?uuid=b4a33882-6edf-4877-af7e-2c47bbd16e4e" ] }, { "id" : "ITEM-2", "itemData" : { "author" : [ { "dropping-particle" : "", "family" : "Xiao", "given" : "Bo", "non-dropping-particle" : "", "parse-names" : false, "suffix" : "" }, { "dropping-particle" : "", "family" : "Antonsen", "given" : "Thomas M", "non-dropping-particle" : "", "parse-names" : false, "suffix" : "" }, { "dropping-particle" : "", "family" : "Ott", "given" : "Edward", "non-dropping-particle" : "", "parse-names" : false, "suffix" : "" }, { "dropping-particle" : "", "family" : "Anlage", "given" : "Steven M", "non-dropping-particle" : "", "parse-names" : false, "suffix" : "" } ], "id" : "ITEM-2", "issued" : { "date-parts" : [ [ "2014" ] ] }, "page" : "1-5", "title" : "Focusing Waves at Arbitrary Locations in a Ray-Chaotic Enclosure Using Time-Reversed Synthetic Sonas", "type" : "article-journal" }, "uris" : [ "http://www.mendeley.com/documents/?uuid=31979fd9-0c87-4675-83ad-73b4ea218c80" ] } ], "mendeley" : { "formattedCitation" : "[51], [52]", "plainTextFormattedCitation" : "[51], [52]", "previouslyFormattedCitation" : "[51], [52]" }, "properties" : { "noteIndex" : 0 }, "schema" : "https://github.com/citation-style-language/schema/raw/master/csl-citation.json" }</w:instrText>
      </w:r>
      <w:r w:rsidRPr="006967CB">
        <w:fldChar w:fldCharType="separate"/>
      </w:r>
      <w:r w:rsidR="004D09B1" w:rsidRPr="004D09B1">
        <w:rPr>
          <w:noProof/>
        </w:rPr>
        <w:t>[51], [52]</w:t>
      </w:r>
      <w:r w:rsidRPr="006967CB">
        <w:fldChar w:fldCharType="end"/>
      </w:r>
      <w:r w:rsidRPr="006967CB">
        <w:t xml:space="preserve"> have found applications in private communication and time-reversal, while research on physical chaos within the optics community has focused </w:t>
      </w:r>
      <w:r w:rsidR="00D75239" w:rsidRPr="006967CB">
        <w:t xml:space="preserve">mainly </w:t>
      </w:r>
      <w:r w:rsidRPr="006967CB">
        <w:t xml:space="preserve">on asymmetric resonant cavities for lasing applications </w:t>
      </w:r>
      <w:r w:rsidRPr="006967CB">
        <w:fldChar w:fldCharType="begin" w:fldLock="1"/>
      </w:r>
      <w:r w:rsidR="00DF05D3">
        <w:instrText>ADDIN CSL_CITATION { "citationItems" : [ { "id" : "ITEM-1", "itemData" : { "DOI" : "10.1038/385045a0", "ISBN" : "0028-0836", "ISSN" : "0028-0836", "abstract" : "Optical resonators are essential components of lasers and other wavelength-sensitive optical devices. A resonator is characterized by a set of modes, each with a resonant frequency omega and resonance width Delta omega=1/tau, where tau is the lifetime of a photon in the mode. In a cylindrical or spherical dielectric resonator, extremely long-lived resonances are due to `whispering gallery' modes in which light circulates around the perimeter trapped by total internal reflection. These resonators emit light isotropically. Recently, a new category of asymmetric resonant cavities (ARCs) has been proposed in which substantial shape deformation leads to partially chaotic ray dynamics. This has been predicted to give rise to a universal, frequency-independent broadening of the whispering-gallery resonances, and highly anisotropic emission. Here we present solutions of the wave equation for ARCs which confirm many aspects of the earlier ray-optics model, but also reveal interesting frequency-dependent effects characteristic of quantum chaos. For small deformations the lifetime is controlled by evanescent leakage, the optical analogue of quantum tunneling. We find that the lifetime is much shortened by a process known as `chaos-assisted tunneling'. In contrast, for large deformations (~10%) some resonances are found to have longer lifetimes than predicted by the ray chaos model due to `dynamical localization'.", "author" : [ { "dropping-particle" : "", "family" : "Noeckel", "given" : "Jens U.", "non-dropping-particle" : "", "parse-names" : false, "suffix" : "" }, { "dropping-particle" : "", "family" : "Stone", "given" : "A. Douglas", "non-dropping-particle" : "", "parse-names" : false, "suffix" : "" } ], "container-title" : "Nature", "id" : "ITEM-1", "issued" : { "date-parts" : [ [ "1998" ] ] }, "page" : "4", "title" : "Ray and wave chaos in asymmetric resonant optical cavities", "type" : "article-journal" }, "uris" : [ "http://www.mendeley.com/documents/?uuid=8c8c7bbb-d54b-4e72-aaeb-86399bb6f0dd" ] }, { "id" : "ITEM-2", "itemData" : { "DOI" : "10.1038/465696a", "ISBN" : "1476-4687 (Electronic)\\r0028-0836 (Linking)", "ISSN" : "1476-4687", "PMID" : "20535191", "abstract" : "The chaotic motion of light rays gives microlasers surprising emission properties, enhancing quantum tunnelling by many orders of magnitude and producing highly directional output beams.", "author" : [ { "dropping-particle" : "", "family" : "Stone", "given" : "Douglas A", "non-dropping-particle" : "", "parse-names" : false, "suffix" : "" } ], "container-title" : "Nature", "id" : "ITEM-2", "issue" : "7299", "issued" : { "date-parts" : [ [ "2010" ] ] }, "page" : "696-7", "title" : "Nonlinear dynamics: Chaotic billiard lasers.", "type" : "article-journal", "volume" : "465" }, "uris" : [ "http://www.mendeley.com/documents/?uuid=3515d5aa-a291-4c00-8945-8d0535bf65c3" ] }, { "id" : "ITEM-3", "itemData" : { "author" : [ { "dropping-particle" : "", "family" : "Redding", "given" : "B", "non-dropping-particle" : "", "parse-names" : false, "suffix" : "" }, { "dropping-particle" : "", "family" : "Cerjan", "given" : "A", "non-dropping-particle" : "", "parse-names" : false, "suffix" : "" }, { "dropping-particle" : "", "family" : "Huang", "given" : "X", "non-dropping-particle" : "", "parse-names" : false, "suffix" : "" }, { "dropping-particle" : "", "family" : "Stone", "given" : "A D", "non-dropping-particle" : "", "parse-names" : false, "suffix" : "" }, { "dropping-particle" : "", "family" : "Lee", "given" : "M L", "non-dropping-particle" : "", "parse-names" : false, "suffix" : "" }, { "dropping-particle" : "", "family" : "Choma", "given" : "M A", "non-dropping-particle" : "", "parse-names" : false, "suffix" : "" }, { "dropping-particle" : "", "family" : "Cao", "given" : "H", "non-dropping-particle" : "", "parse-names" : false, "suffix" : "" } ], "id" : "ITEM-3", "issued" : { "date-parts" : [ [ "2014" ] ] }, "page" : "25-26", "title" : "Low-Spatial Coherence Chaotic Cavity Laser for Speckle- Free Full-Field Imaging", "type" : "article-journal", "volume" : "1" }, "uris" : [ "http://www.mendeley.com/documents/?uuid=e547e948-795b-45e5-b131-86d0be4d1662" ] }, { "id" : "ITEM-4", "itemData" : { "DOI" : "10.1016/S0378-4371(00)00419-2", "ISBN" : "0378-4371", "ISSN" : "03784371", "abstract" : "Deformed cylindrical and spherical dielectric optical resonators are analyzed from the perspective of nun-linear dynamics and quantum chaos theory. In the short-wavelength limit such resonators behave like billiard systems with non-zero escape probability due to refraction. A ray model is introduced to predict the resonance lifetimes and emission patterns from such a cavity. A universal wavelength-independent broadening is predicted and found for large deformations of the cavity, however there are significant wave-chaotic corrections as well. Highly directional emission is predicted from chaotic \"whispering gallery\" modes for index of refraction less than two. The detailed nature of the emission pattern can be understood from the nature of the phase space flow in the billiard, and a dramatic variation of this pattern with index of refraction is found due to an effect called \"dynamical eclipsing\". Semiconductor resonators of this type also show highly directional emission and high output power but from different modes associated with periodic orbits. A semiclassical approach to these modes is briefly reviewed. These asymmetric resonant cavities (ARCs) show promise as components in future integrated optical devices. (C) 2000 Published by Elsevier Science B.V. All rights reserved.", "author" : [ { "dropping-particle" : "", "family" : "Stone", "given" : "A.Douglas", "non-dropping-particle" : "", "parse-names" : false, "suffix" : "" } ], "container-title" : "Physica A: Statistical Mechanics and its Applications", "id" : "ITEM-4", "issue" : "1-4", "issued" : { "date-parts" : [ [ "2000" ] ] }, "page" : "130-151", "title" : "Classical and wave chaos in asymmetric resonant cavities", "type" : "article-journal", "volume" : "288" }, "uris" : [ "http://www.mendeley.com/documents/?uuid=aad65950-51bf-416a-8e39-da9a2ba46ff7" ] } ], "mendeley" : { "formattedCitation" : "[53]\u2013[56]", "plainTextFormattedCitation" : "[53]\u2013[56]", "previouslyFormattedCitation" : "[53]\u2013[56]" }, "properties" : { "noteIndex" : 0 }, "schema" : "https://github.com/citation-style-language/schema/raw/master/csl-citation.json" }</w:instrText>
      </w:r>
      <w:r w:rsidRPr="006967CB">
        <w:fldChar w:fldCharType="separate"/>
      </w:r>
      <w:r w:rsidR="004D09B1" w:rsidRPr="004D09B1">
        <w:rPr>
          <w:noProof/>
        </w:rPr>
        <w:t>[53]–[56]</w:t>
      </w:r>
      <w:r w:rsidRPr="006967CB">
        <w:fldChar w:fldCharType="end"/>
      </w:r>
      <w:r w:rsidRPr="006967CB">
        <w:t xml:space="preserve">, active devices for synchronized chaotic communication systems </w:t>
      </w:r>
      <w:r w:rsidRPr="006967CB">
        <w:fldChar w:fldCharType="begin" w:fldLock="1"/>
      </w:r>
      <w:r w:rsidR="00C149AB">
        <w:instrText>ADDIN CSL_CITATION { "citationItems" : [ { "id" : "ITEM-1", "itemData" : { "DOI" : "10.1038/nature04275", "ISBN" : "0028-0836", "ISSN" : "0028-0836", "PMID" : "16292256", "abstract" : "Chaotic signals have been proposed as broadband information carriers with the potential of providing a high level of robustness and privacy in data transmission. Laboratory demonstrations of chaos-based optical communications have already shown the potential of this technology, but a field experiment using commercial optical networks has not been undertaken so far. Here we demonstrate high-speed long-distance communication based on chaos synchronization over a commercial fibre-optic channel. An optical carrier wave generated by a chaotic laser is used to encode a message for transmission over 120 km of optical fibre in the metropolitan area network of Athens, Greece. The message is decoded using an appropriate second laser which, by synchronizing with the chaotic carrier, allows for the separation of the carrier and the message. Transmission rates in the gigabit per second range are achieved, with corresponding bit-error rates below 10(-7). The system uses matched pairs of semiconductor lasers as chaotic emitters and receivers, and off-the-shelf fibre-optic telecommunication components. Our results show that information can be transmitted at high bit rates using deterministic chaos in a manner that is robust to perturbations and channel disturbances unavoidable under real-world conditions.", "author" : [ { "dropping-particle" : "", "family" : "Argyris", "given" : "Apostolos", "non-dropping-particle" : "", "parse-names" : false, "suffix" : "" }, { "dropping-particle" : "", "family" : "Syvridis", "given" : "Dimitris", "non-dropping-particle" : "", "parse-names" : false, "suffix" : "" }, { "dropping-particle" : "", "family" : "Larger", "given" : "Laurent", "non-dropping-particle" : "", "parse-names" : false, "suffix" : "" }, { "dropping-particle" : "", "family" : "Annovazzi-Lodi", "given" : "Valerio", "non-dropping-particle" : "", "parse-names" : false, "suffix" : "" }, { "dropping-particle" : "", "family" : "Colet", "given" : "Pere", "non-dropping-particle" : "", "parse-names" : false, "suffix" : "" }, { "dropping-particle" : "", "family" : "Fischer", "given" : "Ingo", "non-dropping-particle" : "", "parse-names" : false, "suffix" : "" }, { "dropping-particle" : "", "family" : "Garc\u00eda-Ojalvo", "given" : "Jordi", "non-dropping-particle" : "", "parse-names" : false, "suffix" : "" }, { "dropping-particle" : "", "family" : "Mirasso", "given" : "Claudio R", "non-dropping-particle" : "", "parse-names" : false, "suffix" : "" }, { "dropping-particle" : "", "family" : "Pesquera", "given" : "Luis", "non-dropping-particle" : "", "parse-names" : false, "suffix" : "" }, { "dropping-particle" : "", "family" : "Shore", "given" : "K Alan", "non-dropping-particle" : "", "parse-names" : false, "suffix" : "" } ], "container-title" : "Nature", "id" : "ITEM-1", "issue" : "7066", "issued" : { "date-parts" : [ [ "2005" ] ] }, "page" : "343-346", "title" : "Chaos-based communications at high bit rates using commercial fibre-optic links.", "type" : "article-journal", "volume" : "438" }, "uris" : [ "http://www.mendeley.com/documents/?uuid=8f7e2a58-9d34-4f4d-859c-629e6ec1b03d" ] }, { "id" : "ITEM-2", "itemData" : { "author" : [ { "dropping-particle" : "", "family" : "Eisencraft", "given" : "Marcio", "non-dropping-particle" : "", "parse-names" : false, "suffix" : "" }, { "dropping-particle" : "", "family" : "Attux", "given" : "Romis", "non-dropping-particle" : "", "parse-names" : false, "suffix" : "" }, { "dropping-particle" : "", "family" : "Suyama", "given" : "Ricardo", "non-dropping-particle" : "", "parse-names" : false, "suffix" : "" } ], "id" : "ITEM-2", "issued" : { "date-parts" : [ [ "2014" ] ] }, "publisher" : "CRC Press", "publisher-place" : "Boca Raton", "title" : "Chaotic Signals in Digital Communications", "type" : "book" }, "uris" : [ "http://www.mendeley.com/documents/?uuid=7ad5dbfe-6821-4c3f-9aa8-5666326e9158" ] }, { "id" : "ITEM-3", "itemData" : { "DOI" : "10.1364/OE.18.005188", "ISSN" : "1094-4087", "PMID" : "20389532", "abstract" : "Security in information exchange plays a central role in the deployment of modern communication systems. Besides algorithms, chaos is exploited as a real-time high-speed data encryption technique which enhances the security at the hardware level of optical networks. In this work, compact, fully controllable and stably operating monolithic photonic integrated circuits (PICs) that generate broadband chaotic optical signals are incorporated in chaos-encoded optical transmission systems. Data sequences with rates up to 2.5 Gb/s with small amplitudes are completely encrypted within these chaotic carriers. Only authorized counterparts, supplied with identical chaos generating PICs that are able to synchronize and reproduce the same carriers, can benefit from data exchange with bit-rates up to 2.5Gb/s with error rates below 10(-12). Eavesdroppers with access to the communication link experience a 0.5 probability to detect correctly each bit by direct signal detection, while eavesdroppers supplied with even slightly unmatched hardware receivers are restricted to data extraction error rates well above 10(-3).", "author" : [ { "dropping-particle" : "", "family" : "Argyris", "given" : "Apostolos", "non-dropping-particle" : "", "parse-names" : false, "suffix" : "" }, { "dropping-particle" : "", "family" : "Grivas", "given" : "Evangellos", "non-dropping-particle" : "", "parse-names" : false, "suffix" : "" }, { "dropping-particle" : "", "family" : "Hamacher", "given" : "Michael", "non-dropping-particle" : "", "parse-names" : false, "suffix" : "" }, { "dropping-particle" : "", "family" : "Bogris", "given" : "Adonis", "non-dropping-particle" : "", "parse-names" : false, "suffix" : "" }, { "dropping-particle" : "", "family" : "Syvridis", "given" : "Dimitris", "non-dropping-particle" : "", "parse-names" : false, "suffix" : "" } ], "container-title" : "Optics express", "id" : "ITEM-3", "issue" : "5", "issued" : { "date-parts" : [ [ "2010" ] ] }, "page" : "5188-5198", "title" : "Chaos-on-a-chip secures data transmission in optical fiber links.", "type" : "article-journal", "volume" : "18" }, "uris" : [ "http://www.mendeley.com/documents/?uuid=7101bd2b-e25d-4dc1-8622-d5ba248246cb" ] }, { "id" : "ITEM-4", "itemData" : { "DOI" : "10.4028/www.scientific.net/AMR.571.457", "ISBN" : "9783037854884", "ISSN" : "10226680", "author" : [ { "dropping-particle" : "", "family" : "Chen", "given" : "Xiao Lei", "non-dropping-particle" : "", "parse-names" : false, "suffix" : "" }, { "dropping-particle" : "", "family" : "Zhao", "given" : "Qing Chun", "non-dropping-particle" : "", "parse-names" : false, "suffix" : "" }, { "dropping-particle" : "", "family" : "Yin", "given" : "Hong Xi", "non-dropping-particle" : "", "parse-names" : false, "suffix" : "" }, { "dropping-particle" : "", "family" : "Dou", "given" : "Xin Yu", "non-dropping-particle" : "", "parse-names" : false, "suffix" : "" } ], "container-title" : "Advanced Materials Research", "id" : "ITEM-4", "issue" : "22", "issued" : { "date-parts" : [ [ "2012" ] ] }, "page" : "457-461", "title" : "Wavelength Division Multiplexing between 2.5-Gbits/s Chaotic Optical Secure Channel and 10-Gbits/s Nonchaotic Fiber-Optic Channel", "type" : "article-journal", "volume" : "571" }, "uris" : [ "http://www.mendeley.com/documents/?uuid=6b24e94c-a250-4368-8ce0-25409ca4ffb2" ] }, { "id" : "ITEM-5", "itemData" : { "author" : [ { "dropping-particle" : "", "family" : "Rauf", "given" : "Kamran", "non-dropping-particle" : "", "parse-names" : false, "suffix" : "" }, { "dropping-particle" : "", "family" : "Yasir", "given" : "Muhammad", "non-dropping-particle" : "", "parse-names" : false, "suffix" : "" } ], "id" : "ITEM-5", "issue" : "2", "issued" : { "date-parts" : [ [ "2013" ] ] }, "title" : "Chaos Based Optical Communication", "type" : "article-journal", "volume" : "2" }, "uris" : [ "http://www.mendeley.com/documents/?uuid=1d2d051a-aee9-42ed-aa86-eb056178c964" ] } ], "mendeley" : { "formattedCitation" : "[57]\u2013[61]", "plainTextFormattedCitation" : "[57]\u2013[61]", "previouslyFormattedCitation" : "[57]\u2013[61]" }, "properties" : { "noteIndex" : 0 }, "schema" : "https://github.com/citation-style-language/schema/raw/master/csl-citation.json" }</w:instrText>
      </w:r>
      <w:r w:rsidRPr="006967CB">
        <w:fldChar w:fldCharType="separate"/>
      </w:r>
      <w:r w:rsidR="004D09B1" w:rsidRPr="004D09B1">
        <w:rPr>
          <w:noProof/>
        </w:rPr>
        <w:t>[57]–[61]</w:t>
      </w:r>
      <w:r w:rsidRPr="006967CB">
        <w:fldChar w:fldCharType="end"/>
      </w:r>
      <w:r w:rsidRPr="006967CB">
        <w:t xml:space="preserve">, or for use in ultrafast random number generation </w:t>
      </w:r>
      <w:r w:rsidRPr="006967CB">
        <w:fldChar w:fldCharType="begin" w:fldLock="1"/>
      </w:r>
      <w:r w:rsidR="00C149AB">
        <w:instrText>ADDIN CSL_CITATION { "citationItems" : [ { "id" : "ITEM-1", "itemData" : { "DOI" : "10.1038/nphoton.2009.235", "ISSN" : "1749-4885", "abstract" : "The generation of random bit sequences based on non-deterministic physical mechanisms is of paramount importance for cryptography and secure communications. High data rates also require extremely fast generation rates and robustness to external perturbations. Physical generators based on stochastic noise sources have been limited in bandwidth to ~100 Mbit s-1 generation rates. We present a physical random bit generator, based on a chaotic semiconductor laser, having time-delayed self-feedback, which operates reliably at rates up to 300 Gbit s-1. The method uses a high derivative of the digitized chaotic laser intensity and generates the random sequence by retaining a number of the least significant bits of the high derivative value. The method is insensitive to laser operational parameters and eliminates the necessity for all external constraints such as incommensurate sampling rates and laser external cavity round trip time. The randomness of long bit strings is verified by standard statistical tests", "author" : [ { "dropping-particle" : "", "family" : "Kanter", "given" : "Ido", "non-dropping-particle" : "", "parse-names" : false, "suffix" : "" }, { "dropping-particle" : "", "family" : "Aviad", "given" : "Yaara", "non-dropping-particle" : "", "parse-names" : false, "suffix" : "" }, { "dropping-particle" : "", "family" : "Reidler", "given" : "Igor", "non-dropping-particle" : "", "parse-names" : false, "suffix" : "" }, { "dropping-particle" : "", "family" : "Cohen", "given" : "Elad", "non-dropping-particle" : "", "parse-names" : false, "suffix" : "" }, { "dropping-particle" : "", "family" : "Rosenbluh", "given" : "Michael", "non-dropping-particle" : "", "parse-names" : false, "suffix" : "" } ], "container-title" : "Nature Photonics", "id" : "ITEM-1", "issue" : "1", "issued" : { "date-parts" : [ [ "2010" ] ] }, "page" : "58-61", "publisher" : "Nature Publishing Group", "title" : "An optical ultrafast random bit generator", "type" : "article-journal", "volume" : "4" }, "uris" : [ "http://www.mendeley.com/documents/?uuid=51a07d70-2628-4869-9443-ae6a4f8ceee3" ] } ], "mendeley" : { "formattedCitation" : "[62]", "plainTextFormattedCitation" : "[62]", "previouslyFormattedCitation" : "[62]" }, "properties" : { "noteIndex" : 0 }, "schema" : "https://github.com/citation-style-language/schema/raw/master/csl-citation.json" }</w:instrText>
      </w:r>
      <w:r w:rsidRPr="006967CB">
        <w:fldChar w:fldCharType="separate"/>
      </w:r>
      <w:r w:rsidR="004D09B1" w:rsidRPr="004D09B1">
        <w:rPr>
          <w:noProof/>
        </w:rPr>
        <w:t>[62]</w:t>
      </w:r>
      <w:r w:rsidRPr="006967CB">
        <w:fldChar w:fldCharType="end"/>
      </w:r>
      <w:r w:rsidRPr="006967CB">
        <w:t xml:space="preserve">. Notably, none of the aforementioned research has examined optically-chaotic devices applied to secure authentication </w:t>
      </w:r>
      <w:r w:rsidR="00EC7DCB">
        <w:t xml:space="preserve">or communication </w:t>
      </w:r>
      <w:r w:rsidRPr="006967CB">
        <w:t>systems, which further motivates our work.</w:t>
      </w:r>
    </w:p>
    <w:p w14:paraId="4FCAE2F2" w14:textId="4E0812E5" w:rsidR="000B4EE6" w:rsidRPr="000B4EE6" w:rsidRDefault="000B4EE6" w:rsidP="0078212B">
      <w:r w:rsidRPr="000B4EE6">
        <w:t xml:space="preserve">Here we show a ray-tracing approach for analyzing these photonic PUFs which permits the rapid analysis and quantitative chaotic evaluation of designs to be used in tandem with </w:t>
      </w:r>
      <w:r w:rsidR="007074FE">
        <w:t>finite-difference time-domain (</w:t>
      </w:r>
      <w:r w:rsidRPr="000B4EE6">
        <w:t>FDTD</w:t>
      </w:r>
      <w:r w:rsidR="007074FE">
        <w:t>)</w:t>
      </w:r>
      <w:r w:rsidRPr="000B4EE6">
        <w:t xml:space="preserve"> approaches prior to manufacture. We compare the time-domain outputs from the ray tracing model to the FDTD </w:t>
      </w:r>
      <w:r w:rsidR="007074FE">
        <w:t xml:space="preserve">model </w:t>
      </w:r>
      <w:r w:rsidRPr="000B4EE6">
        <w:t>and experimental characterization of several prototype devices to assess its validity. We then examine the desired device security properties and identify the corresponding performance metrics computed from this model. Lastly, we investigate the effect of fabrication variance on these properties by variably fuzzing the boundary and assessing the results.</w:t>
      </w:r>
    </w:p>
    <w:p w14:paraId="71CBB022" w14:textId="7645F992" w:rsidR="00A85913" w:rsidRDefault="00A85913" w:rsidP="0078212B">
      <w:pPr>
        <w:pStyle w:val="Heading2"/>
      </w:pPr>
      <w:bookmarkStart w:id="140" w:name="_Toc486147535"/>
      <w:bookmarkStart w:id="141" w:name="_Toc488574678"/>
      <w:bookmarkStart w:id="142" w:name="_Toc493792605"/>
      <w:bookmarkStart w:id="143" w:name="_Toc400493232"/>
      <w:r>
        <w:lastRenderedPageBreak/>
        <w:t>Design</w:t>
      </w:r>
      <w:bookmarkEnd w:id="140"/>
      <w:bookmarkEnd w:id="141"/>
      <w:bookmarkEnd w:id="142"/>
    </w:p>
    <w:p w14:paraId="75844860" w14:textId="5C718038" w:rsidR="00DC25AC" w:rsidRPr="00DC25AC" w:rsidRDefault="00252676" w:rsidP="0078212B">
      <w:r>
        <w:t>In this section</w:t>
      </w:r>
      <w:r w:rsidR="009E2334">
        <w:t>,</w:t>
      </w:r>
      <w:r>
        <w:t xml:space="preserve"> we examine the underlying principles of our physical key </w:t>
      </w:r>
      <w:r w:rsidR="00AF5D88">
        <w:t xml:space="preserve">based upon dynamical billiards and </w:t>
      </w:r>
      <w:r>
        <w:t>ultrafast optics. We then review some various concepts for geometry and our proposed prototype design.</w:t>
      </w:r>
    </w:p>
    <w:p w14:paraId="0B622F81" w14:textId="5A3E546F" w:rsidR="00E127C5" w:rsidRDefault="00E127C5" w:rsidP="0078212B">
      <w:pPr>
        <w:pStyle w:val="Heading3"/>
        <w:rPr>
          <w:rFonts w:eastAsiaTheme="minorEastAsia"/>
        </w:rPr>
      </w:pPr>
      <w:bookmarkStart w:id="144" w:name="_Toc486147536"/>
      <w:bookmarkStart w:id="145" w:name="_Toc488574679"/>
      <w:bookmarkStart w:id="146" w:name="_Toc493792606"/>
      <w:r>
        <w:rPr>
          <w:rFonts w:eastAsiaTheme="minorEastAsia"/>
        </w:rPr>
        <w:t xml:space="preserve">Chaos and Dynamical </w:t>
      </w:r>
      <w:r w:rsidR="00F57A01">
        <w:rPr>
          <w:rFonts w:eastAsiaTheme="minorEastAsia"/>
        </w:rPr>
        <w:t>Billiards</w:t>
      </w:r>
      <w:bookmarkEnd w:id="144"/>
      <w:bookmarkEnd w:id="145"/>
      <w:bookmarkEnd w:id="146"/>
    </w:p>
    <w:p w14:paraId="33D68B5C" w14:textId="630A96FB" w:rsidR="00E127C5" w:rsidRDefault="00E127C5" w:rsidP="00186419">
      <w:r>
        <w:t>We now investigate the concept of chaos and how certain systems that behave chaotically can form ideal candidates for the constructio</w:t>
      </w:r>
      <w:r w:rsidR="0072065E">
        <w:t>n of PUFs.</w:t>
      </w:r>
      <w:r w:rsidR="00186419">
        <w:t xml:space="preserve"> </w:t>
      </w:r>
      <w:r>
        <w:t>Chaos, in its common vernacular, is often used to describe erratic and random behavior which is extraor</w:t>
      </w:r>
      <w:r w:rsidR="009B6091">
        <w:t>dinarily difficult to predict</w:t>
      </w:r>
      <w:r w:rsidR="00AF5D88">
        <w:t xml:space="preserve"> </w:t>
      </w:r>
      <w:r w:rsidR="00AF5D88">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rsidR="00AF5D88">
        <w:fldChar w:fldCharType="separate"/>
      </w:r>
      <w:r w:rsidR="004D09B1" w:rsidRPr="004D09B1">
        <w:rPr>
          <w:noProof/>
        </w:rPr>
        <w:t>[42]</w:t>
      </w:r>
      <w:r w:rsidR="00AF5D88">
        <w:fldChar w:fldCharType="end"/>
      </w:r>
      <w:r w:rsidR="009B6091">
        <w:t xml:space="preserve">. </w:t>
      </w:r>
      <w:r>
        <w:t>This definition is neither rigorous nor accurate but describes some of the underlying key properties of wha</w:t>
      </w:r>
      <w:r w:rsidR="008A340F">
        <w:t xml:space="preserve">t constructs a chaotic system. </w:t>
      </w:r>
      <w:r>
        <w:t xml:space="preserve">A chaotic system is not random at all; it is fully deterministic and follows an unchanging construct of operative rules which shape its behavior. Chaos is part of a broad and interdisciplinary field known as dynamics, which studies systems that change and evolve over time </w:t>
      </w:r>
      <w:r>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"locator" : "1-2", "uris" : [ "http://www.mendeley.com/documents/?uuid=bd5cd62b-26be-409f-a91d-4fcb9ce2f117" ] } ], "mendeley" : { "formattedCitation" : "[42, pp. 1\u20132]", "plainTextFormattedCitation" : "[42, pp. 1\u20132]", "previouslyFormattedCitation" : "[42, pp. 1\u20132]" }, "properties" : { "noteIndex" : 0 }, "schema" : "https://github.com/citation-style-language/schema/raw/master/csl-citation.json" }</w:instrText>
      </w:r>
      <w:r>
        <w:fldChar w:fldCharType="separate"/>
      </w:r>
      <w:r w:rsidR="004D09B1" w:rsidRPr="004D09B1">
        <w:rPr>
          <w:noProof/>
        </w:rPr>
        <w:t>[42, pp. 1–2]</w:t>
      </w:r>
      <w:r>
        <w:fldChar w:fldCharType="end"/>
      </w:r>
      <w:r>
        <w:t>. In this sense, time is a common construct to use when studying such systems, though cycles or iterations form more general and arbitrary bases.</w:t>
      </w:r>
    </w:p>
    <w:p w14:paraId="337E67BB" w14:textId="7A29F979" w:rsidR="00E127C5" w:rsidRDefault="00E127C5" w:rsidP="0078212B">
      <w:r>
        <w:t xml:space="preserve">The history of the study dynamical systems begins with Newton in the mid-1600s when he invented differential equations, discovered his laws of motion and gravitation, and </w:t>
      </w:r>
      <w:r w:rsidR="00882DFD">
        <w:t>used</w:t>
      </w:r>
      <w:r>
        <w:t xml:space="preserve"> them to describe Kepler’s laws of planetary motion </w:t>
      </w:r>
      <w:r>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fldChar w:fldCharType="separate"/>
      </w:r>
      <w:r w:rsidR="004D09B1" w:rsidRPr="004D09B1">
        <w:rPr>
          <w:noProof/>
        </w:rPr>
        <w:t>[42]</w:t>
      </w:r>
      <w:r>
        <w:fldChar w:fldCharType="end"/>
      </w:r>
      <w:r>
        <w:t xml:space="preserve">. Newton was able to solve the two-body problem for calculating Earth’s motion around the Sun, but when other physicists and mathematicians applied the same approach to the three-body problem, this was peculiarly challenging to solve. It turned out that solving for explicit equations governing </w:t>
      </w:r>
      <w:r w:rsidR="004A01B5">
        <w:t>the</w:t>
      </w:r>
      <w:r>
        <w:t xml:space="preserve"> </w:t>
      </w:r>
      <w:r w:rsidR="004A01B5">
        <w:t xml:space="preserve">complex </w:t>
      </w:r>
      <w:r>
        <w:t>motion was fundamentally impossible.</w:t>
      </w:r>
      <w:r w:rsidR="004E0E90">
        <w:t xml:space="preserve"> </w:t>
      </w:r>
      <w:r>
        <w:t>In the late 1800s, Poincar</w:t>
      </w:r>
      <w:r>
        <w:rPr>
          <w:rFonts w:cs="Times New Roman"/>
        </w:rPr>
        <w:t>é</w:t>
      </w:r>
      <w:r>
        <w:t xml:space="preserve"> introduced a powerful qualitative approach towards understanding the long-term stability of such a system rather than trying to solve for exact </w:t>
      </w:r>
      <w:r>
        <w:lastRenderedPageBreak/>
        <w:t xml:space="preserve">positioning of the planets at all times </w:t>
      </w:r>
      <w:r>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fldChar w:fldCharType="separate"/>
      </w:r>
      <w:r w:rsidR="004D09B1" w:rsidRPr="004D09B1">
        <w:rPr>
          <w:noProof/>
        </w:rPr>
        <w:t>[42]</w:t>
      </w:r>
      <w:r>
        <w:fldChar w:fldCharType="end"/>
      </w:r>
      <w:r>
        <w:t>. This approach grew into the modern field of dynamics and laid the foundation for studying chaotic systems.</w:t>
      </w:r>
    </w:p>
    <w:p w14:paraId="04D128C7" w14:textId="77777777" w:rsidR="008905B0" w:rsidRDefault="008905B0" w:rsidP="008905B0">
      <w:pPr>
        <w:pStyle w:val="Figure2"/>
      </w:pPr>
      <w:r>
        <w:drawing>
          <wp:inline distT="0" distB="0" distL="0" distR="0" wp14:anchorId="5226E6BD" wp14:editId="396ED493">
            <wp:extent cx="3427343" cy="1994090"/>
            <wp:effectExtent l="0" t="0" r="1905" b="6350"/>
            <wp:docPr id="93" name="Picture 93" descr="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Fig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27343" cy="1994090"/>
                    </a:xfrm>
                    <a:prstGeom prst="rect">
                      <a:avLst/>
                    </a:prstGeom>
                    <a:noFill/>
                    <a:extLst/>
                  </pic:spPr>
                </pic:pic>
              </a:graphicData>
            </a:graphic>
          </wp:inline>
        </w:drawing>
      </w:r>
    </w:p>
    <w:p w14:paraId="671600BB" w14:textId="05DFF904" w:rsidR="008905B0" w:rsidRDefault="008905B0" w:rsidP="008905B0">
      <w:pPr>
        <w:pStyle w:val="Caption"/>
      </w:pPr>
      <w:bookmarkStart w:id="147" w:name="_Ref490294057"/>
      <w:bookmarkStart w:id="148" w:name="_Toc493624205"/>
      <w:bookmarkStart w:id="149" w:name="_Toc486147641"/>
      <w:bookmarkStart w:id="150" w:name="_Toc488574769"/>
      <w:r>
        <w:t xml:space="preserve">Figure </w:t>
      </w:r>
      <w:fldSimple w:instr=" STYLEREF 1 \s ">
        <w:r w:rsidR="00AB4C9D">
          <w:rPr>
            <w:noProof/>
          </w:rPr>
          <w:t>2</w:t>
        </w:r>
      </w:fldSimple>
      <w:r w:rsidR="000D4373">
        <w:noBreakHyphen/>
      </w:r>
      <w:fldSimple w:instr=" SEQ Figure \* ARABIC \s 1 ">
        <w:r w:rsidR="00AB4C9D">
          <w:rPr>
            <w:noProof/>
          </w:rPr>
          <w:t>1</w:t>
        </w:r>
      </w:fldSimple>
      <w:bookmarkEnd w:id="147"/>
      <w:r>
        <w:t xml:space="preserve">: Weather, the original chaotic system </w:t>
      </w:r>
      <w:r>
        <w:fldChar w:fldCharType="begin" w:fldLock="1"/>
      </w:r>
      <w:r w:rsidR="00C149AB">
        <w:instrText>ADDIN CSL_CITATION { "citationItems" : [ { "id" : "ITEM-1", "itemData" : { "DOI" : "10.1098/rsta.2011.0161", "ISBN" : "1364-503X\\n1471-2962", "ISSN" : "1364-503X", "PMID" : "22042896", "abstract" : "Following Lorenz\u2019s seminal work on chaos theory in the 1960s, probabilistic approaches to prediction have come to dominate the science of weather and climate forecasting. This paper gives a perspective on Lorenz\u2019s work and how it has influenced the ways in which we seek to represent uncertainty in forecasts on all lead times from hours to decades. It looks at how model uncertainty has been represented in probabilistic prediction systems and considers the challenges posed by a changing climate. Finally, the paper considers how the uncertainty in projections of climate change can be addressed to deliver more reliable and confident assessments that support decision-making on adaptation and mitigation.", "author" : [ { "dropping-particle" : "", "family" : "Slingo", "given" : "J.", "non-dropping-particle" : "", "parse-names" : false, "suffix" : "" }, { "dropping-particle" : "", "family" : "Palmer", "given" : "T.", "non-dropping-particle" : "", "parse-names" : false, "suffix" : "" } ], "container-title" : "Philosophical Transactions of the Royal Society A: Mathematical, Physical and Engineering Sciences", "id" : "ITEM-1", "issue" : "1956", "issued" : { "date-parts" : [ [ "2011" ] ] }, "page" : "4751-4767", "title" : "Uncertainty in weather and climate prediction", "type" : "article-journal", "volume" : "369" }, "uris" : [ "http://www.mendeley.com/documents/?uuid=deebe521-1034-4119-9361-27dad2c56eeb" ] } ], "mendeley" : { "formattedCitation" : "[63]", "plainTextFormattedCitation" : "[63]", "previouslyFormattedCitation" : "[63]" }, "properties" : { "noteIndex" : 0 }, "schema" : "https://github.com/citation-style-language/schema/raw/master/csl-citation.json" }</w:instrText>
      </w:r>
      <w:r>
        <w:fldChar w:fldCharType="separate"/>
      </w:r>
      <w:bookmarkEnd w:id="149"/>
      <w:bookmarkEnd w:id="150"/>
      <w:r w:rsidR="004D09B1" w:rsidRPr="004D09B1">
        <w:rPr>
          <w:b w:val="0"/>
          <w:noProof/>
        </w:rPr>
        <w:t>[63]</w:t>
      </w:r>
      <w:bookmarkEnd w:id="148"/>
      <w:r>
        <w:fldChar w:fldCharType="end"/>
      </w:r>
    </w:p>
    <w:p w14:paraId="135E3F76" w14:textId="6CBE9047" w:rsidR="00E127C5" w:rsidRDefault="000620AE" w:rsidP="0078212B">
      <w:r w:rsidRPr="000620AE">
        <w:t>T</w:t>
      </w:r>
      <w:r w:rsidR="00E127C5" w:rsidRPr="000620AE">
        <w:t xml:space="preserve">he invention of the high-speed computer in the 1950s facilitated a breakthrough in studying nonlinear systems through </w:t>
      </w:r>
      <w:r w:rsidRPr="000620AE">
        <w:t xml:space="preserve">enabling </w:t>
      </w:r>
      <w:r w:rsidR="00E127C5" w:rsidRPr="000620AE">
        <w:t>equation modeling in a way that was previously impossible.</w:t>
      </w:r>
      <w:r w:rsidR="00E127C5">
        <w:t xml:space="preserve"> </w:t>
      </w:r>
      <w:r w:rsidR="00DC7807">
        <w:t>In 1963</w:t>
      </w:r>
      <w:r w:rsidR="00EE5B66">
        <w:t>,</w:t>
      </w:r>
      <w:r w:rsidR="00DC7807">
        <w:t xml:space="preserve"> </w:t>
      </w:r>
      <w:r w:rsidR="00E127C5">
        <w:t>Lorenz discovered the chaotic motion on a strange attractor</w:t>
      </w:r>
      <w:r w:rsidR="00DC7807">
        <w:rPr>
          <w:rStyle w:val="FootnoteReference"/>
        </w:rPr>
        <w:footnoteReference w:id="9"/>
      </w:r>
      <w:r w:rsidR="00E127C5">
        <w:t xml:space="preserve"> by d</w:t>
      </w:r>
      <w:r w:rsidR="00EE5B66">
        <w:t>istilling the convection rolls of</w:t>
      </w:r>
      <w:r w:rsidR="00E127C5">
        <w:t xml:space="preserve"> the atmosphere into a set of simple equations </w:t>
      </w:r>
      <w:r w:rsidR="00E127C5">
        <w:fldChar w:fldCharType="begin" w:fldLock="1"/>
      </w:r>
      <w:r w:rsidR="00C149AB">
        <w:instrText>ADDIN CSL_CITATION { "citationItems" : [ { "id" : "ITEM-1", "itemData" : { "DOI" : "10.1175/1520-0469(1963)020&lt;0130:DNF&gt;2.0.CO;2", "ISBN" : "0022-4928", "ISSN" : "0022-4928", "PMID" : "20394051", "abstract" : "Finite systems of deterministic ordinary nonlinear differential equations may be designed to represent forced dissipative hydrodynamic flow. Solutions of these equations can be identified with trajectories in phase space. For those systems with bounded solutions, it is found that nonperiodic solutions are ordinarily unstable with respect to small modifications, so that slightly differing initial states can evolve into considerably different states. Systems with bounded solutions are shown to possess bounded numerical solutions. A simple system representing cellular convection is solved numerically. All of the solutions are found to be unstable, and almost all of them are nonperiodic. The feasibility of very-long-range weather prediction is examined in the light of these results.", "author" : [ { "dropping-particle" : "", "family" : "Lorenz", "given" : "Edward N.", "non-dropping-particle" : "", "parse-names" : false, "suffix" : "" } ], "container-title" : "Journal of the Atmospheric Sciences", "id" : "ITEM-1", "issue" : "2", "issued" : { "date-parts" : [ [ "1963" ] ] }, "page" : "130-141", "title" : "Deterministic Nonperiodic Flow", "type" : "article", "volume" : "20" }, "uris" : [ "http://www.mendeley.com/documents/?uuid=649a1cec-7a8a-40d0-ba1f-c2e2f915b292" ] } ], "mendeley" : { "formattedCitation" : "[64]", "plainTextFormattedCitation" : "[64]", "previouslyFormattedCitation" : "[64]" }, "properties" : { "noteIndex" : 0 }, "schema" : "https://github.com/citation-style-language/schema/raw/master/csl-citation.json" }</w:instrText>
      </w:r>
      <w:r w:rsidR="00E127C5">
        <w:fldChar w:fldCharType="separate"/>
      </w:r>
      <w:r w:rsidR="004D09B1" w:rsidRPr="004D09B1">
        <w:rPr>
          <w:noProof/>
        </w:rPr>
        <w:t>[64]</w:t>
      </w:r>
      <w:r w:rsidR="00E127C5">
        <w:fldChar w:fldCharType="end"/>
      </w:r>
      <w:r w:rsidR="00E127C5">
        <w:t>. His intent was to gain intuition into the unpredictability of the weather through such experimental modeling</w:t>
      </w:r>
      <w:r w:rsidR="008905B0">
        <w:t xml:space="preserve"> (</w:t>
      </w:r>
      <w:r w:rsidR="008905B0">
        <w:fldChar w:fldCharType="begin"/>
      </w:r>
      <w:r w:rsidR="008905B0">
        <w:instrText xml:space="preserve"> REF _Ref490294057 \h </w:instrText>
      </w:r>
      <w:r w:rsidR="008905B0">
        <w:fldChar w:fldCharType="separate"/>
      </w:r>
      <w:r w:rsidR="00AB4C9D">
        <w:t xml:space="preserve">Figure </w:t>
      </w:r>
      <w:r w:rsidR="00AB4C9D">
        <w:rPr>
          <w:noProof/>
        </w:rPr>
        <w:t>2</w:t>
      </w:r>
      <w:r w:rsidR="00AB4C9D">
        <w:noBreakHyphen/>
      </w:r>
      <w:r w:rsidR="00AB4C9D">
        <w:rPr>
          <w:noProof/>
        </w:rPr>
        <w:t>1</w:t>
      </w:r>
      <w:r w:rsidR="008905B0">
        <w:fldChar w:fldCharType="end"/>
      </w:r>
      <w:r w:rsidR="008905B0">
        <w:t>)</w:t>
      </w:r>
      <w:r w:rsidR="00E127C5">
        <w:t>. He found that the solutions did not settle down into some equilibrium status, rather they continued to oscillate irregularly and aperiodically. When he started his simulations from two very similar initial conditions, the resulting behavior would be ver</w:t>
      </w:r>
      <w:r w:rsidR="004E0E90">
        <w:t xml:space="preserve">y different </w:t>
      </w:r>
      <w:r w:rsidR="005B7493">
        <w:t>after</w:t>
      </w:r>
      <w:r w:rsidR="004E0E90">
        <w:t xml:space="preserve"> a short period. </w:t>
      </w:r>
      <w:r w:rsidR="00E127C5">
        <w:t xml:space="preserve">The key result is that the system itself is inherently unpredictable as any small errors in measuring the current state of the atmosphere would be amplified significantly thus leading to wildly inaccurate results. </w:t>
      </w:r>
      <w:r w:rsidR="00E127C5">
        <w:lastRenderedPageBreak/>
        <w:t>However, Lorenz was able to show that even though the system behaved in such an irregular manner, there was an underlying structure to the system which characterized its behavior.</w:t>
      </w:r>
    </w:p>
    <w:p w14:paraId="158AE01A" w14:textId="77777777" w:rsidR="008905B0" w:rsidRDefault="008905B0" w:rsidP="008905B0">
      <w:pPr>
        <w:pStyle w:val="Figure2"/>
        <w:rPr>
          <w:lang w:val="x-none"/>
        </w:rPr>
      </w:pPr>
      <w:r w:rsidRPr="009F69FA">
        <w:drawing>
          <wp:inline distT="0" distB="0" distL="0" distR="0" wp14:anchorId="786DA4B0" wp14:editId="2153E9E0">
            <wp:extent cx="5407660" cy="1640205"/>
            <wp:effectExtent l="0" t="0" r="254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7660" cy="1640205"/>
                    </a:xfrm>
                    <a:prstGeom prst="rect">
                      <a:avLst/>
                    </a:prstGeom>
                    <a:noFill/>
                  </pic:spPr>
                </pic:pic>
              </a:graphicData>
            </a:graphic>
          </wp:inline>
        </w:drawing>
      </w:r>
    </w:p>
    <w:p w14:paraId="0BC3FA80" w14:textId="6B78D4A5" w:rsidR="008905B0" w:rsidRPr="004C7443" w:rsidRDefault="008905B0" w:rsidP="008905B0">
      <w:pPr>
        <w:pStyle w:val="Caption"/>
      </w:pPr>
      <w:bookmarkStart w:id="151" w:name="_Ref490294120"/>
      <w:bookmarkStart w:id="152" w:name="_Toc486147642"/>
      <w:bookmarkStart w:id="153" w:name="_Toc488574770"/>
      <w:bookmarkStart w:id="154" w:name="_Toc493624206"/>
      <w:r>
        <w:t xml:space="preserve">Figure </w:t>
      </w:r>
      <w:fldSimple w:instr=" STYLEREF 1 \s ">
        <w:r w:rsidR="00AB4C9D">
          <w:rPr>
            <w:noProof/>
          </w:rPr>
          <w:t>2</w:t>
        </w:r>
      </w:fldSimple>
      <w:r w:rsidR="000D4373">
        <w:noBreakHyphen/>
      </w:r>
      <w:fldSimple w:instr=" SEQ Figure \* ARABIC \s 1 ">
        <w:r w:rsidR="00AB4C9D">
          <w:rPr>
            <w:noProof/>
          </w:rPr>
          <w:t>2</w:t>
        </w:r>
      </w:fldSimple>
      <w:bookmarkEnd w:id="151"/>
      <w:r>
        <w:t>: Ray-traced dynamical billiards. (a) Lemon (b) L</w:t>
      </w:r>
      <w:r w:rsidRPr="007A5DA3">
        <w:t xml:space="preserve">imaçon </w:t>
      </w:r>
      <w:r>
        <w:t>(c) Mushroom</w:t>
      </w:r>
      <w:bookmarkEnd w:id="152"/>
      <w:bookmarkEnd w:id="153"/>
      <w:bookmarkEnd w:id="154"/>
    </w:p>
    <w:p w14:paraId="21B55322" w14:textId="6ACBCDE4" w:rsidR="00E127C5" w:rsidRDefault="00E127C5" w:rsidP="0078212B">
      <w:r w:rsidRPr="006967CB">
        <w:t xml:space="preserve">Chaotic systems are aperiodic, deterministic, and sensitive to initial conditions </w:t>
      </w:r>
      <w:r w:rsidRPr="006967CB">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rsidRPr="006967CB">
        <w:fldChar w:fldCharType="separate"/>
      </w:r>
      <w:r w:rsidR="004D09B1" w:rsidRPr="004D09B1">
        <w:rPr>
          <w:noProof/>
        </w:rPr>
        <w:t>[42]</w:t>
      </w:r>
      <w:r w:rsidRPr="006967CB">
        <w:fldChar w:fldCharType="end"/>
      </w:r>
      <w:r w:rsidRPr="006967CB">
        <w:t xml:space="preserve"> with direct parallels to the desired PUF properties of unpredictability, reproducibility, and unclonability. We are interested in the class of dynamical systems in which massless particles collide with the walls of a billiard table. An assessment of this fundamental approach to understanding the proposed PUF will show us the strengths and limitations of reducing the complex nonlinear interaction of optical waves to simple point particles. From a ray chaos perspective, homogeneous enclosures or billiards, form a continuous, closed domain in which a particle can reflect without loss to form trajectories that are regular or chaotic in nature</w:t>
      </w:r>
      <w:r w:rsidR="008905B0">
        <w:t xml:space="preserve"> (</w:t>
      </w:r>
      <w:r w:rsidR="008905B0">
        <w:fldChar w:fldCharType="begin"/>
      </w:r>
      <w:r w:rsidR="008905B0">
        <w:instrText xml:space="preserve"> REF _Ref490294120 \h </w:instrText>
      </w:r>
      <w:r w:rsidR="008905B0">
        <w:fldChar w:fldCharType="separate"/>
      </w:r>
      <w:r w:rsidR="00AB4C9D">
        <w:t xml:space="preserve">Figure </w:t>
      </w:r>
      <w:r w:rsidR="00AB4C9D">
        <w:rPr>
          <w:noProof/>
        </w:rPr>
        <w:t>2</w:t>
      </w:r>
      <w:r w:rsidR="00AB4C9D">
        <w:noBreakHyphen/>
      </w:r>
      <w:r w:rsidR="00AB4C9D">
        <w:rPr>
          <w:noProof/>
        </w:rPr>
        <w:t>2</w:t>
      </w:r>
      <w:r w:rsidR="008905B0">
        <w:fldChar w:fldCharType="end"/>
      </w:r>
      <w:r w:rsidR="008905B0">
        <w:t>)</w:t>
      </w:r>
      <w:r w:rsidRPr="006967CB">
        <w:t xml:space="preserve"> </w:t>
      </w:r>
      <w:r w:rsidRPr="006967CB">
        <w:fldChar w:fldCharType="begin" w:fldLock="1"/>
      </w:r>
      <w:r w:rsidR="00C149AB">
        <w:instrText>ADDIN CSL_CITATION { "citationItems" : [ { "id" : "ITEM-1", "itemData" : { "ISBN" : "9780521885089", "author" : [ { "dropping-particle" : "", "family" : "Legrand", "given" : "O", "non-dropping-particle" : "", "parse-names" : false, "suffix" : "" }, { "dropping-particle" : "", "family" : "Mortessagne", "given" : "F", "non-dropping-particle" : "", "parse-names" : false, "suffix" : "" } ], "container-title" : "New Directions in Linear Acoustics and Vibration", "id" : "ITEM-1", "issued" : { "date-parts" : [ [ "2010" ] ] }, "page" : "1-45", "title" : "Wave chaos for the Helmholtz equation", "type" : "article-journal" }, "uris" : [ "http://www.mendeley.com/documents/?uuid=d5d46bcb-33dd-4805-bd97-38553c6b6dc6" ] } ], "mendeley" : { "formattedCitation" : "[65]", "plainTextFormattedCitation" : "[65]", "previouslyFormattedCitation" : "[65]" }, "properties" : { "noteIndex" : 0 }, "schema" : "https://github.com/citation-style-language/schema/raw/master/csl-citation.json" }</w:instrText>
      </w:r>
      <w:r w:rsidRPr="006967CB">
        <w:fldChar w:fldCharType="separate"/>
      </w:r>
      <w:r w:rsidR="004D09B1" w:rsidRPr="004D09B1">
        <w:rPr>
          <w:noProof/>
        </w:rPr>
        <w:t>[65]</w:t>
      </w:r>
      <w:r w:rsidRPr="006967CB">
        <w:fldChar w:fldCharType="end"/>
      </w:r>
      <w:r w:rsidRPr="006967CB">
        <w:t xml:space="preserve">. We extend such a model to include governing physics of reflection, transmission, and loss accumulation. The particle motion depends on the geometry of the billiard and the initial conditions of the particle. Several simple shapes such as polygons with few sides are well understood </w:t>
      </w:r>
      <w:r w:rsidRPr="006967CB">
        <w:fldChar w:fldCharType="begin" w:fldLock="1"/>
      </w:r>
      <w:r w:rsidR="00C149AB">
        <w:instrText>ADDIN CSL_CITATION { "citationItems" : [ { "id" : "ITEM-1", "itemData" : { "ISBN" : "987-0-521-58750-1", "author" : [ { "dropping-particle" : "", "family" : "Hasselblatt", "given" : "Boris", "non-dropping-particle" : "", "parse-names" : false, "suffix" : "" }, { "dropping-particle" : "", "family" : "Katok", "given" : "Anatole", "non-dropping-particle" : "", "parse-names" : false, "suffix" : "" } ], "id" : "ITEM-1", "issued" : { "date-parts" : [ [ "2003" ] ] }, "publisher" : "Cambridge University Press", "publisher-place" : "Cambridge", "title" : "A First Course in Dynamics with a Panorama of Recent Developments", "type" : "book" }, "uris" : [ "http://www.mendeley.com/documents/?uuid=cf5041c9-03f1-49a7-9987-0903053bb8d8" ] } ], "mendeley" : { "formattedCitation" : "[66]", "plainTextFormattedCitation" : "[66]", "previouslyFormattedCitation" : "[66]" }, "properties" : { "noteIndex" : 0 }, "schema" : "https://github.com/citation-style-language/schema/raw/master/csl-citation.json" }</w:instrText>
      </w:r>
      <w:r w:rsidRPr="006967CB">
        <w:fldChar w:fldCharType="separate"/>
      </w:r>
      <w:r w:rsidR="004D09B1" w:rsidRPr="004D09B1">
        <w:rPr>
          <w:noProof/>
        </w:rPr>
        <w:t>[66]</w:t>
      </w:r>
      <w:r w:rsidRPr="006967CB">
        <w:fldChar w:fldCharType="end"/>
      </w:r>
      <w:r w:rsidRPr="006967CB">
        <w:t xml:space="preserve">; however, arbitrary shapes do not yet have analytical solutions. Several shapes show chaotic motion </w:t>
      </w:r>
      <w:r w:rsidRPr="006967CB">
        <w:fldChar w:fldCharType="begin" w:fldLock="1"/>
      </w:r>
      <w:r w:rsidR="00C149AB">
        <w:instrText>ADDIN CSL_CITATION { "citationItems" : [ { "id" : "ITEM-1", "itemData" : { "ISBN" : "9780521885089", "author" : [ { "dropping-particle" : "", "family" : "Legrand", "given" : "O", "non-dropping-particle" : "", "parse-names" : false, "suffix" : "" }, { "dropping-particle" : "", "family" : "Mortessagne", "given" : "F", "non-dropping-particle" : "", "parse-names" : false, "suffix" : "" } ], "container-title" : "New Directions in Linear Acoustics and Vibration", "id" : "ITEM-1", "issued" : { "date-parts" : [ [ "2010" ] ] }, "page" : "1-45", "title" : "Wave chaos for the Helmholtz equation", "type" : "article-journal" }, "uris" : [ "http://www.mendeley.com/documents/?uuid=d5d46bcb-33dd-4805-bd97-38553c6b6dc6" ] } ], "mendeley" : { "formattedCitation" : "[65]", "plainTextFormattedCitation" : "[65]", "previouslyFormattedCitation" : "[65]" }, "properties" : { "noteIndex" : 0 }, "schema" : "https://github.com/citation-style-language/schema/raw/master/csl-citation.json" }</w:instrText>
      </w:r>
      <w:r w:rsidRPr="006967CB">
        <w:fldChar w:fldCharType="separate"/>
      </w:r>
      <w:r w:rsidR="004D09B1" w:rsidRPr="004D09B1">
        <w:rPr>
          <w:noProof/>
        </w:rPr>
        <w:t>[65]</w:t>
      </w:r>
      <w:r w:rsidRPr="006967CB">
        <w:fldChar w:fldCharType="end"/>
      </w:r>
      <w:r w:rsidRPr="006967CB">
        <w:t xml:space="preserve"> which forms a basis for the development of PUFs based on chaotic billiards.</w:t>
      </w:r>
    </w:p>
    <w:p w14:paraId="1AAB66CD" w14:textId="33984519" w:rsidR="009B6091" w:rsidRDefault="009B6091" w:rsidP="0078212B">
      <w:r>
        <w:lastRenderedPageBreak/>
        <w:t xml:space="preserve">Chaotic scattering can occur via optical processes in </w:t>
      </w:r>
      <w:r w:rsidR="0045078E">
        <w:t>cavities</w:t>
      </w:r>
      <w:r>
        <w:t xml:space="preserve"> </w:t>
      </w:r>
      <w:r>
        <w:fldChar w:fldCharType="begin" w:fldLock="1"/>
      </w:r>
      <w:r w:rsidR="00C149AB">
        <w:instrText>ADDIN CSL_CITATION { "citationItems" : [ { "id" : "ITEM-1", "itemData" : { "ISBN" : "978-1-4614-2816-9", "author" : [ { "dropping-particle" : "", "family" : "Lai", "given" : "Ying-Cheng", "non-dropping-particle" : "", "parse-names" : false, "suffix" : "" }, { "dropping-particle" : "", "family" : "Tel", "given" : "Tamas", "non-dropping-particle" : "", "parse-names" : false, "suffix" : "" } ], "id" : "ITEM-1", "issued" : { "date-parts" : [ [ "2011" ] ] }, "publisher" : "Springer", "publisher-place" : "New York", "title" : "Transient Chaos: Complex Dynamics on Finite-Time Scales", "type" : "book" }, "locator" : "188-190", "uris" : [ "http://www.mendeley.com/documents/?uuid=4b95ba44-da47-4b9b-8514-2f9c32672960" ] } ], "mendeley" : { "formattedCitation" : "[67, pp. 188\u2013190]", "plainTextFormattedCitation" : "[67, pp. 188\u2013190]", "previouslyFormattedCitation" : "[67, pp. 188\u2013190]" }, "properties" : { "noteIndex" : 0 }, "schema" : "https://github.com/citation-style-language/schema/raw/master/csl-citation.json" }</w:instrText>
      </w:r>
      <w:r>
        <w:fldChar w:fldCharType="separate"/>
      </w:r>
      <w:r w:rsidR="004D09B1" w:rsidRPr="004D09B1">
        <w:rPr>
          <w:noProof/>
        </w:rPr>
        <w:t>[67, pp. 188–190]</w:t>
      </w:r>
      <w:r>
        <w:fldChar w:fldCharType="end"/>
      </w:r>
      <w:r>
        <w:t xml:space="preserve"> and has been applied in the design of micro</w:t>
      </w:r>
      <w:r w:rsidR="005B37AF">
        <w:t>-</w:t>
      </w:r>
      <w:r>
        <w:t>lasers</w:t>
      </w:r>
      <w:r w:rsidR="00F61D09">
        <w:t xml:space="preserve"> (</w:t>
      </w:r>
      <w:r w:rsidR="00F61D09">
        <w:fldChar w:fldCharType="begin"/>
      </w:r>
      <w:r w:rsidR="00F61D09">
        <w:instrText xml:space="preserve"> REF _Ref484880318 \h </w:instrText>
      </w:r>
      <w:r w:rsidR="00F61D09">
        <w:fldChar w:fldCharType="separate"/>
      </w:r>
      <w:r w:rsidR="00AB4C9D">
        <w:t xml:space="preserve">Figure </w:t>
      </w:r>
      <w:r w:rsidR="00AB4C9D">
        <w:rPr>
          <w:noProof/>
        </w:rPr>
        <w:t>2</w:t>
      </w:r>
      <w:r w:rsidR="00AB4C9D">
        <w:noBreakHyphen/>
      </w:r>
      <w:r w:rsidR="00AB4C9D">
        <w:rPr>
          <w:noProof/>
        </w:rPr>
        <w:t>3</w:t>
      </w:r>
      <w:r w:rsidR="00F61D09">
        <w:fldChar w:fldCharType="end"/>
      </w:r>
      <w:r w:rsidR="00F61D09">
        <w:t>)</w:t>
      </w:r>
      <w:r>
        <w:t xml:space="preserve"> </w:t>
      </w:r>
      <w:r>
        <w:fldChar w:fldCharType="begin" w:fldLock="1"/>
      </w:r>
      <w:r w:rsidR="00DF05D3">
        <w:instrText>ADDIN CSL_CITATION { "citationItems" : [ { "id" : "ITEM-1", "itemData" : { "DOI" : "10.1038/385045a0", "ISBN" : "0028-0836", "ISSN" : "0028-0836", "abstract" : "Optical resonators are essential components of lasers and other wavelength-sensitive optical devices. A resonator is characterized by a set of modes, each with a resonant frequency omega and resonance width Delta omega=1/tau, where tau is the lifetime of a photon in the mode. In a cylindrical or spherical dielectric resonator, extremely long-lived resonances are due to `whispering gallery' modes in which light circulates around the perimeter trapped by total internal reflection. These resonators emit light isotropically. Recently, a new category of asymmetric resonant cavities (ARCs) has been proposed in which substantial shape deformation leads to partially chaotic ray dynamics. This has been predicted to give rise to a universal, frequency-independent broadening of the whispering-gallery resonances, and highly anisotropic emission. Here we present solutions of the wave equation for ARCs which confirm many aspects of the earlier ray-optics model, but also reveal interesting frequency-dependent effects characteristic of quantum chaos. For small deformations the lifetime is controlled by evanescent leakage, the optical analogue of quantum tunneling. We find that the lifetime is much shortened by a process known as `chaos-assisted tunneling'. In contrast, for large deformations (~10%) some resonances are found to have longer lifetimes than predicted by the ray chaos model due to `dynamical localization'.", "author" : [ { "dropping-particle" : "", "family" : "Noeckel", "given" : "Jens U.", "non-dropping-particle" : "", "parse-names" : false, "suffix" : "" }, { "dropping-particle" : "", "family" : "Stone", "given" : "A. Douglas", "non-dropping-particle" : "", "parse-names" : false, "suffix" : "" } ], "container-title" : "Nature", "id" : "ITEM-1", "issued" : { "date-parts" : [ [ "1998" ] ] }, "page" : "4", "title" : "Ray and wave chaos in asymmetric resonant optical cavities", "type" : "article-journal" }, "uris" : [ "http://www.mendeley.com/documents/?uuid=8c8c7bbb-d54b-4e72-aaeb-86399bb6f0dd" ] }, { "id" : "ITEM-2", "itemData" : { "DOI" : "10.1016/S0378-4371(00)00419-2", "ISBN" : "0378-4371", "ISSN" : "03784371", "abstract" : "Deformed cylindrical and spherical dielectric optical resonators are analyzed from the perspective of nun-linear dynamics and quantum chaos theory. In the short-wavelength limit such resonators behave like billiard systems with non-zero escape probability due to refraction. A ray model is introduced to predict the resonance lifetimes and emission patterns from such a cavity. A universal wavelength-independent broadening is predicted and found for large deformations of the cavity, however there are significant wave-chaotic corrections as well. Highly directional emission is predicted from chaotic \"whispering gallery\" modes for index of refraction less than two. The detailed nature of the emission pattern can be understood from the nature of the phase space flow in the billiard, and a dramatic variation of this pattern with index of refraction is found due to an effect called \"dynamical eclipsing\". Semiconductor resonators of this type also show highly directional emission and high output power but from different modes associated with periodic orbits. A semiclassical approach to these modes is briefly reviewed. These asymmetric resonant cavities (ARCs) show promise as components in future integrated optical devices. (C) 2000 Published by Elsevier Science B.V. All rights reserved.", "author" : [ { "dropping-particle" : "", "family" : "Stone", "given" : "A.Douglas", "non-dropping-particle" : "", "parse-names" : false, "suffix" : "" } ], "container-title" : "Physica A: Statistical Mechanics and its Applications", "id" : "ITEM-2", "issue" : "1-4", "issued" : { "date-parts" : [ [ "2000" ] ] }, "page" : "130-151", "title" : "Classical and wave chaos in asymmetric resonant cavities", "type" : "article-journal", "volume" : "288" }, "uris" : [ "http://www.mendeley.com/documents/?uuid=aad65950-51bf-416a-8e39-da9a2ba46ff7" ] } ], "mendeley" : { "formattedCitation" : "[53], [56]", "plainTextFormattedCitation" : "[53], [56]", "previouslyFormattedCitation" : "[53], [56]" }, "properties" : { "noteIndex" : 0 }, "schema" : "https://github.com/citation-style-language/schema/raw/master/csl-citation.json" }</w:instrText>
      </w:r>
      <w:r>
        <w:fldChar w:fldCharType="separate"/>
      </w:r>
      <w:r w:rsidR="004D09B1" w:rsidRPr="004D09B1">
        <w:rPr>
          <w:noProof/>
        </w:rPr>
        <w:t>[53], [56]</w:t>
      </w:r>
      <w:r>
        <w:fldChar w:fldCharType="end"/>
      </w:r>
      <w:r>
        <w:t xml:space="preserve">. The cavities studied for these applications are elliptical and support </w:t>
      </w:r>
      <w:r w:rsidR="00126B84">
        <w:t>simple propagation modes</w:t>
      </w:r>
      <w:r>
        <w:t xml:space="preserve"> with minimal losses to evanescent leakage and scattering due to an injection angle well below the critical angle. By applying such elliptical deformations from a circle, directionality can be achieved for laser emission.  </w:t>
      </w:r>
    </w:p>
    <w:p w14:paraId="21A8E733" w14:textId="27500B89" w:rsidR="00F61D09" w:rsidRDefault="00F61D09" w:rsidP="00186419">
      <w:pPr>
        <w:pStyle w:val="Figure2"/>
      </w:pPr>
      <w:r w:rsidRPr="00F61D09">
        <mc:AlternateContent>
          <mc:Choice Requires="wpg">
            <w:drawing>
              <wp:inline distT="0" distB="0" distL="0" distR="0" wp14:anchorId="117C114E" wp14:editId="279FC1B2">
                <wp:extent cx="4998000" cy="2150180"/>
                <wp:effectExtent l="0" t="0" r="0" b="2540"/>
                <wp:docPr id="92" name="Group 5"/>
                <wp:cNvGraphicFramePr/>
                <a:graphic xmlns:a="http://schemas.openxmlformats.org/drawingml/2006/main">
                  <a:graphicData uri="http://schemas.microsoft.com/office/word/2010/wordprocessingGroup">
                    <wpg:wgp>
                      <wpg:cNvGrpSpPr/>
                      <wpg:grpSpPr>
                        <a:xfrm>
                          <a:off x="0" y="0"/>
                          <a:ext cx="4998000" cy="2150180"/>
                          <a:chOff x="-116005" y="-13648"/>
                          <a:chExt cx="4998000" cy="2150180"/>
                        </a:xfrm>
                      </wpg:grpSpPr>
                      <pic:pic xmlns:pic="http://schemas.openxmlformats.org/drawingml/2006/picture">
                        <pic:nvPicPr>
                          <pic:cNvPr id="94" name="Picture 94"/>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2794579" y="0"/>
                            <a:ext cx="2087416" cy="2136532"/>
                          </a:xfrm>
                          <a:prstGeom prst="rect">
                            <a:avLst/>
                          </a:prstGeom>
                        </pic:spPr>
                      </pic:pic>
                      <pic:pic xmlns:pic="http://schemas.openxmlformats.org/drawingml/2006/picture">
                        <pic:nvPicPr>
                          <pic:cNvPr id="95" name="Picture 95"/>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70211" y="1"/>
                            <a:ext cx="2421080" cy="2136531"/>
                          </a:xfrm>
                          <a:prstGeom prst="rect">
                            <a:avLst/>
                          </a:prstGeom>
                        </pic:spPr>
                      </pic:pic>
                      <wps:wsp>
                        <wps:cNvPr id="96" name="TextBox 3"/>
                        <wps:cNvSpPr txBox="1"/>
                        <wps:spPr>
                          <a:xfrm>
                            <a:off x="-116005" y="-13648"/>
                            <a:ext cx="497840" cy="386080"/>
                          </a:xfrm>
                          <a:prstGeom prst="rect">
                            <a:avLst/>
                          </a:prstGeom>
                          <a:noFill/>
                        </wps:spPr>
                        <wps:txbx>
                          <w:txbxContent>
                            <w:p w14:paraId="79BFB089" w14:textId="77777777" w:rsidR="00EF7A23" w:rsidRDefault="00EF7A23" w:rsidP="002C0718">
                              <w:pPr>
                                <w:pStyle w:val="NormalWeb"/>
                                <w:spacing w:before="2" w:after="2"/>
                                <w:ind w:firstLine="0"/>
                                <w:jc w:val="left"/>
                                <w:rPr>
                                  <w:sz w:val="24"/>
                                  <w:szCs w:val="24"/>
                                </w:rPr>
                              </w:pPr>
                              <w:r>
                                <w:t>(a)</w:t>
                              </w:r>
                            </w:p>
                          </w:txbxContent>
                        </wps:txbx>
                        <wps:bodyPr wrap="square" rtlCol="0">
                          <a:spAutoFit/>
                        </wps:bodyPr>
                      </wps:wsp>
                      <wps:wsp>
                        <wps:cNvPr id="97" name="TextBox 4"/>
                        <wps:cNvSpPr txBox="1"/>
                        <wps:spPr>
                          <a:xfrm>
                            <a:off x="2490481" y="0"/>
                            <a:ext cx="605790" cy="386080"/>
                          </a:xfrm>
                          <a:prstGeom prst="rect">
                            <a:avLst/>
                          </a:prstGeom>
                          <a:noFill/>
                        </wps:spPr>
                        <wps:txbx>
                          <w:txbxContent>
                            <w:p w14:paraId="5E0C0F7E" w14:textId="77777777" w:rsidR="00EF7A23" w:rsidRDefault="00EF7A23" w:rsidP="0078212B">
                              <w:pPr>
                                <w:pStyle w:val="NormalWeb"/>
                                <w:spacing w:before="2" w:after="2"/>
                                <w:rPr>
                                  <w:sz w:val="24"/>
                                  <w:szCs w:val="24"/>
                                </w:rPr>
                              </w:pPr>
                              <w:r>
                                <w:t>(b)</w:t>
                              </w:r>
                            </w:p>
                          </w:txbxContent>
                        </wps:txbx>
                        <wps:bodyPr wrap="none" rtlCol="0">
                          <a:spAutoFit/>
                        </wps:bodyPr>
                      </wps:wsp>
                    </wpg:wgp>
                  </a:graphicData>
                </a:graphic>
              </wp:inline>
            </w:drawing>
          </mc:Choice>
          <mc:Fallback>
            <w:pict>
              <v:group w14:anchorId="117C114E" id="Group 5" o:spid="_x0000_s1026" style="width:393.55pt;height:169.3pt;mso-position-horizontal-relative:char;mso-position-vertical-relative:line" coordorigin="-1160,-136" coordsize="49980,21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&#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4" o:spid="_x0000_s1027" type="#_x0000_t75" style="position:absolute;left:27945;width:20874;height:21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kHXGAAAA2wAAAA8AAABkcnMvZG93bnJldi54bWxEj91qAjEUhO8LfYdwCt6UmtX+UFejiFYQ&#10;pKXdFrw9bI6b1c3JkkRd394UCr0cZuYbZjLrbCNO5EPtWMGgn4EgLp2uuVLw8716eAURIrLGxjEp&#10;uFCA2fT2ZoK5dmf+olMRK5EgHHJUYGJscylDachi6LuWOHk75y3GJH0ltcdzgttGDrPsRVqsOS0Y&#10;bGlhqDwUR6tguSnfHv3wcL9dv39m++fLyhQfjVK9u24+BhGpi//hv/ZaKxg9we+X9APk9A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lyQdcYAAADbAAAADwAAAAAAAAAAAAAA&#10;AACfAgAAZHJzL2Rvd25yZXYueG1sUEsFBgAAAAAEAAQA9wAAAJIDAAAAAA==&#10;">
                  <v:imagedata r:id="rId29" o:title=""/>
                  <v:path arrowok="t"/>
                </v:shape>
                <v:shape id="Picture 95" o:spid="_x0000_s1028" type="#_x0000_t75" style="position:absolute;left:702;width:24210;height:21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EmnLFAAAA2wAAAA8AAABkcnMvZG93bnJldi54bWxEj0FrwkAUhO+F/oflCb3VjUJaG13FCiVF&#10;KGKq4PGRfWaD2bchu5r033eFQo/DzHzDLFaDbcSNOl87VjAZJyCIS6drrhQcvj+eZyB8QNbYOCYF&#10;P+RhtXx8WGCmXc97uhWhEhHCPkMFJoQ2k9KXhiz6sWuJo3d2ncUQZVdJ3WEf4baR0yR5kRZrjgsG&#10;W9oYKi/F1SrQr+/ra55uT2R27dc5zyd9kR6VehoN6zmIQEP4D/+1P7WCtxTuX+IPk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xJpyxQAAANsAAAAPAAAAAAAAAAAAAAAA&#10;AJ8CAABkcnMvZG93bnJldi54bWxQSwUGAAAAAAQABAD3AAAAkQMAAAAA&#10;">
                  <v:imagedata r:id="rId30" o:title=""/>
                  <v:path arrowok="t"/>
                </v:shape>
                <v:shapetype id="_x0000_t202" coordsize="21600,21600" o:spt="202" path="m,l,21600r21600,l21600,xe">
                  <v:stroke joinstyle="miter"/>
                  <v:path gradientshapeok="t" o:connecttype="rect"/>
                </v:shapetype>
                <v:shape id="TextBox 3" o:spid="_x0000_s1029" type="#_x0000_t202" style="position:absolute;left:-1160;top:-136;width:4978;height:38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ZjcEA&#10;AADbAAAADwAAAGRycy9kb3ducmV2LnhtbESPQWvCQBSE7wX/w/IKvdWNgqKpq4hW8OBFjfdH9jUb&#10;mn0bsq8m/vuuUOhxmJlvmNVm8I26UxfrwAYm4wwUcRlszZWB4np4X4CKgmyxCUwGHhRhsx69rDC3&#10;oecz3S9SqQThmKMBJ9LmWsfSkcc4Di1x8r5C51GS7CptO+wT3Dd6mmVz7bHmtOCwpZ2j8vvy4w2I&#10;2O3kUXz6eLwNp33vsnKGhTFvr8P2A5TQIP/hv/bRGljO4fkl/QC9/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1WY3BAAAA2wAAAA8AAAAAAAAAAAAAAAAAmAIAAGRycy9kb3du&#10;cmV2LnhtbFBLBQYAAAAABAAEAPUAAACGAwAAAAA=&#10;" filled="f" stroked="f">
                  <v:textbox style="mso-fit-shape-to-text:t">
                    <w:txbxContent>
                      <w:p w14:paraId="79BFB089" w14:textId="77777777" w:rsidR="00EF7A23" w:rsidRDefault="00EF7A23" w:rsidP="002C0718">
                        <w:pPr>
                          <w:pStyle w:val="NormalWeb"/>
                          <w:spacing w:before="2" w:after="2"/>
                          <w:ind w:firstLine="0"/>
                          <w:jc w:val="left"/>
                          <w:rPr>
                            <w:sz w:val="24"/>
                            <w:szCs w:val="24"/>
                          </w:rPr>
                        </w:pPr>
                        <w:r>
                          <w:t>(a)</w:t>
                        </w:r>
                      </w:p>
                    </w:txbxContent>
                  </v:textbox>
                </v:shape>
                <v:shape id="TextBox 4" o:spid="_x0000_s1030" type="#_x0000_t202" style="position:absolute;left:24904;width:6058;height:386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3ph9cMA&#10;AADbAAAADwAAAGRycy9kb3ducmV2LnhtbESPwW7CMBBE70j8g7WVegMHVFoIGIQoSL2VBj5gFS9x&#10;mngdxS4Evh5XQuI4mpk3msWqs7U4U+tLxwpGwwQEce50yYWC42E3mILwAVlj7ZgUXMnDatnvLTDV&#10;7sI/dM5CISKEfYoKTAhNKqXPDVn0Q9cQR+/kWoshyraQusVLhNtajpPkXVosOS4YbGhjKK+yP6tg&#10;mtjvqpqN996+3UYTs/l02+ZXqdeXbj0HEagLz/Cj/aUVzD7g/0v8A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3ph9cMAAADbAAAADwAAAAAAAAAAAAAAAACYAgAAZHJzL2Rv&#10;d25yZXYueG1sUEsFBgAAAAAEAAQA9QAAAIgDAAAAAA==&#10;" filled="f" stroked="f">
                  <v:textbox style="mso-fit-shape-to-text:t">
                    <w:txbxContent>
                      <w:p w14:paraId="5E0C0F7E" w14:textId="77777777" w:rsidR="00EF7A23" w:rsidRDefault="00EF7A23" w:rsidP="0078212B">
                        <w:pPr>
                          <w:pStyle w:val="NormalWeb"/>
                          <w:spacing w:before="2" w:after="2"/>
                          <w:rPr>
                            <w:sz w:val="24"/>
                            <w:szCs w:val="24"/>
                          </w:rPr>
                        </w:pPr>
                        <w:r>
                          <w:t>(b)</w:t>
                        </w:r>
                      </w:p>
                    </w:txbxContent>
                  </v:textbox>
                </v:shape>
                <w10:anchorlock/>
              </v:group>
            </w:pict>
          </mc:Fallback>
        </mc:AlternateContent>
      </w:r>
    </w:p>
    <w:p w14:paraId="44D74449" w14:textId="7F204E31" w:rsidR="00F61D09" w:rsidRDefault="00F61D09" w:rsidP="008453E8">
      <w:pPr>
        <w:pStyle w:val="Caption"/>
      </w:pPr>
      <w:bookmarkStart w:id="155" w:name="_Ref484880318"/>
      <w:bookmarkStart w:id="156" w:name="_Toc493624207"/>
      <w:bookmarkStart w:id="157" w:name="_Toc486147643"/>
      <w:bookmarkStart w:id="158" w:name="_Toc488574771"/>
      <w:r>
        <w:t xml:space="preserve">Figure </w:t>
      </w:r>
      <w:fldSimple w:instr=" STYLEREF 1 \s ">
        <w:r w:rsidR="00AB4C9D">
          <w:rPr>
            <w:noProof/>
          </w:rPr>
          <w:t>2</w:t>
        </w:r>
      </w:fldSimple>
      <w:r w:rsidR="000D4373">
        <w:noBreakHyphen/>
      </w:r>
      <w:fldSimple w:instr=" SEQ Figure \* ARABIC \s 1 ">
        <w:r w:rsidR="00AB4C9D">
          <w:rPr>
            <w:noProof/>
          </w:rPr>
          <w:t>3</w:t>
        </w:r>
      </w:fldSimple>
      <w:bookmarkEnd w:id="155"/>
      <w:r>
        <w:t xml:space="preserve">: (a) Deformation of cylinder for chaotic cavity. (b) E-field intensity. </w:t>
      </w:r>
      <w:r>
        <w:fldChar w:fldCharType="begin" w:fldLock="1"/>
      </w:r>
      <w:r w:rsidR="00DF05D3">
        <w:instrText>ADDIN CSL_CITATION { "citationItems" : [ { "id" : "ITEM-1", "itemData" : { "DOI" : "10.1038/385045a0", "ISBN" : "0028-0836", "ISSN" : "0028-0836", "abstract" : "Optical resonators are essential components of lasers and other wavelength-sensitive optical devices. A resonator is characterized by a set of modes, each with a resonant frequency omega and resonance width Delta omega=1/tau, where tau is the lifetime of a photon in the mode. In a cylindrical or spherical dielectric resonator, extremely long-lived resonances are due to `whispering gallery' modes in which light circulates around the perimeter trapped by total internal reflection. These resonators emit light isotropically. Recently, a new category of asymmetric resonant cavities (ARCs) has been proposed in which substantial shape deformation leads to partially chaotic ray dynamics. This has been predicted to give rise to a universal, frequency-independent broadening of the whispering-gallery resonances, and highly anisotropic emission. Here we present solutions of the wave equation for ARCs which confirm many aspects of the earlier ray-optics model, but also reveal interesting frequency-dependent effects characteristic of quantum chaos. For small deformations the lifetime is controlled by evanescent leakage, the optical analogue of quantum tunneling. We find that the lifetime is much shortened by a process known as `chaos-assisted tunneling'. In contrast, for large deformations (~10%) some resonances are found to have longer lifetimes than predicted by the ray chaos model due to `dynamical localization'.", "author" : [ { "dropping-particle" : "", "family" : "Noeckel", "given" : "Jens U.", "non-dropping-particle" : "", "parse-names" : false, "suffix" : "" }, { "dropping-particle" : "", "family" : "Stone", "given" : "A. Douglas", "non-dropping-particle" : "", "parse-names" : false, "suffix" : "" } ], "container-title" : "Nature", "id" : "ITEM-1", "issued" : { "date-parts" : [ [ "1998" ] ] }, "page" : "4", "title" : "Ray and wave chaos in asymmetric resonant optical cavities", "type" : "article-journal" }, "uris" : [ "http://www.mendeley.com/documents/?uuid=8c8c7bbb-d54b-4e72-aaeb-86399bb6f0dd" ] } ], "mendeley" : { "formattedCitation" : "[53]", "plainTextFormattedCitation" : "[53]", "previouslyFormattedCitation" : "[53]" }, "properties" : { "noteIndex" : 0 }, "schema" : "https://github.com/citation-style-language/schema/raw/master/csl-citation.json" }</w:instrText>
      </w:r>
      <w:r>
        <w:fldChar w:fldCharType="separate"/>
      </w:r>
      <w:bookmarkEnd w:id="157"/>
      <w:bookmarkEnd w:id="158"/>
      <w:r w:rsidR="004D09B1" w:rsidRPr="004D09B1">
        <w:rPr>
          <w:b w:val="0"/>
          <w:noProof/>
        </w:rPr>
        <w:t>[53]</w:t>
      </w:r>
      <w:bookmarkEnd w:id="156"/>
      <w:r>
        <w:fldChar w:fldCharType="end"/>
      </w:r>
    </w:p>
    <w:p w14:paraId="0D8EEED4" w14:textId="4D0A8E24" w:rsidR="009B6091" w:rsidRDefault="009B6091" w:rsidP="0078212B">
      <w:r>
        <w:t>In summary, chaotic systems form ideal candidates for PUF devices as their sensitivity to initial conditions can be related to the desired property of diffusion and their difficulty of accurate prediction can be related to confusion (unpredictability)</w:t>
      </w:r>
      <w:r w:rsidR="001B5AE7">
        <w:t xml:space="preserve"> (see Section </w:t>
      </w:r>
      <w:r w:rsidR="001B5AE7">
        <w:fldChar w:fldCharType="begin"/>
      </w:r>
      <w:r w:rsidR="001B5AE7">
        <w:instrText xml:space="preserve"> REF _Ref486193132 \n \h </w:instrText>
      </w:r>
      <w:r w:rsidR="001B5AE7">
        <w:fldChar w:fldCharType="separate"/>
      </w:r>
      <w:r w:rsidR="00AB4C9D">
        <w:t>1.2.5.2</w:t>
      </w:r>
      <w:r w:rsidR="001B5AE7">
        <w:fldChar w:fldCharType="end"/>
      </w:r>
      <w:r w:rsidR="001B5AE7">
        <w:t>)</w:t>
      </w:r>
      <w:r>
        <w:t xml:space="preserve">. </w:t>
      </w:r>
      <w:r w:rsidR="008A340F">
        <w:t xml:space="preserve">Further, they are also deterministic, which is a key requirement for a PUF (repeatability). A chaotic system in and of itself is not a sufficient condition for a strong PUF, but the similarities in requirements suggest a promising area of research. </w:t>
      </w:r>
    </w:p>
    <w:p w14:paraId="366F5DD5" w14:textId="77777777" w:rsidR="00AC14BC" w:rsidRDefault="00AC14BC" w:rsidP="0078212B">
      <w:pPr>
        <w:pStyle w:val="Heading3"/>
      </w:pPr>
      <w:bookmarkStart w:id="159" w:name="_Toc486147538"/>
      <w:bookmarkStart w:id="160" w:name="_Toc488574681"/>
      <w:bookmarkStart w:id="161" w:name="_Ref490898578"/>
      <w:bookmarkStart w:id="162" w:name="_Toc493792607"/>
      <w:r>
        <w:t>Geometry</w:t>
      </w:r>
      <w:bookmarkEnd w:id="159"/>
      <w:bookmarkEnd w:id="160"/>
      <w:bookmarkEnd w:id="161"/>
      <w:bookmarkEnd w:id="162"/>
    </w:p>
    <w:p w14:paraId="4721A52C" w14:textId="7C129B5D" w:rsidR="004C7443" w:rsidRDefault="004C7443" w:rsidP="0078212B">
      <w:r w:rsidRPr="004C7443">
        <w:t xml:space="preserve">Consider coupling light into a sub-micron thick, perfectly circular, transparent disk-shaped silicon </w:t>
      </w:r>
      <w:r w:rsidR="0045078E">
        <w:t>cavity</w:t>
      </w:r>
      <w:r w:rsidRPr="004C7443">
        <w:t xml:space="preserve"> that is completely surrounded by </w:t>
      </w:r>
      <w:r w:rsidR="00B53F99">
        <w:t xml:space="preserve">a </w:t>
      </w:r>
      <w:r w:rsidRPr="004C7443">
        <w:t>dielectric</w:t>
      </w:r>
      <w:r w:rsidR="00B53F99">
        <w:t xml:space="preserve"> material</w:t>
      </w:r>
      <w:r w:rsidRPr="004C7443">
        <w:t xml:space="preserve">. When the wavelength </w:t>
      </w:r>
      <m:oMath>
        <m:r>
          <w:rPr>
            <w:rFonts w:ascii="Cambria Math" w:hAnsi="Cambria Math"/>
          </w:rPr>
          <m:t>λ</m:t>
        </m:r>
      </m:oMath>
      <w:r w:rsidRPr="004C7443">
        <w:rPr>
          <w:rFonts w:eastAsiaTheme="minorEastAsia"/>
        </w:rPr>
        <w:t xml:space="preserve"> </w:t>
      </w:r>
      <w:r w:rsidRPr="004C7443">
        <w:t xml:space="preserve">of the </w:t>
      </w:r>
      <w:r w:rsidRPr="004C7443">
        <w:lastRenderedPageBreak/>
        <w:t>light is much smaller than the disk radius</w:t>
      </w:r>
      <w:r w:rsidRPr="004C7443">
        <w:rPr>
          <w:rFonts w:eastAsiaTheme="minorEastAsia"/>
        </w:rPr>
        <w:t xml:space="preserve"> </w:t>
      </w:r>
      <m:oMath>
        <m:r>
          <w:rPr>
            <w:rFonts w:ascii="Cambria Math" w:hAnsi="Cambria Math"/>
          </w:rPr>
          <m:t>R</m:t>
        </m:r>
      </m:oMath>
      <w:r w:rsidRPr="004C7443">
        <w:t xml:space="preserve">, light propagation within the disk is well modeled by straight lines (rays) that are parallel to the cavity floor and incident on the vertical boundary (wall). A ray intersects the wall at incidence angle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Pr="004C7443">
        <w:t xml:space="preserve"> from the normal to the wall and is reflected at angle </w:t>
      </w:r>
      <m:oMath>
        <m:sSub>
          <m:sSubPr>
            <m:ctrlPr>
              <w:rPr>
                <w:rFonts w:ascii="Cambria Math" w:hAnsi="Cambria Math"/>
                <w:i/>
              </w:rPr>
            </m:ctrlPr>
          </m:sSubPr>
          <m:e>
            <m:r>
              <w:rPr>
                <w:rFonts w:ascii="Cambria Math" w:hAnsi="Cambria Math"/>
              </w:rPr>
              <m:t>θ</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r</m:t>
            </m:r>
          </m:sub>
        </m:sSub>
      </m:oMath>
      <w:r w:rsidRPr="004C7443">
        <w:t xml:space="preserve">, thence moving around the cavity colliding with the wall and reflecting at the same angle. In the ideal case of lossless propagation, the paths traced by the rays continue indefinitely around the cavity in what are called “whispering gallery modes (WGMs),” (named for a similar phenomenon for sound waves first observed in St. Paul’s Cathedral, London) as displayed in </w:t>
      </w:r>
      <w:r w:rsidR="00126B84" w:rsidRPr="00126B84">
        <w:fldChar w:fldCharType="begin"/>
      </w:r>
      <w:r w:rsidR="00126B84" w:rsidRPr="00126B84">
        <w:instrText xml:space="preserve"> REF _Ref484966044 \h </w:instrText>
      </w:r>
      <w:r w:rsidR="00126B84">
        <w:instrText xml:space="preserve"> \* MERGEFORMAT </w:instrText>
      </w:r>
      <w:r w:rsidR="00126B84" w:rsidRPr="00126B84">
        <w:fldChar w:fldCharType="separate"/>
      </w:r>
      <w:r w:rsidR="00AB4C9D">
        <w:t xml:space="preserve">Figure </w:t>
      </w:r>
      <w:r w:rsidR="00AB4C9D">
        <w:rPr>
          <w:noProof/>
        </w:rPr>
        <w:t>2</w:t>
      </w:r>
      <w:r w:rsidR="00AB4C9D">
        <w:rPr>
          <w:noProof/>
        </w:rPr>
        <w:noBreakHyphen/>
        <w:t>4</w:t>
      </w:r>
      <w:r w:rsidR="00126B84" w:rsidRPr="00126B84">
        <w:fldChar w:fldCharType="end"/>
      </w:r>
      <w:r w:rsidRPr="00126B84">
        <w:t>a.</w:t>
      </w:r>
      <w:r w:rsidRPr="004C7443">
        <w:t xml:space="preserve"> When the incidence angle exceeds a so-called critical angle </w:t>
      </w:r>
      <m:oMath>
        <m:sSub>
          <m:sSubPr>
            <m:ctrlPr>
              <w:rPr>
                <w:rFonts w:ascii="Cambria Math" w:hAnsi="Cambria Math"/>
                <w:i/>
              </w:rPr>
            </m:ctrlPr>
          </m:sSubPr>
          <m:e>
            <m:r>
              <w:rPr>
                <w:rFonts w:ascii="Cambria Math" w:hAnsi="Cambria Math"/>
              </w:rPr>
              <m:t>θ</m:t>
            </m:r>
          </m:e>
          <m:sub>
            <m:r>
              <w:rPr>
                <w:rFonts w:ascii="Cambria Math" w:hAnsi="Cambria Math"/>
              </w:rPr>
              <m:t>c</m:t>
            </m:r>
          </m:sub>
        </m:sSub>
        <m:r>
          <w:rPr>
            <w:rFonts w:ascii="Cambria Math" w:hAnsi="Cambria Math"/>
          </w:rPr>
          <m:t>=</m:t>
        </m:r>
        <m:func>
          <m:funcPr>
            <m:ctrlPr>
              <w:rPr>
                <w:rFonts w:ascii="Cambria Math" w:hAnsi="Cambria Math"/>
                <w:i/>
              </w:rPr>
            </m:ctrlPr>
          </m:funcPr>
          <m:fName>
            <m:sSup>
              <m:sSupPr>
                <m:ctrlPr>
                  <w:rPr>
                    <w:rFonts w:ascii="Cambria Math" w:hAnsi="Cambria Math"/>
                  </w:rPr>
                </m:ctrlPr>
              </m:sSupPr>
              <m:e>
                <m:r>
                  <m:rPr>
                    <m:sty m:val="p"/>
                  </m:rPr>
                  <w:rPr>
                    <w:rFonts w:ascii="Cambria Math" w:hAnsi="Cambria Math"/>
                  </w:rPr>
                  <m:t>sin</m:t>
                </m:r>
              </m:e>
              <m:sup>
                <m:r>
                  <m:rPr>
                    <m:sty m:val="p"/>
                  </m:rPr>
                  <w:rPr>
                    <w:rFonts w:ascii="Cambria Math" w:hAnsi="Cambria Math"/>
                  </w:rPr>
                  <m:t>-1</m:t>
                </m:r>
              </m:sup>
            </m:sSup>
          </m:fName>
          <m:e>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cl</m:t>
                </m:r>
              </m:sub>
            </m:sSub>
            <m:r>
              <w:rPr>
                <w:rFonts w:ascii="Cambria Math" w:hAnsi="Cambria Math"/>
              </w:rPr>
              <m:t>/</m:t>
            </m:r>
            <m:sSub>
              <m:sSubPr>
                <m:ctrlPr>
                  <w:rPr>
                    <w:rFonts w:ascii="Cambria Math" w:hAnsi="Cambria Math"/>
                    <w:i/>
                  </w:rPr>
                </m:ctrlPr>
              </m:sSubPr>
              <m:e>
                <m:r>
                  <w:rPr>
                    <w:rFonts w:ascii="Cambria Math" w:hAnsi="Cambria Math"/>
                  </w:rPr>
                  <m:t>n</m:t>
                </m:r>
              </m:e>
              <m:sub>
                <m:r>
                  <w:rPr>
                    <w:rFonts w:ascii="Cambria Math" w:hAnsi="Cambria Math"/>
                  </w:rPr>
                  <m:t>co</m:t>
                </m:r>
              </m:sub>
            </m:sSub>
            <m:r>
              <w:rPr>
                <w:rFonts w:ascii="Cambria Math" w:hAnsi="Cambria Math"/>
              </w:rPr>
              <m:t>)</m:t>
            </m:r>
          </m:e>
        </m:func>
      </m:oMath>
      <w:r w:rsidRPr="004C7443">
        <w:t xml:space="preserve">, where </w:t>
      </w:r>
      <m:oMath>
        <m:sSub>
          <m:sSubPr>
            <m:ctrlPr>
              <w:rPr>
                <w:rFonts w:ascii="Cambria Math" w:hAnsi="Cambria Math"/>
                <w:i/>
              </w:rPr>
            </m:ctrlPr>
          </m:sSubPr>
          <m:e>
            <m:r>
              <w:rPr>
                <w:rFonts w:ascii="Cambria Math" w:hAnsi="Cambria Math"/>
              </w:rPr>
              <m:t>n</m:t>
            </m:r>
          </m:e>
          <m:sub>
            <m:r>
              <w:rPr>
                <w:rFonts w:ascii="Cambria Math" w:hAnsi="Cambria Math"/>
              </w:rPr>
              <m:t>cl</m:t>
            </m:r>
          </m:sub>
        </m:sSub>
      </m:oMath>
      <w:r w:rsidRPr="004C7443">
        <w:t xml:space="preserve"> and </w:t>
      </w:r>
      <m:oMath>
        <m:sSub>
          <m:sSubPr>
            <m:ctrlPr>
              <w:rPr>
                <w:rFonts w:ascii="Cambria Math" w:hAnsi="Cambria Math"/>
                <w:i/>
              </w:rPr>
            </m:ctrlPr>
          </m:sSubPr>
          <m:e>
            <m:r>
              <w:rPr>
                <w:rFonts w:ascii="Cambria Math" w:hAnsi="Cambria Math"/>
              </w:rPr>
              <m:t>n</m:t>
            </m:r>
          </m:e>
          <m:sub>
            <m:r>
              <w:rPr>
                <w:rFonts w:ascii="Cambria Math" w:hAnsi="Cambria Math"/>
              </w:rPr>
              <m:t>co</m:t>
            </m:r>
          </m:sub>
        </m:sSub>
      </m:oMath>
      <w:r w:rsidRPr="004C7443">
        <w:t xml:space="preserve"> are refractive indices of the cladding and the silicon cavity, respectively</w:t>
      </w:r>
      <w:r w:rsidR="009B6091">
        <w:t xml:space="preserve"> </w:t>
      </w:r>
      <w:r w:rsidRPr="004C7443">
        <w:fldChar w:fldCharType="begin" w:fldLock="1"/>
      </w:r>
      <w:r w:rsidR="00C149AB">
        <w:instrText>ADDIN CSL_CITATION { "citationItems" : [ { "id" : "ITEM-1", "itemData" : { "author" : [ { "dropping-particle" : "", "family" : "Saleh", "given" : "B. E. A.", "non-dropping-particle" : "", "parse-names" : false, "suffix" : "" }, { "dropping-particle" : "", "family" : "Teich", "given" : "M. C.", "non-dropping-particle" : "", "parse-names" : false, "suffix" : "" } ], "id" : "ITEM-1", "issued" : { "date-parts" : [ [ "2007" ] ] }, "publisher" : "Wiley &amp; Sons", "publisher-place" : "Hoboken", "title" : "Funamentals of Photonics, 2nd Edition", "type" : "book" }, "uris" : [ "http://www.mendeley.com/documents/?uuid=0e465e86-afa7-4e90-bc04-875adce4493d" ] } ], "mendeley" : { "formattedCitation" : "[68]", "plainTextFormattedCitation" : "[68]", "previouslyFormattedCitation" : "[68]" }, "properties" : { "noteIndex" : 0 }, "schema" : "https://github.com/citation-style-language/schema/raw/master/csl-citation.json" }</w:instrText>
      </w:r>
      <w:r w:rsidRPr="004C7443">
        <w:fldChar w:fldCharType="separate"/>
      </w:r>
      <w:r w:rsidR="004D09B1" w:rsidRPr="004D09B1">
        <w:rPr>
          <w:noProof/>
        </w:rPr>
        <w:t>[68]</w:t>
      </w:r>
      <w:r w:rsidRPr="004C7443">
        <w:fldChar w:fldCharType="end"/>
      </w:r>
      <w:r w:rsidRPr="004C7443">
        <w:t xml:space="preserve">), light escapes from the cavity by a radiative process </w:t>
      </w:r>
      <w:r w:rsidRPr="004C7443">
        <w:fldChar w:fldCharType="begin" w:fldLock="1"/>
      </w:r>
      <w:r w:rsidR="00C149AB">
        <w:instrText>ADDIN CSL_CITATION { "citationItems" : [ { "id" : "ITEM-1", "itemData" : { "ISBN" : "978-3-540-74866-3", "author" : [ { "dropping-particle" : "", "family" : "H. J. Korsch, H. J. Jodl", "given" : "T. Hartman", "non-dropping-particle" : "", "parse-names" : false, "suffix" : "" } ], "edition" : "3rd Editio", "id" : "ITEM-1", "issued" : { "date-parts" : [ [ "2008" ] ] }, "publisher" : "Springer", "publisher-place" : "Berlin Heidelberg New York", "title" : "Chaos: A Program Collection for the PC", "type" : "book" }, "uris" : [ "http://www.mendeley.com/documents/?uuid=0aecc278-d394-413a-99b4-0781226820f1" ] } ], "mendeley" : { "formattedCitation" : "[69]", "plainTextFormattedCitation" : "[69]", "previouslyFormattedCitation" : "[69]" }, "properties" : { "noteIndex" : 0 }, "schema" : "https://github.com/citation-style-language/schema/raw/master/csl-citation.json" }</w:instrText>
      </w:r>
      <w:r w:rsidRPr="004C7443">
        <w:fldChar w:fldCharType="separate"/>
      </w:r>
      <w:r w:rsidR="004D09B1" w:rsidRPr="004D09B1">
        <w:rPr>
          <w:noProof/>
        </w:rPr>
        <w:t>[69]</w:t>
      </w:r>
      <w:r w:rsidRPr="004C7443">
        <w:fldChar w:fldCharType="end"/>
      </w:r>
      <w:r w:rsidRPr="004C7443">
        <w:t xml:space="preserve"> causing the rays to avoid a central circular region defined by an envelope called the caustic (</w:t>
      </w:r>
      <w:r w:rsidR="00E45C63" w:rsidRPr="00126B84">
        <w:fldChar w:fldCharType="begin"/>
      </w:r>
      <w:r w:rsidR="00E45C63" w:rsidRPr="00126B84">
        <w:instrText xml:space="preserve"> REF _Ref484966044 \h </w:instrText>
      </w:r>
      <w:r w:rsidR="00E45C63">
        <w:instrText xml:space="preserve"> \* MERGEFORMAT </w:instrText>
      </w:r>
      <w:r w:rsidR="00E45C63" w:rsidRPr="00126B84">
        <w:fldChar w:fldCharType="separate"/>
      </w:r>
      <w:r w:rsidR="00AB4C9D">
        <w:t xml:space="preserve">Figure </w:t>
      </w:r>
      <w:r w:rsidR="00AB4C9D">
        <w:rPr>
          <w:noProof/>
        </w:rPr>
        <w:t>2</w:t>
      </w:r>
      <w:r w:rsidR="00AB4C9D">
        <w:rPr>
          <w:noProof/>
        </w:rPr>
        <w:noBreakHyphen/>
        <w:t>4</w:t>
      </w:r>
      <w:r w:rsidR="00E45C63" w:rsidRPr="00126B84">
        <w:fldChar w:fldCharType="end"/>
      </w:r>
      <w:r w:rsidRPr="004C7443">
        <w:t>b</w:t>
      </w:r>
      <w:r w:rsidR="00E45C63">
        <w:t>-</w:t>
      </w:r>
      <w:r w:rsidRPr="004C7443">
        <w:t xml:space="preserve">L). </w:t>
      </w:r>
    </w:p>
    <w:p w14:paraId="2EB1941E" w14:textId="7B92089F" w:rsidR="004C7443" w:rsidRDefault="004C7443" w:rsidP="004D561D">
      <w:pPr>
        <w:pStyle w:val="Figure2"/>
      </w:pPr>
      <w:r w:rsidRPr="00B21ED0">
        <w:drawing>
          <wp:inline distT="0" distB="0" distL="0" distR="0" wp14:anchorId="0FEE4B2E" wp14:editId="2274E839">
            <wp:extent cx="5943600" cy="15068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943600" cy="1506855"/>
                    </a:xfrm>
                    <a:prstGeom prst="rect">
                      <a:avLst/>
                    </a:prstGeom>
                  </pic:spPr>
                </pic:pic>
              </a:graphicData>
            </a:graphic>
          </wp:inline>
        </w:drawing>
      </w:r>
    </w:p>
    <w:p w14:paraId="2C61C34F" w14:textId="4CAFC8F9" w:rsidR="00F13CC8" w:rsidRDefault="00F13CC8" w:rsidP="008453E8">
      <w:pPr>
        <w:pStyle w:val="Caption"/>
      </w:pPr>
      <w:bookmarkStart w:id="163" w:name="_Ref484966044"/>
      <w:bookmarkStart w:id="164" w:name="_Toc486147645"/>
      <w:bookmarkStart w:id="165" w:name="_Toc488574773"/>
      <w:bookmarkStart w:id="166" w:name="_Toc493624208"/>
      <w:r>
        <w:t xml:space="preserve">Figure </w:t>
      </w:r>
      <w:fldSimple w:instr=" STYLEREF 1 \s ">
        <w:r w:rsidR="00AB4C9D">
          <w:rPr>
            <w:noProof/>
          </w:rPr>
          <w:t>2</w:t>
        </w:r>
      </w:fldSimple>
      <w:r w:rsidR="000D4373">
        <w:noBreakHyphen/>
      </w:r>
      <w:fldSimple w:instr=" SEQ Figure \* ARABIC \s 1 ">
        <w:r w:rsidR="00AB4C9D">
          <w:rPr>
            <w:noProof/>
          </w:rPr>
          <w:t>4</w:t>
        </w:r>
      </w:fldSimple>
      <w:bookmarkEnd w:id="163"/>
      <w:r>
        <w:t xml:space="preserve">: </w:t>
      </w:r>
      <w:bookmarkStart w:id="167" w:name="_Ref484966041"/>
      <w:r w:rsidR="008C4997">
        <w:t>Modes, disks, and c</w:t>
      </w:r>
      <w:r>
        <w:t>avities</w:t>
      </w:r>
      <w:bookmarkEnd w:id="164"/>
      <w:bookmarkEnd w:id="165"/>
      <w:bookmarkEnd w:id="166"/>
      <w:bookmarkEnd w:id="167"/>
    </w:p>
    <w:p w14:paraId="7D8D89B4" w14:textId="3A331DE9" w:rsidR="00705972" w:rsidRDefault="004C7443" w:rsidP="0078212B">
      <w:r w:rsidRPr="004C7443">
        <w:t xml:space="preserve">The theoretical construct, of </w:t>
      </w:r>
      <w:r w:rsidR="0022172F">
        <w:fldChar w:fldCharType="begin"/>
      </w:r>
      <w:r w:rsidR="0022172F">
        <w:instrText xml:space="preserve"> REF _Ref484966044 \h </w:instrText>
      </w:r>
      <w:r w:rsidR="0022172F">
        <w:fldChar w:fldCharType="separate"/>
      </w:r>
      <w:r w:rsidR="00AB4C9D">
        <w:t xml:space="preserve">Figure </w:t>
      </w:r>
      <w:r w:rsidR="00AB4C9D">
        <w:rPr>
          <w:noProof/>
        </w:rPr>
        <w:t>2</w:t>
      </w:r>
      <w:r w:rsidR="00AB4C9D">
        <w:noBreakHyphen/>
      </w:r>
      <w:r w:rsidR="00AB4C9D">
        <w:rPr>
          <w:noProof/>
        </w:rPr>
        <w:t>4</w:t>
      </w:r>
      <w:r w:rsidR="0022172F">
        <w:fldChar w:fldCharType="end"/>
      </w:r>
      <w:r w:rsidR="0022172F">
        <w:t>a</w:t>
      </w:r>
      <w:r w:rsidRPr="004C7443">
        <w:t xml:space="preserve">, provides no physical means to introduce a light pulse into the cavity, so an optical waveguide is fabricated as part of the </w:t>
      </w:r>
      <w:r w:rsidR="0045078E">
        <w:t>cavity</w:t>
      </w:r>
      <w:r w:rsidRPr="004C7443">
        <w:t xml:space="preserve"> itself (</w:t>
      </w:r>
      <w:r w:rsidR="0022172F">
        <w:fldChar w:fldCharType="begin"/>
      </w:r>
      <w:r w:rsidR="0022172F">
        <w:instrText xml:space="preserve"> REF _Ref484966044 \h </w:instrText>
      </w:r>
      <w:r w:rsidR="0022172F">
        <w:fldChar w:fldCharType="separate"/>
      </w:r>
      <w:r w:rsidR="00AB4C9D">
        <w:t xml:space="preserve">Figure </w:t>
      </w:r>
      <w:r w:rsidR="00AB4C9D">
        <w:rPr>
          <w:noProof/>
        </w:rPr>
        <w:t>2</w:t>
      </w:r>
      <w:r w:rsidR="00AB4C9D">
        <w:noBreakHyphen/>
      </w:r>
      <w:r w:rsidR="00AB4C9D">
        <w:rPr>
          <w:noProof/>
        </w:rPr>
        <w:t>4</w:t>
      </w:r>
      <w:r w:rsidR="0022172F">
        <w:fldChar w:fldCharType="end"/>
      </w:r>
      <w:r w:rsidRPr="004C7443">
        <w:t xml:space="preserve">c). This introduces a surface discontinuity, as shown, that destroys the perfect symmetry of the cavity, disturbing the </w:t>
      </w:r>
      <w:r w:rsidR="00331281">
        <w:t>WGMs</w:t>
      </w:r>
      <w:r w:rsidRPr="004C7443">
        <w:t xml:space="preserve">, and leading to highly irregular ray paths shown in </w:t>
      </w:r>
      <w:r w:rsidR="0022172F">
        <w:fldChar w:fldCharType="begin"/>
      </w:r>
      <w:r w:rsidR="0022172F">
        <w:instrText xml:space="preserve"> REF _Ref484966044 \h </w:instrText>
      </w:r>
      <w:r w:rsidR="0022172F">
        <w:fldChar w:fldCharType="separate"/>
      </w:r>
      <w:r w:rsidR="00AB4C9D">
        <w:t xml:space="preserve">Figure </w:t>
      </w:r>
      <w:r w:rsidR="00AB4C9D">
        <w:rPr>
          <w:noProof/>
        </w:rPr>
        <w:t>2</w:t>
      </w:r>
      <w:r w:rsidR="00AB4C9D">
        <w:noBreakHyphen/>
      </w:r>
      <w:r w:rsidR="00AB4C9D">
        <w:rPr>
          <w:noProof/>
        </w:rPr>
        <w:t>4</w:t>
      </w:r>
      <w:r w:rsidR="0022172F">
        <w:fldChar w:fldCharType="end"/>
      </w:r>
      <w:r w:rsidRPr="004C7443">
        <w:t>b</w:t>
      </w:r>
      <w:r w:rsidR="0022172F">
        <w:t>-</w:t>
      </w:r>
      <w:r w:rsidRPr="004C7443">
        <w:t>R. More importantly, the surface discontinuity helps to drive the rich modal structure that is responsible for the chaotic behavior of the optical wave.</w:t>
      </w:r>
      <w:r w:rsidRPr="0031672D">
        <w:t xml:space="preserve"> </w:t>
      </w:r>
      <w:r w:rsidR="00705972" w:rsidRPr="0031672D">
        <w:t>In the theory of dynamical systems</w:t>
      </w:r>
      <w:r w:rsidR="00705972">
        <w:t xml:space="preserve"> </w:t>
      </w:r>
      <w:r w:rsidR="00705972">
        <w:fldChar w:fldCharType="begin" w:fldLock="1"/>
      </w:r>
      <w:r w:rsidR="00C149AB">
        <w:instrText>ADDIN CSL_CITATION { "citationItems" : [ { "id" : "ITEM-1", "itemData" : { "ISBN" : "978-3-540-74866-3", "author" : [ { "dropping-particle" : "", "family" : "H. J. Korsch, H. J. Jodl", "given" : "T. Hartman", "non-dropping-particle" : "", "parse-names" : false, "suffix" : "" } ], "edition" : "3rd Editio", "id" : "ITEM-1", "issued" : { "date-parts" : [ [ "2008" ] ] }, "publisher" : "Springer", "publisher-place" : "Berlin Heidelberg New York", "title" : "Chaos: A Program Collection for the PC", "type" : "book" }, "uris" : [ "http://www.mendeley.com/documents/?uuid=0aecc278-d394-413a-99b4-0781226820f1" ] } ], "mendeley" : { "formattedCitation" : "[69]", "plainTextFormattedCitation" : "[69]", "previouslyFormattedCitation" : "[69]" }, "properties" : { "noteIndex" : 0 }, "schema" : "https://github.com/citation-style-language/schema/raw/master/csl-citation.json" }</w:instrText>
      </w:r>
      <w:r w:rsidR="00705972">
        <w:fldChar w:fldCharType="separate"/>
      </w:r>
      <w:r w:rsidR="004D09B1" w:rsidRPr="004D09B1">
        <w:rPr>
          <w:noProof/>
        </w:rPr>
        <w:t>[69]</w:t>
      </w:r>
      <w:r w:rsidR="00705972">
        <w:fldChar w:fldCharType="end"/>
      </w:r>
      <w:r w:rsidR="00705972" w:rsidRPr="0031672D">
        <w:t xml:space="preserve">, such a disk as </w:t>
      </w:r>
      <w:r w:rsidR="0022172F">
        <w:lastRenderedPageBreak/>
        <w:fldChar w:fldCharType="begin"/>
      </w:r>
      <w:r w:rsidR="0022172F">
        <w:instrText xml:space="preserve"> REF _Ref484966044 \h </w:instrText>
      </w:r>
      <w:r w:rsidR="0022172F">
        <w:fldChar w:fldCharType="separate"/>
      </w:r>
      <w:r w:rsidR="00AB4C9D">
        <w:t xml:space="preserve">Figure </w:t>
      </w:r>
      <w:r w:rsidR="00AB4C9D">
        <w:rPr>
          <w:noProof/>
        </w:rPr>
        <w:t>2</w:t>
      </w:r>
      <w:r w:rsidR="00AB4C9D">
        <w:noBreakHyphen/>
      </w:r>
      <w:r w:rsidR="00AB4C9D">
        <w:rPr>
          <w:noProof/>
        </w:rPr>
        <w:t>4</w:t>
      </w:r>
      <w:r w:rsidR="0022172F">
        <w:fldChar w:fldCharType="end"/>
      </w:r>
      <w:r w:rsidR="00705972" w:rsidRPr="0031672D">
        <w:t>a is an example of a mathematical billiard</w:t>
      </w:r>
      <w:r w:rsidR="00705972">
        <w:t xml:space="preserve"> </w:t>
      </w:r>
      <w:r w:rsidR="00705972">
        <w:fldChar w:fldCharType="begin" w:fldLock="1"/>
      </w:r>
      <w:r w:rsidR="00C149AB">
        <w:instrText>ADDIN CSL_CITATION { "citationItems" : [ { "id" : "ITEM-1", "itemData" : { "author" : [ { "dropping-particle" : "", "family" : "Parker", "given" : "Ben", "non-dropping-particle" : "", "parse-names" : false, "suffix" : "" }, { "dropping-particle" : "", "family" : "Riina", "given" : "Alex", "non-dropping-particle" : "", "parse-names" : false, "suffix" : "" } ], "id" : "ITEM-1", "issued" : { "date-parts" : [ [ "2009" ] ] }, "page" : "1-13", "title" : "Introduction to Dynamical Billiards", "type" : "article-journal" }, "uris" : [ "http://www.mendeley.com/documents/?uuid=9ecde035-733c-4a01-bf4e-0494d32fa8aa" ] }, { "id" : "ITEM-2", "itemData" : { "DOI" : "10.4249/scholarpedia.1813", "author" : [ { "dropping-particle" : "", "family" : "Bunimovich", "given" : "Leonid", "non-dropping-particle" : "", "parse-names" : false, "suffix" : "" } ], "container-title" : "Scholarpedia", "id" : "ITEM-2", "issue" : "8", "issued" : { "date-parts" : [ [ "2007" ] ] }, "page" : "1813", "title" : "Dynamical billiards", "type" : "article", "volume" : "2" }, "uris" : [ "http://www.mendeley.com/documents/?uuid=c3ca5715-3174-4caf-9ac2-58fd89464e1e" ] }, { "id" : "ITEM-3", "itemData" : { "ISBN" : "0821839195 (softcover acid-free paper)\\r9780821839195 (softcover acid-free paper)", "author" : [ { "dropping-particle" : "", "family" : "Tabachnikov", "given" : "Serge", "non-dropping-particle" : "", "parse-names" : false, "suffix" : "" } ], "container-title" : "G\u00f6ttingen Summer School on Dynamics", "id" : "ITEM-3", "issued" : { "date-parts" : [ [ "2011" ] ] }, "title" : "Geometry and Billiards", "type" : "article-journal" }, "uris" : [ "http://www.mendeley.com/documents/?uuid=d31ef0ca-cb57-4e29-8fb4-d6b0a38a2e9e" ] } ], "mendeley" : { "formattedCitation" : "[70]\u2013[72]", "plainTextFormattedCitation" : "[70]\u2013[72]", "previouslyFormattedCitation" : "[70]\u2013[72]" }, "properties" : { "noteIndex" : 0 }, "schema" : "https://github.com/citation-style-language/schema/raw/master/csl-citation.json" }</w:instrText>
      </w:r>
      <w:r w:rsidR="00705972">
        <w:fldChar w:fldCharType="separate"/>
      </w:r>
      <w:r w:rsidR="004D09B1" w:rsidRPr="004D09B1">
        <w:rPr>
          <w:noProof/>
        </w:rPr>
        <w:t>[70]–[72]</w:t>
      </w:r>
      <w:r w:rsidR="00705972">
        <w:fldChar w:fldCharType="end"/>
      </w:r>
      <w:r w:rsidR="00705972" w:rsidRPr="0031672D">
        <w:t>, defined as a domain in the plane (the billiard table) and a point mass (the billiard ball) that moves at constant speed, repeatedly reflecting from the boundary at an angle determined by Snell’s Law</w:t>
      </w:r>
      <w:r w:rsidR="0022172F">
        <w:t xml:space="preserve"> </w:t>
      </w:r>
      <w:r w:rsidR="00705972">
        <w:fldChar w:fldCharType="begin" w:fldLock="1"/>
      </w:r>
      <w:r w:rsidR="00C149AB">
        <w:instrText>ADDIN CSL_CITATION { "citationItems" : [ { "id" : "ITEM-1", "itemData" : { "author" : [ { "dropping-particle" : "", "family" : "Saleh", "given" : "B. E. A.", "non-dropping-particle" : "", "parse-names" : false, "suffix" : "" }, { "dropping-particle" : "", "family" : "Teich", "given" : "M. C.", "non-dropping-particle" : "", "parse-names" : false, "suffix" : "" } ], "id" : "ITEM-1", "issued" : { "date-parts" : [ [ "2007" ] ] }, "publisher" : "Wiley &amp; Sons", "publisher-place" : "Hoboken", "title" : "Funamentals of Photonics, 2nd Edition", "type" : "book" }, "uris" : [ "http://www.mendeley.com/documents/?uuid=0e465e86-afa7-4e90-bc04-875adce4493d" ] } ], "mendeley" : { "formattedCitation" : "[68]", "plainTextFormattedCitation" : "[68]", "previouslyFormattedCitation" : "[68]" }, "properties" : { "noteIndex" : 0 }, "schema" : "https://github.com/citation-style-language/schema/raw/master/csl-citation.json" }</w:instrText>
      </w:r>
      <w:r w:rsidR="00705972">
        <w:fldChar w:fldCharType="separate"/>
      </w:r>
      <w:r w:rsidR="004D09B1" w:rsidRPr="004D09B1">
        <w:rPr>
          <w:noProof/>
        </w:rPr>
        <w:t>[68]</w:t>
      </w:r>
      <w:r w:rsidR="00705972">
        <w:fldChar w:fldCharType="end"/>
      </w:r>
      <w:r w:rsidR="00705972" w:rsidRPr="0031672D">
        <w:t xml:space="preserve">. </w:t>
      </w:r>
      <w:r w:rsidR="00705972">
        <w:t xml:space="preserve">The disk of </w:t>
      </w:r>
      <w:r w:rsidR="0022172F">
        <w:fldChar w:fldCharType="begin"/>
      </w:r>
      <w:r w:rsidR="0022172F">
        <w:instrText xml:space="preserve"> REF _Ref484966044 \h </w:instrText>
      </w:r>
      <w:r w:rsidR="0022172F">
        <w:fldChar w:fldCharType="separate"/>
      </w:r>
      <w:r w:rsidR="00AB4C9D">
        <w:t xml:space="preserve">Figure </w:t>
      </w:r>
      <w:r w:rsidR="00AB4C9D">
        <w:rPr>
          <w:noProof/>
        </w:rPr>
        <w:t>2</w:t>
      </w:r>
      <w:r w:rsidR="00AB4C9D">
        <w:noBreakHyphen/>
      </w:r>
      <w:r w:rsidR="00AB4C9D">
        <w:rPr>
          <w:noProof/>
        </w:rPr>
        <w:t>4</w:t>
      </w:r>
      <w:r w:rsidR="0022172F">
        <w:fldChar w:fldCharType="end"/>
      </w:r>
      <w:r w:rsidR="00705972" w:rsidRPr="0031672D">
        <w:t>b</w:t>
      </w:r>
      <w:r w:rsidR="0022172F">
        <w:t>-</w:t>
      </w:r>
      <w:r w:rsidR="00B53F99">
        <w:t>R</w:t>
      </w:r>
      <w:r w:rsidR="00705972" w:rsidRPr="0031672D">
        <w:t xml:space="preserve"> with a chamfer of 0.01R</w:t>
      </w:r>
      <w:r w:rsidR="00B53F99">
        <w:t>,</w:t>
      </w:r>
      <w:r w:rsidR="00705972" w:rsidRPr="0031672D">
        <w:t xml:space="preserve"> has been observed to give rise to ray-chaotic behavior</w:t>
      </w:r>
      <w:r>
        <w:t xml:space="preserve"> </w:t>
      </w:r>
      <w:r w:rsidR="00705972">
        <w:fldChar w:fldCharType="begin" w:fldLock="1"/>
      </w:r>
      <w:r w:rsidR="00DF05D3">
        <w:instrText>ADDIN CSL_CITATION { "citationItems" : [ { "id" : "ITEM-1", "itemData" : { "DOI" : "10.1038/385045a0", "ISBN" : "0028-0836", "ISSN" : "0028-0836", "abstract" : "Optical resonators are essential components of lasers and other wavelength-sensitive optical devices. A resonator is characterized by a set of modes, each with a resonant frequency omega and resonance width Delta omega=1/tau, where tau is the lifetime of a photon in the mode. In a cylindrical or spherical dielectric resonator, extremely long-lived resonances are due to `whispering gallery' modes in which light circulates around the perimeter trapped by total internal reflection. These resonators emit light isotropically. Recently, a new category of asymmetric resonant cavities (ARCs) has been proposed in which substantial shape deformation leads to partially chaotic ray dynamics. This has been predicted to give rise to a universal, frequency-independent broadening of the whispering-gallery resonances, and highly anisotropic emission. Here we present solutions of the wave equation for ARCs which confirm many aspects of the earlier ray-optics model, but also reveal interesting frequency-dependent effects characteristic of quantum chaos. For small deformations the lifetime is controlled by evanescent leakage, the optical analogue of quantum tunneling. We find that the lifetime is much shortened by a process known as `chaos-assisted tunneling'. In contrast, for large deformations (~10%) some resonances are found to have longer lifetimes than predicted by the ray chaos model due to `dynamical localization'.", "author" : [ { "dropping-particle" : "", "family" : "Noeckel", "given" : "Jens U.", "non-dropping-particle" : "", "parse-names" : false, "suffix" : "" }, { "dropping-particle" : "", "family" : "Stone", "given" : "A. Douglas", "non-dropping-particle" : "", "parse-names" : false, "suffix" : "" } ], "container-title" : "Nature", "id" : "ITEM-1", "issued" : { "date-parts" : [ [ "1998" ] ] }, "page" : "4", "title" : "Ray and wave chaos in asymmetric resonant optical cavities", "type" : "article-journal" }, "uris" : [ "http://www.mendeley.com/documents/?uuid=8c8c7bbb-d54b-4e72-aaeb-86399bb6f0dd" ] } ], "mendeley" : { "formattedCitation" : "[53]", "plainTextFormattedCitation" : "[53]", "previouslyFormattedCitation" : "[53]" }, "properties" : { "noteIndex" : 0 }, "schema" : "https://github.com/citation-style-language/schema/raw/master/csl-citation.json" }</w:instrText>
      </w:r>
      <w:r w:rsidR="00705972">
        <w:fldChar w:fldCharType="separate"/>
      </w:r>
      <w:r w:rsidR="004D09B1" w:rsidRPr="004D09B1">
        <w:rPr>
          <w:noProof/>
        </w:rPr>
        <w:t>[53]</w:t>
      </w:r>
      <w:r w:rsidR="00705972">
        <w:fldChar w:fldCharType="end"/>
      </w:r>
      <w:r w:rsidR="00705972" w:rsidRPr="0031672D">
        <w:t>. Chaotic waveforms are those that may differ by a small amount in their initial trajectories but that ultimately diverge exponentially</w:t>
      </w:r>
      <w:r w:rsidR="00705972">
        <w:t xml:space="preserve"> </w:t>
      </w:r>
      <w:r w:rsidR="00705972">
        <w:fldChar w:fldCharType="begin" w:fldLock="1"/>
      </w:r>
      <w:r w:rsidR="00C149AB">
        <w:instrText>ADDIN CSL_CITATION { "citationItems" : [ { "id" : "ITEM-1", "itemData" : { "DOI" : "10.1109/MAP.2005.1436220", "ISBN" : "1045924312005", "ISSN" : "1045-9243", "author" : [ { "dropping-particle" : "", "family" : "Galdi", "given" : "V", "non-dropping-particle" : "", "parse-names" : false, "suffix" : "" }, { "dropping-particle" : "", "family" : "Pinto", "given" : "IM", "non-dropping-particle" : "", "parse-names" : false, "suffix" : "" }, { "dropping-particle" : "", "family" : "Felsen", "given" : "LB", "non-dropping-particle" : "", "parse-names" : false, "suffix" : "" } ], "container-title" : "IEEE Antennas and Propagation Magazine", "id" : "ITEM-1", "issue" : "1", "issued" : { "date-parts" : [ [ "2005" ] ] }, "page" : "62-81", "title" : "Wave Propagation in Ray-Chaotic Enclosures: Paradigms, Oddities and Examples", "type" : "article-journal", "volume" : "47" }, "uris" : [ "http://www.mendeley.com/documents/?uuid=1c46ef1c-820a-4b88-94dd-553a21657134" ] } ], "mendeley" : { "formattedCitation" : "[73]", "plainTextFormattedCitation" : "[73]", "previouslyFormattedCitation" : "[73]" }, "properties" : { "noteIndex" : 0 }, "schema" : "https://github.com/citation-style-language/schema/raw/master/csl-citation.json" }</w:instrText>
      </w:r>
      <w:r w:rsidR="00705972">
        <w:fldChar w:fldCharType="separate"/>
      </w:r>
      <w:r w:rsidR="004D09B1" w:rsidRPr="004D09B1">
        <w:rPr>
          <w:noProof/>
        </w:rPr>
        <w:t>[73]</w:t>
      </w:r>
      <w:r w:rsidR="00705972">
        <w:fldChar w:fldCharType="end"/>
      </w:r>
      <w:r w:rsidR="00705972" w:rsidRPr="0031672D">
        <w:t>. In these cases, a decay process known as refractive escape</w:t>
      </w:r>
      <w:r w:rsidR="00705972">
        <w:t xml:space="preserve"> </w:t>
      </w:r>
      <w:r w:rsidR="00705972">
        <w:fldChar w:fldCharType="begin" w:fldLock="1"/>
      </w:r>
      <w:r w:rsidR="00C149AB">
        <w:instrText>ADDIN CSL_CITATION { "citationItems" : [ { "id" : "ITEM-1", "itemData" : { "author" : [ { "dropping-particle" : "", "family" : "Saleh", "given" : "B. E. A.", "non-dropping-particle" : "", "parse-names" : false, "suffix" : "" }, { "dropping-particle" : "", "family" : "Teich", "given" : "M. C.", "non-dropping-particle" : "", "parse-names" : false, "suffix" : "" } ], "id" : "ITEM-1", "issued" : { "date-parts" : [ [ "2007" ] ] }, "publisher" : "Wiley &amp; Sons", "publisher-place" : "Hoboken", "title" : "Funamentals of Photonics, 2nd Edition", "type" : "book" }, "uris" : [ "http://www.mendeley.com/documents/?uuid=0e465e86-afa7-4e90-bc04-875adce4493d" ] } ], "mendeley" : { "formattedCitation" : "[68]", "plainTextFormattedCitation" : "[68]", "previouslyFormattedCitation" : "[68]" }, "properties" : { "noteIndex" : 0 }, "schema" : "https://github.com/citation-style-language/schema/raw/master/csl-citation.json" }</w:instrText>
      </w:r>
      <w:r w:rsidR="00705972">
        <w:fldChar w:fldCharType="separate"/>
      </w:r>
      <w:r w:rsidR="004D09B1" w:rsidRPr="004D09B1">
        <w:rPr>
          <w:noProof/>
        </w:rPr>
        <w:t>[68]</w:t>
      </w:r>
      <w:r w:rsidR="00705972">
        <w:fldChar w:fldCharType="end"/>
      </w:r>
      <w:r w:rsidR="00705972" w:rsidRPr="0031672D">
        <w:t xml:space="preserve"> (</w:t>
      </w:r>
      <w:r w:rsidR="0022172F">
        <w:fldChar w:fldCharType="begin"/>
      </w:r>
      <w:r w:rsidR="0022172F">
        <w:instrText xml:space="preserve"> REF _Ref484966044 \h </w:instrText>
      </w:r>
      <w:r w:rsidR="0022172F">
        <w:fldChar w:fldCharType="separate"/>
      </w:r>
      <w:r w:rsidR="00AB4C9D">
        <w:t xml:space="preserve">Figure </w:t>
      </w:r>
      <w:r w:rsidR="00AB4C9D">
        <w:rPr>
          <w:noProof/>
        </w:rPr>
        <w:t>2</w:t>
      </w:r>
      <w:r w:rsidR="00AB4C9D">
        <w:noBreakHyphen/>
      </w:r>
      <w:r w:rsidR="00AB4C9D">
        <w:rPr>
          <w:noProof/>
        </w:rPr>
        <w:t>4</w:t>
      </w:r>
      <w:r w:rsidR="0022172F">
        <w:fldChar w:fldCharType="end"/>
      </w:r>
      <w:r w:rsidR="0022172F">
        <w:t>d</w:t>
      </w:r>
      <w:r w:rsidR="00705972" w:rsidRPr="0031672D">
        <w:t xml:space="preserve">) causes a ray to diffuse chaotically and exit the cavity. </w:t>
      </w:r>
    </w:p>
    <w:p w14:paraId="08DD5D2A" w14:textId="27A0DFD9" w:rsidR="00705972" w:rsidRDefault="00705972" w:rsidP="0078212B">
      <w:r w:rsidRPr="0031672D">
        <w:t>Something as simp</w:t>
      </w:r>
      <w:r w:rsidR="0074100C">
        <w:t xml:space="preserve">le as a loss of cavity symmetry, i.e. </w:t>
      </w:r>
      <w:r w:rsidRPr="0031672D">
        <w:t xml:space="preserve">the chamfer of </w:t>
      </w:r>
      <w:r w:rsidR="0022172F">
        <w:fldChar w:fldCharType="begin"/>
      </w:r>
      <w:r w:rsidR="0022172F">
        <w:instrText xml:space="preserve"> REF _Ref484966044 \h </w:instrText>
      </w:r>
      <w:r w:rsidR="0022172F">
        <w:fldChar w:fldCharType="separate"/>
      </w:r>
      <w:r w:rsidR="00AB4C9D">
        <w:t xml:space="preserve">Figure </w:t>
      </w:r>
      <w:r w:rsidR="00AB4C9D">
        <w:rPr>
          <w:noProof/>
        </w:rPr>
        <w:t>2</w:t>
      </w:r>
      <w:r w:rsidR="00AB4C9D">
        <w:noBreakHyphen/>
      </w:r>
      <w:r w:rsidR="00AB4C9D">
        <w:rPr>
          <w:noProof/>
        </w:rPr>
        <w:t>4</w:t>
      </w:r>
      <w:r w:rsidR="0022172F">
        <w:fldChar w:fldCharType="end"/>
      </w:r>
      <w:r w:rsidRPr="0031672D">
        <w:t>b</w:t>
      </w:r>
      <w:r w:rsidR="0022172F">
        <w:t>-</w:t>
      </w:r>
      <w:r w:rsidRPr="0031672D">
        <w:t>R</w:t>
      </w:r>
      <w:r w:rsidR="0074100C">
        <w:t>,</w:t>
      </w:r>
      <w:r w:rsidRPr="0031672D">
        <w:t xml:space="preserve"> can cause chaotic orbits. Many other billiard table shapes</w:t>
      </w:r>
      <w:r>
        <w:t xml:space="preserve"> </w:t>
      </w:r>
      <w:r>
        <w:fldChar w:fldCharType="begin" w:fldLock="1"/>
      </w:r>
      <w:r w:rsidR="00C149AB">
        <w:instrText>ADDIN CSL_CITATION { "citationItems" : [ { "id" : "ITEM-1", "itemData" : { "ISBN" : "9780521885089", "author" : [ { "dropping-particle" : "", "family" : "Legrand", "given" : "O", "non-dropping-particle" : "", "parse-names" : false, "suffix" : "" }, { "dropping-particle" : "", "family" : "Mortessagne", "given" : "F", "non-dropping-particle" : "", "parse-names" : false, "suffix" : "" } ], "container-title" : "New Directions in Linear Acoustics and Vibration", "id" : "ITEM-1", "issued" : { "date-parts" : [ [ "2010" ] ] }, "page" : "1-45", "title" : "Wave chaos for the Helmholtz equation", "type" : "article-journal" }, "uris" : [ "http://www.mendeley.com/documents/?uuid=d5d46bcb-33dd-4805-bd97-38553c6b6dc6" ] } ], "mendeley" : { "formattedCitation" : "[65]", "plainTextFormattedCitation" : "[65]", "previouslyFormattedCitation" : "[65]" }, "properties" : { "noteIndex" : 0 }, "schema" : "https://github.com/citation-style-language/schema/raw/master/csl-citation.json" }</w:instrText>
      </w:r>
      <w:r>
        <w:fldChar w:fldCharType="separate"/>
      </w:r>
      <w:r w:rsidR="004D09B1" w:rsidRPr="004D09B1">
        <w:rPr>
          <w:noProof/>
        </w:rPr>
        <w:t>[65]</w:t>
      </w:r>
      <w:r>
        <w:fldChar w:fldCharType="end"/>
      </w:r>
      <w:r w:rsidRPr="0031672D">
        <w:t xml:space="preserve"> will cause chaotic orbits as well</w:t>
      </w:r>
      <w:r w:rsidR="0074100C">
        <w:t xml:space="preserve"> (see </w:t>
      </w:r>
      <w:r w:rsidR="0074100C">
        <w:fldChar w:fldCharType="begin"/>
      </w:r>
      <w:r w:rsidR="0074100C">
        <w:instrText xml:space="preserve"> REF _Ref490294120 \h </w:instrText>
      </w:r>
      <w:r w:rsidR="0074100C">
        <w:fldChar w:fldCharType="separate"/>
      </w:r>
      <w:r w:rsidR="00AB4C9D">
        <w:t xml:space="preserve">Figure </w:t>
      </w:r>
      <w:r w:rsidR="00AB4C9D">
        <w:rPr>
          <w:noProof/>
        </w:rPr>
        <w:t>2</w:t>
      </w:r>
      <w:r w:rsidR="00AB4C9D">
        <w:noBreakHyphen/>
      </w:r>
      <w:r w:rsidR="00AB4C9D">
        <w:rPr>
          <w:noProof/>
        </w:rPr>
        <w:t>2</w:t>
      </w:r>
      <w:r w:rsidR="0074100C">
        <w:fldChar w:fldCharType="end"/>
      </w:r>
      <w:r w:rsidR="0074100C">
        <w:t>)</w:t>
      </w:r>
      <w:r w:rsidRPr="0031672D">
        <w:t>. However, whether the outputs of physical primitives are called “chaotic,” “</w:t>
      </w:r>
      <w:r w:rsidR="005645FC">
        <w:t>pseudo-random</w:t>
      </w:r>
      <w:r w:rsidRPr="0031672D">
        <w:t>,” “one-way,” “</w:t>
      </w:r>
      <w:r>
        <w:t>unclonable</w:t>
      </w:r>
      <w:r w:rsidRPr="0031672D">
        <w:t>,” or “random</w:t>
      </w:r>
      <w:r w:rsidR="005B37AF">
        <w:t>-</w:t>
      </w:r>
      <w:r w:rsidRPr="0031672D">
        <w:t>like,” the simple need is for primitives that are difficult or impossible to copy, reproduce, invert, or predict and that generate sequences that are virtually impossible to predict</w:t>
      </w:r>
      <w:r w:rsidR="0074100C">
        <w:t xml:space="preserve"> (as described in Section </w:t>
      </w:r>
      <w:r w:rsidR="0074100C">
        <w:fldChar w:fldCharType="begin"/>
      </w:r>
      <w:r w:rsidR="0074100C">
        <w:instrText xml:space="preserve"> REF _Ref484253518 \n \h </w:instrText>
      </w:r>
      <w:r w:rsidR="0074100C">
        <w:fldChar w:fldCharType="separate"/>
      </w:r>
      <w:r w:rsidR="00AB4C9D">
        <w:t>1.2.2</w:t>
      </w:r>
      <w:r w:rsidR="0074100C">
        <w:fldChar w:fldCharType="end"/>
      </w:r>
      <w:r w:rsidR="0074100C">
        <w:t>)</w:t>
      </w:r>
      <w:r w:rsidRPr="0031672D">
        <w:t xml:space="preserve">. We note in passing that chaotic behavior has been investigated as an alternative method for constructing a cryptographic hash function by realizing a </w:t>
      </w:r>
      <w:r w:rsidR="0074100C">
        <w:t xml:space="preserve">POWF </w:t>
      </w:r>
      <w:r w:rsidRPr="0031672D">
        <w:t>that outputs a fixed-length string irrespective of the size of the input</w:t>
      </w:r>
      <w:r>
        <w:t xml:space="preserve"> </w:t>
      </w:r>
      <w:r>
        <w:fldChar w:fldCharType="begin" w:fldLock="1"/>
      </w:r>
      <w:r w:rsidR="00C149AB">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"id" : "ITEM-2", "itemData" : { "author" : [ { "dropping-particle" : "", "family" : "Maqableh", "given" : "Mahmoud", "non-dropping-particle" : "", "parse-names" : false, "suffix" : "" }, { "dropping-particle" : "", "family" : "Samsudin", "given" : "a", "non-dropping-particle" : "", "parse-names" : false, "suffix" : "" }, { "dropping-particle" : "", "family" : "Alia", "given" : "M", "non-dropping-particle" : "", "parse-names" : false, "suffix" : "" } ], "container-title" : "International Journal of \u2026", "id" : "ITEM-2", "issue" : "2", "issued" : { "date-parts" : [ [ "2008" ] ] }, "page" : "20-26", "title" : "New Hash function based on chaos theory (CHA-1)", "type" : "article-journal", "volume" : "8" }, "uris" : [ "http://www.mendeley.com/documents/?uuid=dc04e13b-57bf-4f6b-b985-d9562e37a4c7" ] } ], "mendeley" : { "formattedCitation" : "[7], [48]", "plainTextFormattedCitation" : "[7], [48]", "previouslyFormattedCitation" : "[7], [48]" }, "properties" : { "noteIndex" : 0 }, "schema" : "https://github.com/citation-style-language/schema/raw/master/csl-citation.json" }</w:instrText>
      </w:r>
      <w:r>
        <w:fldChar w:fldCharType="separate"/>
      </w:r>
      <w:r w:rsidR="004D09B1" w:rsidRPr="004D09B1">
        <w:rPr>
          <w:noProof/>
        </w:rPr>
        <w:t>[7], [48]</w:t>
      </w:r>
      <w:r>
        <w:fldChar w:fldCharType="end"/>
      </w:r>
      <w:r w:rsidRPr="0031672D">
        <w:t>, but we will not pursue this approach</w:t>
      </w:r>
      <w:r w:rsidR="0074100C">
        <w:t xml:space="preserve"> in this work</w:t>
      </w:r>
      <w:r w:rsidR="00F24D27">
        <w:t xml:space="preserve"> as</w:t>
      </w:r>
      <w:r w:rsidR="0074062B">
        <w:t xml:space="preserve"> it is not a pre-requisite for achieving a challenge-response protocol (see Section </w:t>
      </w:r>
      <w:r w:rsidR="0074062B">
        <w:fldChar w:fldCharType="begin"/>
      </w:r>
      <w:r w:rsidR="0074062B">
        <w:instrText xml:space="preserve"> REF _Ref492138115 \n \h </w:instrText>
      </w:r>
      <w:r w:rsidR="0074062B">
        <w:fldChar w:fldCharType="separate"/>
      </w:r>
      <w:r w:rsidR="00AB4C9D">
        <w:t>1.2.1</w:t>
      </w:r>
      <w:r w:rsidR="0074062B">
        <w:fldChar w:fldCharType="end"/>
      </w:r>
      <w:r w:rsidR="0074062B">
        <w:t>)</w:t>
      </w:r>
      <w:r w:rsidRPr="0031672D">
        <w:t xml:space="preserve">. When waveguides </w:t>
      </w:r>
      <w:r w:rsidR="0074100C">
        <w:t>are fabricated with the cavity</w:t>
      </w:r>
      <w:r w:rsidRPr="0031672D">
        <w:t xml:space="preserve"> and the response is captured, a random</w:t>
      </w:r>
      <w:r w:rsidR="005B37AF">
        <w:t>-</w:t>
      </w:r>
      <w:r w:rsidRPr="0031672D">
        <w:t>like, possibly chaotic, optical waveform called a phota</w:t>
      </w:r>
      <w:r w:rsidRPr="005B7493">
        <w:rPr>
          <w:rStyle w:val="FootnoteReference"/>
        </w:rPr>
        <w:footnoteReference w:id="10"/>
      </w:r>
      <w:r w:rsidRPr="0031672D">
        <w:t xml:space="preserve"> is produced. The narrow input pulse (</w:t>
      </w:r>
      <w:r w:rsidRPr="0031672D">
        <w:rPr>
          <w:rFonts w:ascii="Cambria Math" w:hAnsi="Cambria Math" w:cs="Cambria Math"/>
        </w:rPr>
        <w:t>∼</w:t>
      </w:r>
      <w:r w:rsidRPr="0031672D">
        <w:t>100</w:t>
      </w:r>
      <w:r w:rsidRPr="0031672D">
        <w:rPr>
          <w:rFonts w:cs="Times New Roman"/>
        </w:rPr>
        <w:t>’</w:t>
      </w:r>
      <w:r w:rsidRPr="0031672D">
        <w:t xml:space="preserve">s of fs) is transformed into a phota of a longer duration (on the order of </w:t>
      </w:r>
      <w:r w:rsidR="003012D0">
        <w:t>picoseconds</w:t>
      </w:r>
      <w:r w:rsidRPr="0031672D">
        <w:t xml:space="preserve">), which is the functional equivalent of unique fingerprint of the cavity, a hypothesis that will become clear as we </w:t>
      </w:r>
      <w:r w:rsidR="003012D0">
        <w:t>evaluate prototype</w:t>
      </w:r>
      <w:r w:rsidRPr="0031672D">
        <w:t xml:space="preserve"> devices in our experimental program</w:t>
      </w:r>
      <w:r w:rsidR="003012D0">
        <w:t xml:space="preserve"> </w:t>
      </w:r>
      <w:r w:rsidR="003012D0">
        <w:lastRenderedPageBreak/>
        <w:t xml:space="preserve">(see Section </w:t>
      </w:r>
      <w:r w:rsidR="003012D0">
        <w:fldChar w:fldCharType="begin"/>
      </w:r>
      <w:r w:rsidR="003012D0">
        <w:instrText xml:space="preserve"> REF _Ref490312391 \n \h </w:instrText>
      </w:r>
      <w:r w:rsidR="003012D0">
        <w:fldChar w:fldCharType="separate"/>
      </w:r>
      <w:r w:rsidR="00AB4C9D">
        <w:t>2.5</w:t>
      </w:r>
      <w:r w:rsidR="003012D0">
        <w:fldChar w:fldCharType="end"/>
      </w:r>
      <w:r w:rsidR="003012D0">
        <w:t>)</w:t>
      </w:r>
      <w:r w:rsidRPr="0031672D">
        <w:t>. Since energy is lost throughout the reverberations of the optical pulse within the cavity due to transmission at its boundary, the energy in the phota is less than the input pulse energy.</w:t>
      </w:r>
    </w:p>
    <w:p w14:paraId="67306A40" w14:textId="79E616F3" w:rsidR="008C4997" w:rsidRDefault="008C4997" w:rsidP="0078212B">
      <w:r>
        <w:t>Significantly deformed cavities are more difficult to study as modal solutions are not closely related to those of circular cavities</w:t>
      </w:r>
      <w:r w:rsidR="00E01DB3">
        <w:t xml:space="preserve"> </w:t>
      </w:r>
      <w:r w:rsidR="00E01DB3">
        <w:fldChar w:fldCharType="begin" w:fldLock="1"/>
      </w:r>
      <w:r w:rsidR="00C149AB">
        <w:instrText>ADDIN CSL_CITATION { "citationItems" : [ { "id" : "ITEM-1", "itemData" : { "DOI" : "10.1103/RevModPhys.87.61", "ISSN" : "0034-6861", "author" : [ { "dropping-particle" : "", "family" : "Cao", "given" : "Hui", "non-dropping-particle" : "", "parse-names" : false, "suffix" : "" }, { "dropping-particle" : "", "family" : "Wiersig", "given" : "Jan", "non-dropping-particle" : "", "parse-names" : false, "suffix" : "" } ], "container-title" : "Reviews of Modern Physics", "id" : "ITEM-1", "issue" : "1", "issued" : { "date-parts" : [ [ "2015" ] ] }, "page" : "61-111", "title" : "Dielectric microcavities: Model systems for wave chaos and non-Hermitian physics", "type" : "article-journal", "volume" : "87" }, "uris" : [ "http://www.mendeley.com/documents/?uuid=0a435c0b-e62c-4138-a196-6cb6254bd785" ] } ], "mendeley" : { "formattedCitation" : "[74]", "plainTextFormattedCitation" : "[74]", "previouslyFormattedCitation" : "[74]" }, "properties" : { "noteIndex" : 0 }, "schema" : "https://github.com/citation-style-language/schema/raw/master/csl-citation.json" }</w:instrText>
      </w:r>
      <w:r w:rsidR="00E01DB3">
        <w:fldChar w:fldCharType="separate"/>
      </w:r>
      <w:r w:rsidR="004D09B1" w:rsidRPr="004D09B1">
        <w:rPr>
          <w:noProof/>
        </w:rPr>
        <w:t>[74]</w:t>
      </w:r>
      <w:r w:rsidR="00E01DB3">
        <w:fldChar w:fldCharType="end"/>
      </w:r>
      <w:r>
        <w:t>. Further, such cavities are dissipative, e.g. loss of energy due to scattering and leakage which directly impacts the phase space</w:t>
      </w:r>
      <w:r w:rsidR="00E01DB3">
        <w:rPr>
          <w:rStyle w:val="FootnoteReference"/>
        </w:rPr>
        <w:footnoteReference w:id="11"/>
      </w:r>
      <w:r>
        <w:t xml:space="preserve"> in the creation of exit basins. These basins represent the set of initial conditions that lead to an escape from the cavity. In the proposed photonic PUF, the physical representation of the exit basins is the add and drop ports to the cavity as well as any such trajectories that collide with the boundary at an angle of incidence greater than the critical angle</w:t>
      </w:r>
      <w:r w:rsidR="00772FEC">
        <w:t xml:space="preserve"> (such that it is transmitted through the boundary)</w:t>
      </w:r>
      <w:r>
        <w:t>. Further, transmissivity and reflectivity are also based upon the index of refraction contrast and such angles as governed by the Fresnel equations leading to leakage (</w:t>
      </w:r>
      <w:r>
        <w:fldChar w:fldCharType="begin"/>
      </w:r>
      <w:r>
        <w:instrText xml:space="preserve"> REF _Ref484881575 \h </w:instrText>
      </w:r>
      <w:r>
        <w:fldChar w:fldCharType="separate"/>
      </w:r>
      <w:r w:rsidR="00AB4C9D">
        <w:t xml:space="preserve">Figure </w:t>
      </w:r>
      <w:r w:rsidR="00AB4C9D">
        <w:rPr>
          <w:noProof/>
        </w:rPr>
        <w:t>2</w:t>
      </w:r>
      <w:r w:rsidR="00AB4C9D">
        <w:noBreakHyphen/>
      </w:r>
      <w:r w:rsidR="00AB4C9D">
        <w:rPr>
          <w:noProof/>
        </w:rPr>
        <w:t>5</w:t>
      </w:r>
      <w:r>
        <w:fldChar w:fldCharType="end"/>
      </w:r>
      <w:r>
        <w:t>a)</w:t>
      </w:r>
      <w:r w:rsidR="00730CA8">
        <w:t xml:space="preserve"> </w:t>
      </w:r>
      <w:r w:rsidR="00730CA8">
        <w:fldChar w:fldCharType="begin" w:fldLock="1"/>
      </w:r>
      <w:r w:rsidR="00C149AB">
        <w:instrText>ADDIN CSL_CITATION { "citationItems" : [ { "id" : "ITEM-1", "itemData" : { "author" : [ { "dropping-particle" : "", "family" : "Saleh", "given" : "B. E. A.", "non-dropping-particle" : "", "parse-names" : false, "suffix" : "" }, { "dropping-particle" : "", "family" : "Teich", "given" : "M. C.", "non-dropping-particle" : "", "parse-names" : false, "suffix" : "" } ], "id" : "ITEM-1", "issued" : { "date-parts" : [ [ "2007" ] ] }, "publisher" : "Wiley &amp; Sons", "publisher-place" : "Hoboken", "title" : "Funamentals of Photonics, 2nd Edition", "type" : "book" }, "uris" : [ "http://www.mendeley.com/documents/?uuid=0e465e86-afa7-4e90-bc04-875adce4493d" ] } ], "mendeley" : { "formattedCitation" : "[68]", "plainTextFormattedCitation" : "[68]", "previouslyFormattedCitation" : "[68]" }, "properties" : { "noteIndex" : 0 }, "schema" : "https://github.com/citation-style-language/schema/raw/master/csl-citation.json" }</w:instrText>
      </w:r>
      <w:r w:rsidR="00730CA8">
        <w:fldChar w:fldCharType="separate"/>
      </w:r>
      <w:r w:rsidR="004D09B1" w:rsidRPr="004D09B1">
        <w:rPr>
          <w:noProof/>
        </w:rPr>
        <w:t>[68]</w:t>
      </w:r>
      <w:r w:rsidR="00730CA8">
        <w:fldChar w:fldCharType="end"/>
      </w:r>
      <w:r>
        <w:t xml:space="preserve">. </w:t>
      </w:r>
      <w:r w:rsidR="00FE33BE">
        <w:t xml:space="preserve">Due to the nature of the fabrication process (described in Section </w:t>
      </w:r>
      <w:r w:rsidR="00FE33BE">
        <w:fldChar w:fldCharType="begin"/>
      </w:r>
      <w:r w:rsidR="00FE33BE">
        <w:instrText xml:space="preserve"> REF _Ref490828624 \n \h </w:instrText>
      </w:r>
      <w:r w:rsidR="00FE33BE">
        <w:fldChar w:fldCharType="separate"/>
      </w:r>
      <w:r w:rsidR="00AB4C9D">
        <w:t>2.4</w:t>
      </w:r>
      <w:r w:rsidR="00FE33BE">
        <w:fldChar w:fldCharType="end"/>
      </w:r>
      <w:r w:rsidR="00FE33BE">
        <w:t xml:space="preserve">), the boundary between the cavity and the cladding is not perfectly smooth, rather there </w:t>
      </w:r>
      <w:r w:rsidR="00D62231">
        <w:t xml:space="preserve">is a variance to the boundary wall called surface roughness. </w:t>
      </w:r>
      <w:r w:rsidRPr="009E5FAB">
        <w:t xml:space="preserve">From a wave optics perspective, an incident wave “sees” </w:t>
      </w:r>
      <w:r w:rsidRPr="00D62231">
        <w:t>a gradient of refractive indices between the core of the cavity and the surrounding cladding due to this surface</w:t>
      </w:r>
      <w:r w:rsidRPr="009E5FAB">
        <w:t xml:space="preserve"> roughness (</w:t>
      </w:r>
      <w:r w:rsidRPr="009E5FAB">
        <w:fldChar w:fldCharType="begin"/>
      </w:r>
      <w:r w:rsidRPr="009E5FAB">
        <w:instrText xml:space="preserve"> REF _Ref484881575 \h </w:instrText>
      </w:r>
      <w:r w:rsidR="005966A1" w:rsidRPr="009E5FAB">
        <w:instrText xml:space="preserve"> \* MERGEFORMAT </w:instrText>
      </w:r>
      <w:r w:rsidRPr="009E5FAB">
        <w:fldChar w:fldCharType="separate"/>
      </w:r>
      <w:r w:rsidR="00AB4C9D">
        <w:t xml:space="preserve">Figure </w:t>
      </w:r>
      <w:r w:rsidR="00AB4C9D">
        <w:rPr>
          <w:noProof/>
        </w:rPr>
        <w:t>2</w:t>
      </w:r>
      <w:r w:rsidR="00AB4C9D">
        <w:rPr>
          <w:noProof/>
        </w:rPr>
        <w:noBreakHyphen/>
        <w:t>5</w:t>
      </w:r>
      <w:r w:rsidRPr="009E5FAB">
        <w:fldChar w:fldCharType="end"/>
      </w:r>
      <w:r w:rsidRPr="009E5FAB">
        <w:t xml:space="preserve">b). As such, more light is transmitted through the boundary as the boundary becomes more </w:t>
      </w:r>
      <w:r w:rsidR="00970DDB" w:rsidRPr="009E5FAB">
        <w:t>variable</w:t>
      </w:r>
      <w:r w:rsidR="005F25E5">
        <w:t xml:space="preserve"> (rough)</w:t>
      </w:r>
      <w:r w:rsidRPr="009E5FAB">
        <w:t>.</w:t>
      </w:r>
      <w:r>
        <w:t xml:space="preserve"> The proposed cavity does not have a high </w:t>
      </w:r>
      <w:r w:rsidR="009C382C">
        <w:t>quality factor</w:t>
      </w:r>
      <w:r w:rsidR="009C382C">
        <w:rPr>
          <w:rStyle w:val="FootnoteReference"/>
        </w:rPr>
        <w:footnoteReference w:id="12"/>
      </w:r>
      <w:r>
        <w:t xml:space="preserve"> due to this fact. In the </w:t>
      </w:r>
      <w:r>
        <w:lastRenderedPageBreak/>
        <w:t>ideal case, the cavity would be perfectly reflective with an infinite refractive index contrast</w:t>
      </w:r>
      <w:r w:rsidR="002148D5">
        <w:t xml:space="preserve"> (and likewise quality factor)</w:t>
      </w:r>
      <w:r>
        <w:t>.</w:t>
      </w:r>
    </w:p>
    <w:p w14:paraId="4768F749" w14:textId="77777777" w:rsidR="008C4997" w:rsidRDefault="008C4997" w:rsidP="0078212B">
      <w:r>
        <w:rPr>
          <w:noProof/>
        </w:rPr>
        <w:drawing>
          <wp:inline distT="0" distB="0" distL="0" distR="0" wp14:anchorId="61CA7E67" wp14:editId="30602224">
            <wp:extent cx="5218430" cy="1542415"/>
            <wp:effectExtent l="0" t="0" r="0"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18430" cy="1542415"/>
                    </a:xfrm>
                    <a:prstGeom prst="rect">
                      <a:avLst/>
                    </a:prstGeom>
                    <a:noFill/>
                  </pic:spPr>
                </pic:pic>
              </a:graphicData>
            </a:graphic>
          </wp:inline>
        </w:drawing>
      </w:r>
    </w:p>
    <w:p w14:paraId="20E383CA" w14:textId="5F47BD77" w:rsidR="008C4997" w:rsidRDefault="008C4997" w:rsidP="008453E8">
      <w:pPr>
        <w:pStyle w:val="Caption"/>
      </w:pPr>
      <w:bookmarkStart w:id="168" w:name="_Ref484881575"/>
      <w:bookmarkStart w:id="169" w:name="_Toc486147646"/>
      <w:bookmarkStart w:id="170" w:name="_Toc488574774"/>
      <w:bookmarkStart w:id="171" w:name="_Toc493624209"/>
      <w:r>
        <w:t xml:space="preserve">Figure </w:t>
      </w:r>
      <w:fldSimple w:instr=" STYLEREF 1 \s ">
        <w:r w:rsidR="00AB4C9D">
          <w:rPr>
            <w:noProof/>
          </w:rPr>
          <w:t>2</w:t>
        </w:r>
      </w:fldSimple>
      <w:r w:rsidR="000D4373">
        <w:noBreakHyphen/>
      </w:r>
      <w:fldSimple w:instr=" SEQ Figure \* ARABIC \s 1 ">
        <w:r w:rsidR="00AB4C9D">
          <w:rPr>
            <w:noProof/>
          </w:rPr>
          <w:t>5</w:t>
        </w:r>
      </w:fldSimple>
      <w:bookmarkEnd w:id="168"/>
      <w:r>
        <w:t>: (a) Ray-tracing model of boundary. (b) Wave optics model.</w:t>
      </w:r>
      <w:bookmarkEnd w:id="169"/>
      <w:bookmarkEnd w:id="170"/>
      <w:bookmarkEnd w:id="171"/>
    </w:p>
    <w:p w14:paraId="53438ECF" w14:textId="0352A486" w:rsidR="008C4997" w:rsidRDefault="008C4997" w:rsidP="0078212B">
      <w:r>
        <w:t>We will assume that the particle will move at a constant velocity between collisions with the walls of a convex billiard and that such collisions are fully elastic. When the particle collides with the boundary</w:t>
      </w:r>
      <w:r w:rsidR="00A84DBA">
        <w:t>,</w:t>
      </w:r>
      <w:r>
        <w:t xml:space="preserve"> it will </w:t>
      </w:r>
      <w:r w:rsidR="00B53F99">
        <w:t xml:space="preserve">be </w:t>
      </w:r>
      <w:r>
        <w:t xml:space="preserve">reflected at an angle equal to the angle of incidence reflected about the normal of the surface at the point of collision. </w:t>
      </w:r>
      <w:r w:rsidR="008537F9">
        <w:t>Therefore</w:t>
      </w:r>
      <w:r>
        <w:t xml:space="preserve">, </w:t>
      </w:r>
      <w:r w:rsidR="00FC7BA9">
        <w:t>all the</w:t>
      </w:r>
      <w:r>
        <w:t xml:space="preserve"> relevant information describing the dynamics of the system is contained within subsequent collisions and thus behavior within the cavity</w:t>
      </w:r>
      <w:r w:rsidR="008537F9">
        <w:t>, i.e. the</w:t>
      </w:r>
      <w:r w:rsidR="00A33C20">
        <w:t xml:space="preserve"> </w:t>
      </w:r>
      <w:r w:rsidR="008537F9">
        <w:t>propagation between collisions,</w:t>
      </w:r>
      <w:r>
        <w:t xml:space="preserve"> may be ignored. Should the particle encounter the corner of the boundary, it will terminate there as reflection is not well defined </w:t>
      </w:r>
      <w:r>
        <w:fldChar w:fldCharType="begin" w:fldLock="1"/>
      </w:r>
      <w:r w:rsidR="00C149AB">
        <w:instrText>ADDIN CSL_CITATION { "citationItems" : [ { "id" : "ITEM-1", "itemData" : { "ISBN" : "987-0-521-58750-1", "author" : [ { "dropping-particle" : "", "family" : "Hasselblatt", "given" : "Boris", "non-dropping-particle" : "", "parse-names" : false, "suffix" : "" }, { "dropping-particle" : "", "family" : "Katok", "given" : "Anatole", "non-dropping-particle" : "", "parse-names" : false, "suffix" : "" } ], "id" : "ITEM-1", "issued" : { "date-parts" : [ [ "2003" ] ] }, "publisher" : "Cambridge University Press", "publisher-place" : "Cambridge", "title" : "A First Course in Dynamics with a Panorama of Recent Developments", "type" : "book" }, "locator" : "178", "uris" : [ "http://www.mendeley.com/documents/?uuid=cf5041c9-03f1-49a7-9987-0903053bb8d8" ] } ], "mendeley" : { "formattedCitation" : "[66, p. 178]", "plainTextFormattedCitation" : "[66, p. 178]", "previouslyFormattedCitation" : "[66, p. 178]" }, "properties" : { "noteIndex" : 0 }, "schema" : "https://github.com/citation-style-language/schema/raw/master/csl-citation.json" }</w:instrText>
      </w:r>
      <w:r>
        <w:fldChar w:fldCharType="separate"/>
      </w:r>
      <w:r w:rsidR="004D09B1" w:rsidRPr="004D09B1">
        <w:rPr>
          <w:noProof/>
        </w:rPr>
        <w:t>[66, p. 178]</w:t>
      </w:r>
      <w:r>
        <w:fldChar w:fldCharType="end"/>
      </w:r>
      <w:r>
        <w:t>.</w:t>
      </w:r>
    </w:p>
    <w:p w14:paraId="5A576226" w14:textId="522F02CE" w:rsidR="00740DFF" w:rsidRDefault="00E127C5" w:rsidP="0078212B">
      <w:r>
        <w:t>Given the above requirements</w:t>
      </w:r>
      <w:r w:rsidR="00705972">
        <w:t xml:space="preserve"> and observations</w:t>
      </w:r>
      <w:r>
        <w:t>, we aim to select a PUF geometry that is known to exhibit chaotic behavior and is easily constructed from silicon. We considered a variety of geometries such as a s</w:t>
      </w:r>
      <w:r w:rsidR="00AC14BC">
        <w:t>imple multi-mode ring resonator</w:t>
      </w:r>
      <w:r>
        <w:t>, a m</w:t>
      </w:r>
      <w:r w:rsidR="00AC14BC">
        <w:t>ulti-mode disc</w:t>
      </w:r>
      <w:r>
        <w:t xml:space="preserve"> resonator, c</w:t>
      </w:r>
      <w:r w:rsidR="00AC14BC">
        <w:t>ombinations of multi-mode resonators with coupled secondary resonators where one can apply a specific voltage to acti</w:t>
      </w:r>
      <w:r>
        <w:t xml:space="preserve">vely change the characteristics, and standard chamfered disc resonators which have been thoroughly studied in dynamics </w:t>
      </w:r>
      <w:r w:rsidR="00AC14BC">
        <w:fldChar w:fldCharType="begin" w:fldLock="1"/>
      </w:r>
      <w:r w:rsidR="00C149AB">
        <w:instrText>ADDIN CSL_CITATION { "citationItems" : [ { "id" : "ITEM-1", "itemData" : { "DOI" : "10.1103/PhysRevE.65.056223", "ISBN" : "1063-651X", "ISSN" : "15393755", "PMID" : "12059696", "abstract" : "Wave chaos is devoted to the study of wave motion when the geometrical limit of rays is chaotic. Imprints of ray chaos may be found either in spectral and spatial properties of modes or in spatio-temporal evolution of wave packets. In this paper, we present a thorough experimental and theoretical analysis of field statistics for light propagating in a multimode fiber with a noncircular cross section. This optical fiber serves as a powerful tool to image waves in a system where light rays exhibit a chaotic dynamics. We show that, in the speckle regime, the experimentally measured statistical properties of intensity patterns are well accounted for by a \"random Gaussian\" hypothesis. A comparison is also made in the case of regular ray motion by using a circular optical fiber. Possible extensions and applications of the tools and concepts of wave chaos are mentioned in modern communication technology.", "author" : [ { "dropping-particle" : "", "family" : "Doya", "given" : "Val\u00e9rie", "non-dropping-particle" : "", "parse-names" : false, "suffix" : "" }, { "dropping-particle" : "", "family" : "Legrand", "given" : "Olivier", "non-dropping-particle" : "", "parse-names" : false, "suffix" : "" }, { "dropping-particle" : "", "family" : "Mortessagne", "given" : "Fabrice", "non-dropping-particle" : "", "parse-names" : false, "suffix" : "" }, { "dropping-particle" : "", "family" : "Miniatura", "given" : "Christian", "non-dropping-particle" : "", "parse-names" : false, "suffix" : "" } ], "container-title" : "Physical Review E - Statistical, Nonlinear, and Soft Matter Physics", "id" : "ITEM-1", "issued" : { "date-parts" : [ [ "2002" ] ] }, "page" : "1-15", "title" : "Speckle statistics in a chaotic multimode fiber", "type" : "article-journal", "volume" : "65" }, "uris" : [ "http://www.mendeley.com/documents/?uuid=66d55cfe-582a-43e3-8af2-190049855ea7" ] } ], "mendeley" : { "formattedCitation" : "[75]", "plainTextFormattedCitation" : "[75]", "previouslyFormattedCitation" : "[75]" }, "properties" : { "noteIndex" : 0 }, "schema" : "https://github.com/citation-style-language/schema/raw/master/csl-citation.json" }</w:instrText>
      </w:r>
      <w:r w:rsidR="00AC14BC">
        <w:fldChar w:fldCharType="separate"/>
      </w:r>
      <w:r w:rsidR="004D09B1" w:rsidRPr="004D09B1">
        <w:rPr>
          <w:noProof/>
        </w:rPr>
        <w:t>[75]</w:t>
      </w:r>
      <w:r w:rsidR="00AC14BC">
        <w:fldChar w:fldCharType="end"/>
      </w:r>
      <w:r>
        <w:t>.</w:t>
      </w:r>
      <w:r w:rsidR="00740DFF">
        <w:t xml:space="preserve"> For example, c</w:t>
      </w:r>
      <w:r w:rsidR="00740DFF" w:rsidRPr="0025693E">
        <w:t>onsider an irregularly shaped billiards table with input and output guides</w:t>
      </w:r>
      <w:r w:rsidR="00740DFF">
        <w:t xml:space="preserve"> (</w:t>
      </w:r>
      <w:r w:rsidR="00740DFF">
        <w:fldChar w:fldCharType="begin"/>
      </w:r>
      <w:r w:rsidR="00740DFF">
        <w:instrText xml:space="preserve"> REF _Ref484882850 \h </w:instrText>
      </w:r>
      <w:r w:rsidR="00740DFF">
        <w:fldChar w:fldCharType="separate"/>
      </w:r>
      <w:r w:rsidR="00AB4C9D">
        <w:t xml:space="preserve">Figure </w:t>
      </w:r>
      <w:r w:rsidR="00AB4C9D">
        <w:rPr>
          <w:noProof/>
        </w:rPr>
        <w:t>2</w:t>
      </w:r>
      <w:r w:rsidR="00AB4C9D">
        <w:noBreakHyphen/>
      </w:r>
      <w:r w:rsidR="00AB4C9D">
        <w:rPr>
          <w:noProof/>
        </w:rPr>
        <w:t>6</w:t>
      </w:r>
      <w:r w:rsidR="00740DFF">
        <w:fldChar w:fldCharType="end"/>
      </w:r>
      <w:r w:rsidR="00740DFF">
        <w:t>)</w:t>
      </w:r>
      <w:r w:rsidR="00740DFF" w:rsidRPr="0025693E">
        <w:t xml:space="preserve">. The balls are inserted into the table in a specific order (challenge) then take complex trajectories that interact with the table shape and each </w:t>
      </w:r>
      <w:r w:rsidR="00740DFF" w:rsidRPr="0025693E">
        <w:lastRenderedPageBreak/>
        <w:t>other (complex interaction) forming an output of balls in a difficult to predict order (response).</w:t>
      </w:r>
      <w:r w:rsidR="00067F33">
        <w:t xml:space="preserve"> If the experiment is repeated with the same challenge, then we would expect the same response thus demonstrating determinism.</w:t>
      </w:r>
    </w:p>
    <w:p w14:paraId="0DE097F6" w14:textId="77777777" w:rsidR="00740DFF" w:rsidRDefault="00740DFF" w:rsidP="004D561D">
      <w:pPr>
        <w:pStyle w:val="Figure2"/>
      </w:pPr>
      <w:r w:rsidRPr="00387569">
        <mc:AlternateContent>
          <mc:Choice Requires="wpg">
            <w:drawing>
              <wp:inline distT="0" distB="0" distL="0" distR="0" wp14:anchorId="27BD6DFF" wp14:editId="3A3BC1EE">
                <wp:extent cx="3500710" cy="2325230"/>
                <wp:effectExtent l="0" t="0" r="5080" b="0"/>
                <wp:docPr id="12" name="Group 219"/>
                <wp:cNvGraphicFramePr/>
                <a:graphic xmlns:a="http://schemas.openxmlformats.org/drawingml/2006/main">
                  <a:graphicData uri="http://schemas.microsoft.com/office/word/2010/wordprocessingGroup">
                    <wpg:wgp>
                      <wpg:cNvGrpSpPr/>
                      <wpg:grpSpPr>
                        <a:xfrm>
                          <a:off x="0" y="0"/>
                          <a:ext cx="3500710" cy="2325230"/>
                          <a:chOff x="0" y="0"/>
                          <a:chExt cx="3500710" cy="2325230"/>
                        </a:xfrm>
                      </wpg:grpSpPr>
                      <wps:wsp>
                        <wps:cNvPr id="30" name="Rectangle 30"/>
                        <wps:cNvSpPr/>
                        <wps:spPr>
                          <a:xfrm>
                            <a:off x="95134" y="0"/>
                            <a:ext cx="3405576" cy="23252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9" name="Picture 49"/>
                          <pic:cNvPicPr>
                            <a:picLocks noChangeAspect="1"/>
                          </pic:cNvPicPr>
                        </pic:nvPicPr>
                        <pic:blipFill rotWithShape="1">
                          <a:blip r:embed="rId33" cstate="print">
                            <a:extLst>
                              <a:ext uri="{28A0092B-C50C-407E-A947-70E740481C1C}">
                                <a14:useLocalDpi xmlns:a14="http://schemas.microsoft.com/office/drawing/2010/main" val="0"/>
                              </a:ext>
                            </a:extLst>
                          </a:blip>
                          <a:srcRect/>
                          <a:stretch/>
                        </pic:blipFill>
                        <pic:spPr>
                          <a:xfrm>
                            <a:off x="95134" y="474439"/>
                            <a:ext cx="3330429" cy="1637548"/>
                          </a:xfrm>
                          <a:prstGeom prst="rect">
                            <a:avLst/>
                          </a:prstGeom>
                        </pic:spPr>
                      </pic:pic>
                      <wps:wsp>
                        <wps:cNvPr id="81" name="TextBox 8"/>
                        <wps:cNvSpPr txBox="1"/>
                        <wps:spPr>
                          <a:xfrm>
                            <a:off x="0" y="1572006"/>
                            <a:ext cx="746760" cy="240030"/>
                          </a:xfrm>
                          <a:prstGeom prst="rect">
                            <a:avLst/>
                          </a:prstGeom>
                          <a:noFill/>
                        </wps:spPr>
                        <wps:txbx>
                          <w:txbxContent>
                            <w:p w14:paraId="30C3C227" w14:textId="77777777" w:rsidR="00EF7A23" w:rsidRDefault="00EF7A23" w:rsidP="004D561D">
                              <w:pPr>
                                <w:pStyle w:val="NormalWeb"/>
                                <w:spacing w:before="2" w:after="2" w:line="240" w:lineRule="auto"/>
                                <w:ind w:firstLine="0"/>
                              </w:pPr>
                              <w:r>
                                <w:t>Challenge</w:t>
                              </w:r>
                            </w:p>
                          </w:txbxContent>
                        </wps:txbx>
                        <wps:bodyPr wrap="square" rtlCol="0">
                          <a:spAutoFit/>
                        </wps:bodyPr>
                      </wps:wsp>
                      <wps:wsp>
                        <wps:cNvPr id="82" name="TextBox 9"/>
                        <wps:cNvSpPr txBox="1"/>
                        <wps:spPr>
                          <a:xfrm>
                            <a:off x="595654" y="2031144"/>
                            <a:ext cx="801370" cy="240030"/>
                          </a:xfrm>
                          <a:prstGeom prst="rect">
                            <a:avLst/>
                          </a:prstGeom>
                          <a:noFill/>
                        </wps:spPr>
                        <wps:txbx>
                          <w:txbxContent>
                            <w:p w14:paraId="60FC257D" w14:textId="77777777" w:rsidR="00EF7A23" w:rsidRDefault="00EF7A23" w:rsidP="004D561D">
                              <w:pPr>
                                <w:pStyle w:val="NormalWeb"/>
                                <w:spacing w:before="2" w:after="2" w:line="240" w:lineRule="auto"/>
                                <w:ind w:firstLine="0"/>
                              </w:pPr>
                              <w:r>
                                <w:t>Response</w:t>
                              </w:r>
                            </w:p>
                          </w:txbxContent>
                        </wps:txbx>
                        <wps:bodyPr wrap="square" rtlCol="0">
                          <a:spAutoFit/>
                        </wps:bodyPr>
                      </wps:wsp>
                      <wps:wsp>
                        <wps:cNvPr id="83" name="TextBox 10"/>
                        <wps:cNvSpPr txBox="1"/>
                        <wps:spPr>
                          <a:xfrm>
                            <a:off x="1712115" y="284070"/>
                            <a:ext cx="1526540" cy="240030"/>
                          </a:xfrm>
                          <a:prstGeom prst="rect">
                            <a:avLst/>
                          </a:prstGeom>
                          <a:noFill/>
                        </wps:spPr>
                        <wps:txbx>
                          <w:txbxContent>
                            <w:p w14:paraId="443705A6" w14:textId="77777777" w:rsidR="00EF7A23" w:rsidRDefault="00EF7A23" w:rsidP="004D561D">
                              <w:pPr>
                                <w:pStyle w:val="NormalWeb"/>
                                <w:spacing w:before="2" w:after="2" w:line="240" w:lineRule="auto"/>
                                <w:ind w:firstLine="0"/>
                              </w:pPr>
                              <w:r>
                                <w:t>Complex Interaction</w:t>
                              </w:r>
                            </w:p>
                          </w:txbxContent>
                        </wps:txbx>
                        <wps:bodyPr wrap="square" rtlCol="0">
                          <a:spAutoFit/>
                        </wps:bodyPr>
                      </wps:wsp>
                    </wpg:wgp>
                  </a:graphicData>
                </a:graphic>
              </wp:inline>
            </w:drawing>
          </mc:Choice>
          <mc:Fallback>
            <w:pict>
              <v:group w14:anchorId="27BD6DFF" id="Group 219" o:spid="_x0000_s1031" style="width:275.65pt;height:183.1pt;mso-position-horizontal-relative:char;mso-position-vertical-relative:line" coordsize="35007,232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">
                <v:rect id="Rectangle 30" o:spid="_x0000_s1032" style="position:absolute;left:951;width:34056;height:2325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ADp78A&#10;AADbAAAADwAAAGRycy9kb3ducmV2LnhtbERPy4rCMBTdC/5DuII7TVUcpRpFRMWZnY+6vjTXttjc&#10;1CZq/XuzGHB5OO/5sjGleFLtCssKBv0IBHFqdcGZgvNp25uCcB5ZY2mZFLzJwXLRbs0x1vbFB3oe&#10;fSZCCLsYFeTeV7GULs3JoOvbijhwV1sb9AHWmdQ1vkK4KeUwin6kwYJDQ44VrXNKb8eHUfAYT343&#10;zeW+GyVRMvlLyvHe7yqlup1mNQPhqfFf8b97rxWMwvrwJfwAufg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UAOnvwAAANsAAAAPAAAAAAAAAAAAAAAAAJgCAABkcnMvZG93bnJl&#10;di54bWxQSwUGAAAAAAQABAD1AAAAhAMAAAAA&#10;" fillcolor="white [3212]" stroked="f" strokeweight="2pt"/>
                <v:shape id="Picture 49" o:spid="_x0000_s1033" type="#_x0000_t75" style="position:absolute;left:951;top:4744;width:33304;height:163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WsfEAAAA2wAAAA8AAABkcnMvZG93bnJldi54bWxEj0FrwkAUhO9C/8PyCr2Ibhpq0dQ1xECg&#10;V7WUHh/Z1yRt9m2aXZP477uC4HGYmW+YbTqZVgzUu8aygudlBIK4tLrhSsHHqVisQTiPrLG1TAou&#10;5CDdPcy2mGg78oGGo69EgLBLUEHtfZdI6cqaDLql7YiD9217gz7IvpK6xzHATSvjKHqVBhsOCzV2&#10;lNdU/h7PRkG1j/XfZ/nzdcooH4d83RXzy0qpp8cpewPhafL38K39rhW8bOD6JfwAufs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WsfEAAAA2wAAAA8AAAAAAAAAAAAAAAAA&#10;nwIAAGRycy9kb3ducmV2LnhtbFBLBQYAAAAABAAEAPcAAACQAwAAAAA=&#10;">
                  <v:imagedata r:id="rId34" o:title=""/>
                  <v:path arrowok="t"/>
                </v:shape>
                <v:shape id="TextBox 8" o:spid="_x0000_s1034" type="#_x0000_t202" style="position:absolute;top:15720;width:7467;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VXJMIA&#10;AADbAAAADwAAAGRycy9kb3ducmV2LnhtbESPwWrDMBBE74H8g9hCb4nsQktwIpvQpJBDL02d+2Jt&#10;LVNrZaxN7Px9VSj0OMzMG2ZXzb5XNxpjF9hAvs5AETfBdtwaqD/fVhtQUZAt9oHJwJ0iVOVyscPC&#10;hok/6HaWViUIxwINOJGh0Do2jjzGdRiIk/cVRo+S5NhqO+KU4L7XT1n2oj12nBYcDvTqqPk+X70B&#10;EbvP7/XRx9Nlfj9MLmuesTbm8WHeb0EJzfIf/mufrIFNDr9f0g/Q5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xVckwgAAANsAAAAPAAAAAAAAAAAAAAAAAJgCAABkcnMvZG93&#10;bnJldi54bWxQSwUGAAAAAAQABAD1AAAAhwMAAAAA&#10;" filled="f" stroked="f">
                  <v:textbox style="mso-fit-shape-to-text:t">
                    <w:txbxContent>
                      <w:p w14:paraId="30C3C227" w14:textId="77777777" w:rsidR="00EF7A23" w:rsidRDefault="00EF7A23" w:rsidP="004D561D">
                        <w:pPr>
                          <w:pStyle w:val="NormalWeb"/>
                          <w:spacing w:before="2" w:after="2" w:line="240" w:lineRule="auto"/>
                          <w:ind w:firstLine="0"/>
                        </w:pPr>
                        <w:r>
                          <w:t>Challenge</w:t>
                        </w:r>
                      </w:p>
                    </w:txbxContent>
                  </v:textbox>
                </v:shape>
                <v:shape id="TextBox 9" o:spid="_x0000_s1035" type="#_x0000_t202" style="position:absolute;left:5956;top:20311;width:8014;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fJU8EA&#10;AADbAAAADwAAAGRycy9kb3ducmV2LnhtbESPQWvCQBSE7wX/w/IEb3WjoEh0FakteOhFjfdH9pkN&#10;zb4N2aeJ/75bKHgcZuYbZrMbfKMe1MU6sIHZNANFXAZbc2WguHy9r0BFQbbYBCYDT4qw247eNpjb&#10;0POJHmepVIJwzNGAE2lzrWPpyGOchpY4ebfQeZQku0rbDvsE942eZ9lSe6w5LThs6cNR+XO+ewMi&#10;dj97Fp8+Hq/D96F3WbnAwpjJeNivQQkN8gr/t4/WwGoOf1/SD9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XyVPBAAAA2wAAAA8AAAAAAAAAAAAAAAAAmAIAAGRycy9kb3du&#10;cmV2LnhtbFBLBQYAAAAABAAEAPUAAACGAwAAAAA=&#10;" filled="f" stroked="f">
                  <v:textbox style="mso-fit-shape-to-text:t">
                    <w:txbxContent>
                      <w:p w14:paraId="60FC257D" w14:textId="77777777" w:rsidR="00EF7A23" w:rsidRDefault="00EF7A23" w:rsidP="004D561D">
                        <w:pPr>
                          <w:pStyle w:val="NormalWeb"/>
                          <w:spacing w:before="2" w:after="2" w:line="240" w:lineRule="auto"/>
                          <w:ind w:firstLine="0"/>
                        </w:pPr>
                        <w:r>
                          <w:t>Response</w:t>
                        </w:r>
                      </w:p>
                    </w:txbxContent>
                  </v:textbox>
                </v:shape>
                <v:shape id="TextBox 10" o:spid="_x0000_s1036" type="#_x0000_t202" style="position:absolute;left:17121;top:2840;width:15265;height:2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tsyMIA&#10;AADbAAAADwAAAGRycy9kb3ducmV2LnhtbESPT2vCQBTE74V+h+UVeqsbLRWJriL+AQ+9qPH+yL5m&#10;Q7NvQ/Zp4rd3hUKPw8z8hlmsBt+oG3WxDmxgPMpAEZfB1lwZKM77jxmoKMgWm8Bk4E4RVsvXlwXm&#10;NvR8pNtJKpUgHHM04ETaXOtYOvIYR6ElTt5P6DxKkl2lbYd9gvtGT7Jsqj3WnBYctrRxVP6ert6A&#10;iF2P78XOx8Nl+N72Liu/sDDm/W1Yz0EJDfIf/msfrIHZJzy/pB+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W2zIwgAAANsAAAAPAAAAAAAAAAAAAAAAAJgCAABkcnMvZG93&#10;bnJldi54bWxQSwUGAAAAAAQABAD1AAAAhwMAAAAA&#10;" filled="f" stroked="f">
                  <v:textbox style="mso-fit-shape-to-text:t">
                    <w:txbxContent>
                      <w:p w14:paraId="443705A6" w14:textId="77777777" w:rsidR="00EF7A23" w:rsidRDefault="00EF7A23" w:rsidP="004D561D">
                        <w:pPr>
                          <w:pStyle w:val="NormalWeb"/>
                          <w:spacing w:before="2" w:after="2" w:line="240" w:lineRule="auto"/>
                          <w:ind w:firstLine="0"/>
                        </w:pPr>
                        <w:r>
                          <w:t>Complex Interaction</w:t>
                        </w:r>
                      </w:p>
                    </w:txbxContent>
                  </v:textbox>
                </v:shape>
                <w10:anchorlock/>
              </v:group>
            </w:pict>
          </mc:Fallback>
        </mc:AlternateContent>
      </w:r>
    </w:p>
    <w:p w14:paraId="7C3265FF" w14:textId="0CDB4E81" w:rsidR="00740DFF" w:rsidRPr="004C7443" w:rsidRDefault="00740DFF" w:rsidP="008453E8">
      <w:pPr>
        <w:pStyle w:val="Caption"/>
      </w:pPr>
      <w:bookmarkStart w:id="172" w:name="_Ref484882850"/>
      <w:bookmarkStart w:id="173" w:name="_Toc486147647"/>
      <w:bookmarkStart w:id="174" w:name="_Toc488574775"/>
      <w:bookmarkStart w:id="175" w:name="_Toc493624210"/>
      <w:r>
        <w:t xml:space="preserve">Figure </w:t>
      </w:r>
      <w:fldSimple w:instr=" STYLEREF 1 \s ">
        <w:r w:rsidR="00AB4C9D">
          <w:rPr>
            <w:noProof/>
          </w:rPr>
          <w:t>2</w:t>
        </w:r>
      </w:fldSimple>
      <w:r w:rsidR="000D4373">
        <w:noBreakHyphen/>
      </w:r>
      <w:fldSimple w:instr=" SEQ Figure \* ARABIC \s 1 ">
        <w:r w:rsidR="00AB4C9D">
          <w:rPr>
            <w:noProof/>
          </w:rPr>
          <w:t>6</w:t>
        </w:r>
      </w:fldSimple>
      <w:bookmarkEnd w:id="172"/>
      <w:r>
        <w:t xml:space="preserve">: </w:t>
      </w:r>
      <w:r w:rsidRPr="004C7443">
        <w:t>The u</w:t>
      </w:r>
      <w:r>
        <w:t>ltrafast physical key principle</w:t>
      </w:r>
      <w:bookmarkEnd w:id="173"/>
      <w:bookmarkEnd w:id="174"/>
      <w:bookmarkEnd w:id="175"/>
    </w:p>
    <w:p w14:paraId="36BEA2E9" w14:textId="131A0B5E" w:rsidR="00AC14BC" w:rsidRDefault="00AC14BC" w:rsidP="0078212B">
      <w:r>
        <w:t>Much of literature regarding closed cavities place both the transmitter and receiver within the boundaries of the cavity</w:t>
      </w:r>
      <w:r w:rsidR="00F13CC8">
        <w:t xml:space="preserve"> </w:t>
      </w:r>
      <w:r>
        <w:fldChar w:fldCharType="begin" w:fldLock="1"/>
      </w:r>
      <w:r w:rsidR="00C149AB">
        <w:instrText>ADDIN CSL_CITATION { "citationItems" : [ { "id" : "ITEM-1", "itemData" : { "ISSN" : "0885-3010", "PMID" : "18267669", "abstract" : "A theoretical model for time-reversal cavities to optimize focusing in homogeneous and inhomogeneous media is described. The concept of the cavity can be understood as the most realistic approximation to an exact three-dimensional (3-D) time-reversal of ultrasonic fields; it is also a generalization of the time-reversal mirrors realized experimentally in our laboratory. The proposed method is based on an approach in the transient regime that is more general than the monochromatic formalism used in optics to analyze the phase conjugation mirrors efficiency. This method uses impulse diffraction theory to obtain the impulse response of the cavity in any inhomogeneous medium. It is also proposed an original interpretation of the limitations due to diffraction observed in wave field propagation in terms of the different waves generated inside the cavity is also proposed. The time-reversal focusing process using a closed cavity in a weakly inhomogeneous medium is compared with more classical techniques to compensate wavefront distortions, thus illustrating the focusing improvement due to the time-reversal method. [For parts I&amp;II see ibid., vol.39, no.5, pp.555-578 (1992)]", "author" : [ { "dropping-particle" : "", "family" : "Cassereau", "given" : "Didier", "non-dropping-particle" : "", "parse-names" : false, "suffix" : "" }, { "dropping-particle" : "", "family" : "Fink", "given" : "Mathias", "non-dropping-particle" : "", "parse-names" : false, "suffix" : "" } ], "container-title" : "IEEE Tansactions on Ultrasonics, Ferroelectrics, and Frequency Control", "id" : "ITEM-1", "issue" : "5", "issued" : { "date-parts" : [ [ "1992" ] ] }, "page" : "579--592", "title" : "Time Reversal of Ultrasonic Fields---Part III: Theory of the Closed Time-reversal Cavity.", "type" : "article-journal", "volume" : "39" }, "uris" : [ "http://www.mendeley.com/documents/?uuid=454b0b01-3516-45ae-94ea-0243a783d157" ] }, { "id" : "ITEM-2", "itemData" : { "DOI" : "10.1103/PhysRevLett.110.063902", "ISSN" : "00319007", "abstract" : "Exploiting the time-reversal invariance and reciprocal properties of the lossless wave equation enables elegantly simple solutions to complex wave-scattering problems and is embodied in the time-reversal mirror. Here we demonstrate the implementation of an electromagnetic time-reversal mirror in a wave chaotic system containing a discrete nonlinearity. We demonstrate that the time-reversed nonlinear excitations reconstruct exclusively upon the source of the nonlinearity. As an example of its utility, we demonstrate a new form of secure communication and point out other applications.", "author" : [ { "dropping-particle" : "", "family" : "Frazier", "given" : "Matthew", "non-dropping-particle" : "", "parse-names" : false, "suffix" : "" }, { "dropping-particle" : "", "family" : "Taddese", "given" : "Biniyam", "non-dropping-particle" : "", "parse-names" : false, "suffix" : "" }, { "dropping-particle" : "", "family" : "Antonsen", "given" : "Thomas", "non-dropping-particle" : "", "parse-names" : false, "suffix" : "" }, { "dropping-particle" : "", "family" : "Anlage", "given" : "Steven M.", "non-dropping-particle" : "", "parse-names" : false, "suffix" : "" } ], "container-title" : "Physical Review Letters", "id" : "ITEM-2", "issue" : "February", "issued" : { "date-parts" : [ [ "2013" ] ] }, "page" : "1-5", "title" : "Nonlinear time reversal in a wave chaotic system", "type" : "article-journal", "volume" : "110" }, "uris" : [ "http://www.mendeley.com/documents/?uuid=e0621933-d3a5-4d08-8a29-6084621f5081" ] } ], "mendeley" : { "formattedCitation" : "[76], [77]", "plainTextFormattedCitation" : "[76], [77]", "previouslyFormattedCitation" : "[76], [77]" }, "properties" : { "noteIndex" : 0 }, "schema" : "https://github.com/citation-style-language/schema/raw/master/csl-citation.json" }</w:instrText>
      </w:r>
      <w:r>
        <w:fldChar w:fldCharType="separate"/>
      </w:r>
      <w:r w:rsidR="004D09B1" w:rsidRPr="004D09B1">
        <w:rPr>
          <w:noProof/>
        </w:rPr>
        <w:t>[76], [77]</w:t>
      </w:r>
      <w:r>
        <w:fldChar w:fldCharType="end"/>
      </w:r>
      <w:r>
        <w:t xml:space="preserve">. In our approach, the transmitter (add bus waveguide) and </w:t>
      </w:r>
      <w:r w:rsidR="00B53F99">
        <w:t xml:space="preserve">the </w:t>
      </w:r>
      <w:r>
        <w:t>receiver (drop bus waveguide) are tangent to the b</w:t>
      </w:r>
      <w:r w:rsidR="006C30AB">
        <w:t xml:space="preserve">oundary of the disk resonator. </w:t>
      </w:r>
      <w:r>
        <w:t xml:space="preserve">In various embodiments, the bus waveguides </w:t>
      </w:r>
      <w:r w:rsidR="00067F33">
        <w:t>may be</w:t>
      </w:r>
      <w:r>
        <w:t xml:space="preserve"> either evanescently coupled to the cavity or directly coupled to the cav</w:t>
      </w:r>
      <w:r w:rsidR="006C30AB">
        <w:t xml:space="preserve">ity. </w:t>
      </w:r>
      <w:r>
        <w:t xml:space="preserve">In order to maximize the amount of energy coupled into the cavity, the directly coupled bus </w:t>
      </w:r>
      <w:r w:rsidR="006C30AB">
        <w:t xml:space="preserve">waveguides are most efficient. </w:t>
      </w:r>
      <w:r w:rsidR="00067F33">
        <w:t>As t</w:t>
      </w:r>
      <w:r>
        <w:t>he o</w:t>
      </w:r>
      <w:r w:rsidRPr="006E4653">
        <w:t xml:space="preserve">ptical insertion </w:t>
      </w:r>
      <w:r w:rsidR="00067F33">
        <w:t xml:space="preserve">waveguide </w:t>
      </w:r>
      <w:r w:rsidRPr="006E4653">
        <w:t xml:space="preserve">is tangent to the cavity boundary, </w:t>
      </w:r>
      <w:r w:rsidR="00067F33">
        <w:t>it forms</w:t>
      </w:r>
      <w:r w:rsidRPr="006E4653">
        <w:t xml:space="preserve"> an initial </w:t>
      </w:r>
      <w:r w:rsidR="002F0D81">
        <w:t>WGM</w:t>
      </w:r>
      <w:r w:rsidRPr="006E4653">
        <w:t xml:space="preserve"> arou</w:t>
      </w:r>
      <w:r w:rsidR="00067F33">
        <w:t>nd the cavity until the wave</w:t>
      </w:r>
      <w:r w:rsidRPr="006E4653">
        <w:t xml:space="preserve"> </w:t>
      </w:r>
      <w:r w:rsidR="00067F33">
        <w:t>interacts with</w:t>
      </w:r>
      <w:r w:rsidRPr="006E4653">
        <w:t xml:space="preserve"> the </w:t>
      </w:r>
      <w:r w:rsidR="006C30AB">
        <w:t xml:space="preserve">chamfer. </w:t>
      </w:r>
      <w:r w:rsidRPr="006E4653">
        <w:t xml:space="preserve">Conversely, </w:t>
      </w:r>
      <w:r w:rsidR="00067F33">
        <w:t xml:space="preserve">considering </w:t>
      </w:r>
      <w:r>
        <w:t>a theoretical optical omnidirectional transmitter</w:t>
      </w:r>
      <w:r w:rsidRPr="006E4653">
        <w:t>, much of the light would hit the cavity walls past the critical</w:t>
      </w:r>
      <w:r>
        <w:t xml:space="preserve"> angle, thus being transmi</w:t>
      </w:r>
      <w:r w:rsidR="006C30AB">
        <w:t xml:space="preserve">tted past the cavity boundary. </w:t>
      </w:r>
      <w:r>
        <w:t>The tangential insertion approach</w:t>
      </w:r>
      <w:r w:rsidRPr="006E4653">
        <w:t xml:space="preserve"> better confines the light</w:t>
      </w:r>
      <w:r>
        <w:t xml:space="preserve"> within the cavity; however, it also</w:t>
      </w:r>
      <w:r w:rsidRPr="006E4653">
        <w:t xml:space="preserve"> delays the formation of chaotic behavior.</w:t>
      </w:r>
    </w:p>
    <w:p w14:paraId="18E6A552" w14:textId="1E411EFA" w:rsidR="00D55C6F" w:rsidRDefault="002F0D81" w:rsidP="0078212B">
      <w:r>
        <w:lastRenderedPageBreak/>
        <w:t xml:space="preserve">In </w:t>
      </w:r>
      <w:r w:rsidR="00740DFF">
        <w:fldChar w:fldCharType="begin"/>
      </w:r>
      <w:r w:rsidR="00740DFF">
        <w:instrText xml:space="preserve"> REF _Ref484882945 \h </w:instrText>
      </w:r>
      <w:r w:rsidR="00740DFF">
        <w:fldChar w:fldCharType="separate"/>
      </w:r>
      <w:r w:rsidR="00AB4C9D">
        <w:t xml:space="preserve">Figure </w:t>
      </w:r>
      <w:r w:rsidR="00AB4C9D">
        <w:rPr>
          <w:noProof/>
        </w:rPr>
        <w:t>2</w:t>
      </w:r>
      <w:r w:rsidR="00AB4C9D">
        <w:noBreakHyphen/>
      </w:r>
      <w:r w:rsidR="00AB4C9D">
        <w:rPr>
          <w:noProof/>
        </w:rPr>
        <w:t>7</w:t>
      </w:r>
      <w:r w:rsidR="00740DFF">
        <w:fldChar w:fldCharType="end"/>
      </w:r>
      <w:r>
        <w:t>, we show</w:t>
      </w:r>
      <w:r w:rsidR="00D55C6F">
        <w:t xml:space="preserve"> some of the different designs that were considered. The various embodiments of evanescent coupling allow for a large amount of the optical energy of the incident pulse to pass directly though the waveguide and not coupling into the resonator whatsoever. This makes the excitation of nonlinear behavior more difficult. In the last configuration, both waveguides directly feed into the cavity and no evanescent coupling is required. This ensures that </w:t>
      </w:r>
      <w:r w:rsidR="00FC7BA9">
        <w:t>all the</w:t>
      </w:r>
      <w:r w:rsidR="00D55C6F">
        <w:t xml:space="preserve"> initial energy makes its way into the cavity</w:t>
      </w:r>
      <w:r w:rsidR="003D35F1">
        <w:t>;</w:t>
      </w:r>
      <w:r w:rsidR="00D55C6F">
        <w:t xml:space="preserve"> however, it does not guarantee that all energy not lost due to absorption is transmitted through the output port.</w:t>
      </w:r>
    </w:p>
    <w:p w14:paraId="3D3F4B8A" w14:textId="77777777" w:rsidR="002F0D81" w:rsidRDefault="002F0D81" w:rsidP="002F0D81">
      <w:pPr>
        <w:pStyle w:val="Figure2"/>
      </w:pPr>
      <w:r>
        <w:drawing>
          <wp:inline distT="0" distB="0" distL="0" distR="0" wp14:anchorId="36E56B58" wp14:editId="1A53E956">
            <wp:extent cx="4696358" cy="276098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00019" cy="2763138"/>
                    </a:xfrm>
                    <a:prstGeom prst="rect">
                      <a:avLst/>
                    </a:prstGeom>
                    <a:noFill/>
                  </pic:spPr>
                </pic:pic>
              </a:graphicData>
            </a:graphic>
          </wp:inline>
        </w:drawing>
      </w:r>
    </w:p>
    <w:p w14:paraId="4041C9BF" w14:textId="3D5DA83A" w:rsidR="002F0D81" w:rsidRDefault="002F0D81" w:rsidP="002F0D81">
      <w:pPr>
        <w:pStyle w:val="Caption"/>
      </w:pPr>
      <w:bookmarkStart w:id="176" w:name="_Ref484882945"/>
      <w:bookmarkStart w:id="177" w:name="_Toc486147648"/>
      <w:bookmarkStart w:id="178" w:name="_Toc488574776"/>
      <w:bookmarkStart w:id="179" w:name="_Toc493624211"/>
      <w:r>
        <w:t xml:space="preserve">Figure </w:t>
      </w:r>
      <w:fldSimple w:instr=" STYLEREF 1 \s ">
        <w:r w:rsidR="00AB4C9D">
          <w:rPr>
            <w:noProof/>
          </w:rPr>
          <w:t>2</w:t>
        </w:r>
      </w:fldSimple>
      <w:r>
        <w:noBreakHyphen/>
      </w:r>
      <w:fldSimple w:instr=" SEQ Figure \* ARABIC \s 1 ">
        <w:r w:rsidR="00AB4C9D">
          <w:rPr>
            <w:noProof/>
          </w:rPr>
          <w:t>7</w:t>
        </w:r>
      </w:fldSimple>
      <w:bookmarkEnd w:id="176"/>
      <w:r>
        <w:t>: Possible cavity designs</w:t>
      </w:r>
      <w:bookmarkEnd w:id="177"/>
      <w:bookmarkEnd w:id="178"/>
      <w:bookmarkEnd w:id="179"/>
    </w:p>
    <w:p w14:paraId="361C0121" w14:textId="622999DE" w:rsidR="00C2197A" w:rsidRDefault="00C2197A" w:rsidP="0078212B">
      <w:pPr>
        <w:pStyle w:val="Heading3"/>
      </w:pPr>
      <w:bookmarkStart w:id="180" w:name="_Toc486147539"/>
      <w:bookmarkStart w:id="181" w:name="_Toc488574682"/>
      <w:bookmarkStart w:id="182" w:name="_Ref490330411"/>
      <w:bookmarkStart w:id="183" w:name="_Toc493792608"/>
      <w:r>
        <w:t>Design Concept</w:t>
      </w:r>
      <w:bookmarkEnd w:id="180"/>
      <w:bookmarkEnd w:id="181"/>
      <w:bookmarkEnd w:id="182"/>
      <w:bookmarkEnd w:id="183"/>
    </w:p>
    <w:p w14:paraId="69AEEDE1" w14:textId="0C21E37F" w:rsidR="00C2197A" w:rsidRDefault="00C2197A" w:rsidP="0078212B">
      <w:r>
        <w:t>The essence of our innovation is to leverage the extreme interaction complexity of spatially-multimode ultrafast nonlinear optical interactions in planar silicon photonic devices to realize a photonic PUF. For example, due to the high spatio-temporal resolution of optical systems an ultrafast optical interaction in a &lt;0.01-mm</w:t>
      </w:r>
      <w:r w:rsidRPr="00CF185B">
        <w:rPr>
          <w:vertAlign w:val="superscript"/>
        </w:rPr>
        <w:t>2</w:t>
      </w:r>
      <w:r>
        <w:t xml:space="preserve"> device can contain &gt;</w:t>
      </w:r>
      <w:r w:rsidR="007135AF">
        <w:t>3</w:t>
      </w:r>
      <w:r>
        <w:t xml:space="preserve"> </w:t>
      </w:r>
      <w:r w:rsidR="003D35F1">
        <w:t>Pbps</w:t>
      </w:r>
      <w:r>
        <w:t xml:space="preserve"> of information in the optical field evolution</w:t>
      </w:r>
      <w:r w:rsidR="00A66DE5">
        <w:t>, e.g. an optical field structure in a 0.01-mm</w:t>
      </w:r>
      <w:r w:rsidR="00A66DE5">
        <w:rPr>
          <w:vertAlign w:val="superscript"/>
        </w:rPr>
        <w:t>2</w:t>
      </w:r>
      <w:r w:rsidR="00A66DE5">
        <w:t xml:space="preserve"> space at the diffraction limit </w:t>
      </w:r>
      <w:r w:rsidR="005962F9">
        <w:lastRenderedPageBreak/>
        <w:t xml:space="preserve">(1550 nm) </w:t>
      </w:r>
      <w:r w:rsidR="00A66DE5">
        <w:t>which evolves in time per the Fourier limit of a 10 THz bandwidth</w:t>
      </w:r>
      <w:r w:rsidR="005962F9">
        <w:t xml:space="preserve"> yields (0.01-mm</w:t>
      </w:r>
      <w:r w:rsidR="005962F9">
        <w:rPr>
          <w:vertAlign w:val="superscript"/>
        </w:rPr>
        <w:t>2</w:t>
      </w:r>
      <w:r w:rsidR="005962F9">
        <w:t>/1550-nm</w:t>
      </w:r>
      <w:r w:rsidR="005962F9">
        <w:rPr>
          <w:vertAlign w:val="superscript"/>
        </w:rPr>
        <w:t>2</w:t>
      </w:r>
      <w:r w:rsidR="005962F9">
        <w:t xml:space="preserve">) </w:t>
      </w:r>
      <w:r w:rsidR="005962F9">
        <w:sym w:font="Symbol" w:char="F0B4"/>
      </w:r>
      <w:r w:rsidR="005962F9">
        <w:t xml:space="preserve"> </w:t>
      </w:r>
      <w:r w:rsidR="007135AF">
        <w:t>10 THz</w:t>
      </w:r>
      <w:r w:rsidR="005962F9">
        <w:t xml:space="preserve"> </w:t>
      </w:r>
      <w:r w:rsidR="005962F9">
        <w:sym w:font="Symbol" w:char="F0B4"/>
      </w:r>
      <w:r w:rsidR="005962F9">
        <w:t xml:space="preserve"> 8 bits =</w:t>
      </w:r>
      <w:r w:rsidR="007135AF">
        <w:t xml:space="preserve"> 3.3 Pbps</w:t>
      </w:r>
      <w:r w:rsidR="00E064A6">
        <w:t xml:space="preserve"> (</w:t>
      </w:r>
      <w:r w:rsidR="00E064A6">
        <w:fldChar w:fldCharType="begin"/>
      </w:r>
      <w:r w:rsidR="00E064A6">
        <w:instrText xml:space="preserve"> REF _Ref488489426 \h </w:instrText>
      </w:r>
      <w:r w:rsidR="00E064A6">
        <w:fldChar w:fldCharType="separate"/>
      </w:r>
      <w:r w:rsidR="00AB4C9D">
        <w:t xml:space="preserve">Figure </w:t>
      </w:r>
      <w:r w:rsidR="00AB4C9D">
        <w:rPr>
          <w:noProof/>
        </w:rPr>
        <w:t>2</w:t>
      </w:r>
      <w:r w:rsidR="00AB4C9D">
        <w:noBreakHyphen/>
      </w:r>
      <w:r w:rsidR="00AB4C9D">
        <w:rPr>
          <w:noProof/>
        </w:rPr>
        <w:t>8</w:t>
      </w:r>
      <w:r w:rsidR="00E064A6">
        <w:fldChar w:fldCharType="end"/>
      </w:r>
      <w:r w:rsidR="00E064A6">
        <w:t>)</w:t>
      </w:r>
      <w:r w:rsidR="007135AF">
        <w:t xml:space="preserve">. </w:t>
      </w:r>
      <w:r>
        <w:t xml:space="preserve">Our approach is to maximize this interaction complexity while maintaining robustness, repeatability, and chip-scale CMOS compatibility. </w:t>
      </w:r>
    </w:p>
    <w:p w14:paraId="1B0588B4" w14:textId="77777777" w:rsidR="0057751B" w:rsidRDefault="0057751B" w:rsidP="004D561D">
      <w:pPr>
        <w:pStyle w:val="Figure2"/>
      </w:pPr>
      <w:r w:rsidRPr="0018343A">
        <w:drawing>
          <wp:inline distT="0" distB="0" distL="0" distR="0" wp14:anchorId="206C5F7F" wp14:editId="47D339C0">
            <wp:extent cx="5604007" cy="2608617"/>
            <wp:effectExtent l="0" t="0" r="0"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621130" cy="2616588"/>
                    </a:xfrm>
                    <a:prstGeom prst="rect">
                      <a:avLst/>
                    </a:prstGeom>
                  </pic:spPr>
                </pic:pic>
              </a:graphicData>
            </a:graphic>
          </wp:inline>
        </w:drawing>
      </w:r>
    </w:p>
    <w:p w14:paraId="3E5A11DF" w14:textId="3AA3A702" w:rsidR="0057751B" w:rsidRDefault="0057751B" w:rsidP="008453E8">
      <w:pPr>
        <w:pStyle w:val="Caption"/>
      </w:pPr>
      <w:bookmarkStart w:id="184" w:name="_Ref488489426"/>
      <w:bookmarkStart w:id="185" w:name="_Toc488574777"/>
      <w:bookmarkStart w:id="186" w:name="_Toc493624212"/>
      <w:r>
        <w:t xml:space="preserve">Figure </w:t>
      </w:r>
      <w:fldSimple w:instr=" STYLEREF 1 \s ">
        <w:r w:rsidR="00AB4C9D">
          <w:rPr>
            <w:noProof/>
          </w:rPr>
          <w:t>2</w:t>
        </w:r>
      </w:fldSimple>
      <w:r w:rsidR="000D4373">
        <w:noBreakHyphen/>
      </w:r>
      <w:fldSimple w:instr=" SEQ Figure \* ARABIC \s 1 ">
        <w:r w:rsidR="00AB4C9D">
          <w:rPr>
            <w:noProof/>
          </w:rPr>
          <w:t>8</w:t>
        </w:r>
      </w:fldSimple>
      <w:bookmarkEnd w:id="184"/>
      <w:r>
        <w:t>: (a) Field structure in space to diffraction limit. (b) Field evolution in time to Fourier limit (bandwidth)</w:t>
      </w:r>
      <w:bookmarkEnd w:id="185"/>
      <w:bookmarkEnd w:id="186"/>
    </w:p>
    <w:p w14:paraId="3562BCD5" w14:textId="262D30FE" w:rsidR="008C0849" w:rsidRDefault="00C2197A" w:rsidP="008C0849">
      <w:r>
        <w:t xml:space="preserve">We envision that a wide range of spatially-multimode silicon photonic device designs can be developed to serve as photonic PUFs provided that they are nonlinear, low-loss, and wide bandwidth. Our design is a 30-μm diameter reverberant silicon photonic </w:t>
      </w:r>
      <w:r w:rsidR="0045078E">
        <w:t>cavity</w:t>
      </w:r>
      <w:r>
        <w:t xml:space="preserve"> (see </w:t>
      </w:r>
      <w:r w:rsidR="00E064A6">
        <w:rPr>
          <w:szCs w:val="32"/>
        </w:rPr>
        <w:fldChar w:fldCharType="begin"/>
      </w:r>
      <w:r w:rsidR="00E064A6">
        <w:rPr>
          <w:szCs w:val="32"/>
        </w:rPr>
        <w:instrText xml:space="preserve"> REF _Ref488489425 \h </w:instrText>
      </w:r>
      <w:r w:rsidR="00E064A6">
        <w:rPr>
          <w:szCs w:val="32"/>
        </w:rPr>
      </w:r>
      <w:r w:rsidR="00E064A6">
        <w:rPr>
          <w:szCs w:val="32"/>
        </w:rPr>
        <w:fldChar w:fldCharType="separate"/>
      </w:r>
      <w:r w:rsidR="00AB4C9D">
        <w:t xml:space="preserve">Figure </w:t>
      </w:r>
      <w:r w:rsidR="00AB4C9D">
        <w:rPr>
          <w:noProof/>
        </w:rPr>
        <w:t>2</w:t>
      </w:r>
      <w:r w:rsidR="00AB4C9D">
        <w:noBreakHyphen/>
      </w:r>
      <w:r w:rsidR="00AB4C9D">
        <w:rPr>
          <w:noProof/>
        </w:rPr>
        <w:t>9</w:t>
      </w:r>
      <w:r w:rsidR="00E064A6">
        <w:rPr>
          <w:szCs w:val="32"/>
        </w:rPr>
        <w:fldChar w:fldCharType="end"/>
      </w:r>
      <w:r>
        <w:t xml:space="preserve">a). </w:t>
      </w:r>
      <w:r w:rsidRPr="0009260A">
        <w:t xml:space="preserve">We </w:t>
      </w:r>
      <w:r>
        <w:t xml:space="preserve">have chosen a cavity </w:t>
      </w:r>
      <w:r w:rsidRPr="0009260A">
        <w:t xml:space="preserve">design </w:t>
      </w:r>
      <w:r>
        <w:t xml:space="preserve">composed of </w:t>
      </w:r>
      <w:r w:rsidRPr="0009260A">
        <w:t>a disk with a chamfer</w:t>
      </w:r>
      <w:r>
        <w:t xml:space="preserve"> since it </w:t>
      </w:r>
      <w:r w:rsidRPr="0009260A">
        <w:t>exhibit</w:t>
      </w:r>
      <w:r>
        <w:t>s</w:t>
      </w:r>
      <w:r w:rsidRPr="0009260A">
        <w:t xml:space="preserve"> </w:t>
      </w:r>
      <w:r>
        <w:t xml:space="preserve">ray </w:t>
      </w:r>
      <w:r w:rsidRPr="0009260A">
        <w:t>chaotic behavior</w:t>
      </w:r>
      <w:r>
        <w:t>. W</w:t>
      </w:r>
      <w:r w:rsidRPr="0009260A">
        <w:t>e leverage a</w:t>
      </w:r>
      <w:r>
        <w:t xml:space="preserve"> ray</w:t>
      </w:r>
      <w:r w:rsidRPr="0009260A">
        <w:t xml:space="preserve"> chaotic </w:t>
      </w:r>
      <w:r>
        <w:t xml:space="preserve">cavity </w:t>
      </w:r>
      <w:r w:rsidRPr="0009260A">
        <w:t xml:space="preserve">design to produce </w:t>
      </w:r>
      <w:r w:rsidR="00B53F99">
        <w:t xml:space="preserve">an </w:t>
      </w:r>
      <w:r w:rsidRPr="0009260A">
        <w:t xml:space="preserve">extreme sensitivity </w:t>
      </w:r>
      <w:r>
        <w:t xml:space="preserve">of the device’s behavior </w:t>
      </w:r>
      <w:r w:rsidRPr="0009260A">
        <w:t xml:space="preserve">to </w:t>
      </w:r>
      <w:r>
        <w:t>small-scale v</w:t>
      </w:r>
      <w:r w:rsidR="008C0849">
        <w:t xml:space="preserve">ariation in physical structure </w:t>
      </w:r>
      <w:r w:rsidR="008C0849" w:rsidRPr="00EC21D5">
        <w:t>(e.g. sidewall roughness, resist granularity, precise film thickness, material impurities) and therefore thwart cloning. In any real fabrication process, these device idiosyncrasies are inevitable and are precisely the information carrying structure</w:t>
      </w:r>
      <w:r w:rsidR="008C0849">
        <w:t>s that make each device unique.</w:t>
      </w:r>
    </w:p>
    <w:p w14:paraId="676E21A4" w14:textId="77777777" w:rsidR="00332179" w:rsidRDefault="00332179" w:rsidP="004D561D">
      <w:pPr>
        <w:pStyle w:val="Figure2"/>
      </w:pPr>
      <w:r>
        <w:lastRenderedPageBreak/>
        <mc:AlternateContent>
          <mc:Choice Requires="wpg">
            <w:drawing>
              <wp:inline distT="0" distB="0" distL="0" distR="0" wp14:anchorId="2B5BDE27" wp14:editId="7E664E30">
                <wp:extent cx="3365473" cy="1637834"/>
                <wp:effectExtent l="0" t="0" r="6985" b="38735"/>
                <wp:docPr id="1" name="Group 5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365473" cy="1637834"/>
                          <a:chOff x="0" y="0"/>
                          <a:chExt cx="3334260" cy="1632078"/>
                        </a:xfrm>
                      </wpg:grpSpPr>
                      <pic:pic xmlns:pic="http://schemas.openxmlformats.org/drawingml/2006/picture">
                        <pic:nvPicPr>
                          <pic:cNvPr id="4" name="Picture 4"/>
                          <pic:cNvPicPr/>
                        </pic:nvPicPr>
                        <pic:blipFill rotWithShape="1">
                          <a:blip r:embed="rId37" cstate="print">
                            <a:extLst>
                              <a:ext uri="{28A0092B-C50C-407E-A947-70E740481C1C}">
                                <a14:useLocalDpi xmlns:a14="http://schemas.microsoft.com/office/drawing/2010/main" val="0"/>
                              </a:ext>
                            </a:extLst>
                          </a:blip>
                          <a:srcRect/>
                          <a:stretch/>
                        </pic:blipFill>
                        <pic:spPr bwMode="auto">
                          <a:xfrm rot="5400000">
                            <a:off x="1724660" y="21537"/>
                            <a:ext cx="1608658" cy="1610542"/>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pic:cNvPicPr/>
                        </pic:nvPicPr>
                        <pic:blipFill rotWithShape="1">
                          <a:blip r:embed="rId38">
                            <a:extLst>
                              <a:ext uri="{28A0092B-C50C-407E-A947-70E740481C1C}">
                                <a14:useLocalDpi xmlns:a14="http://schemas.microsoft.com/office/drawing/2010/main" val="0"/>
                              </a:ext>
                            </a:extLst>
                          </a:blip>
                          <a:srcRect/>
                          <a:stretch/>
                        </pic:blipFill>
                        <pic:spPr>
                          <a:xfrm>
                            <a:off x="67310" y="32513"/>
                            <a:ext cx="1602105" cy="1599565"/>
                          </a:xfrm>
                          <a:prstGeom prst="rect">
                            <a:avLst/>
                          </a:prstGeom>
                        </pic:spPr>
                      </pic:pic>
                      <wps:wsp>
                        <wps:cNvPr id="6" name="TextBox 68"/>
                        <wps:cNvSpPr txBox="1"/>
                        <wps:spPr>
                          <a:xfrm>
                            <a:off x="0" y="1257175"/>
                            <a:ext cx="550472" cy="353085"/>
                          </a:xfrm>
                          <a:prstGeom prst="rect">
                            <a:avLst/>
                          </a:prstGeom>
                          <a:noFill/>
                        </wps:spPr>
                        <wps:txbx>
                          <w:txbxContent>
                            <w:p w14:paraId="3857089A"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SiO</w:t>
                              </w:r>
                              <w:r w:rsidRPr="004D561D">
                                <w:rPr>
                                  <w:color w:val="FFFFFF" w:themeColor="background1"/>
                                  <w:position w:val="-4"/>
                                  <w:sz w:val="16"/>
                                  <w:szCs w:val="16"/>
                                  <w:vertAlign w:val="subscript"/>
                                </w:rPr>
                                <w:t>2</w:t>
                              </w:r>
                              <w:r w:rsidRPr="004D561D">
                                <w:rPr>
                                  <w:color w:val="FFFFFF" w:themeColor="background1"/>
                                  <w:sz w:val="16"/>
                                  <w:szCs w:val="16"/>
                                </w:rPr>
                                <w:t xml:space="preserve"> </w:t>
                              </w:r>
                            </w:p>
                            <w:p w14:paraId="7DF1DDCC"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Cladding</w:t>
                              </w:r>
                            </w:p>
                          </w:txbxContent>
                        </wps:txbx>
                        <wps:bodyPr wrap="none" rtlCol="0">
                          <a:spAutoFit/>
                        </wps:bodyPr>
                      </wps:wsp>
                      <wps:wsp>
                        <wps:cNvPr id="7" name="TextBox 56"/>
                        <wps:cNvSpPr txBox="1"/>
                        <wps:spPr>
                          <a:xfrm>
                            <a:off x="1320645" y="0"/>
                            <a:ext cx="364255" cy="210079"/>
                          </a:xfrm>
                          <a:prstGeom prst="rect">
                            <a:avLst/>
                          </a:prstGeom>
                          <a:noFill/>
                        </wps:spPr>
                        <wps:txbx>
                          <w:txbxContent>
                            <w:p w14:paraId="48F00F11"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(a)</w:t>
                              </w:r>
                            </w:p>
                          </w:txbxContent>
                        </wps:txbx>
                        <wps:bodyPr wrap="square" rtlCol="0">
                          <a:spAutoFit/>
                        </wps:bodyPr>
                      </wps:wsp>
                      <wps:wsp>
                        <wps:cNvPr id="8" name="Straight Connector 8"/>
                        <wps:cNvCnPr>
                          <a:cxnSpLocks/>
                        </wps:cNvCnPr>
                        <wps:spPr>
                          <a:xfrm>
                            <a:off x="1328420" y="1577468"/>
                            <a:ext cx="29718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9" name="TextBox 61"/>
                        <wps:cNvSpPr txBox="1"/>
                        <wps:spPr>
                          <a:xfrm>
                            <a:off x="1288810" y="1375061"/>
                            <a:ext cx="393194" cy="210079"/>
                          </a:xfrm>
                          <a:prstGeom prst="rect">
                            <a:avLst/>
                          </a:prstGeom>
                          <a:noFill/>
                        </wps:spPr>
                        <wps:txbx>
                          <w:txbxContent>
                            <w:p w14:paraId="68E8252B"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5 µm</w:t>
                              </w:r>
                            </w:p>
                          </w:txbxContent>
                        </wps:txbx>
                        <wps:bodyPr wrap="none" rtlCol="0">
                          <a:spAutoFit/>
                        </wps:bodyPr>
                      </wps:wsp>
                      <wps:wsp>
                        <wps:cNvPr id="11" name="TextBox 62"/>
                        <wps:cNvSpPr txBox="1"/>
                        <wps:spPr>
                          <a:xfrm>
                            <a:off x="936451" y="525567"/>
                            <a:ext cx="533486" cy="210079"/>
                          </a:xfrm>
                          <a:prstGeom prst="rect">
                            <a:avLst/>
                          </a:prstGeom>
                          <a:noFill/>
                        </wps:spPr>
                        <wps:txbx>
                          <w:txbxContent>
                            <w:p w14:paraId="2BDE60C6"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Chamfer</w:t>
                              </w:r>
                            </w:p>
                          </w:txbxContent>
                        </wps:txbx>
                        <wps:bodyPr wrap="none" rtlCol="0">
                          <a:spAutoFit/>
                        </wps:bodyPr>
                      </wps:wsp>
                      <wps:wsp>
                        <wps:cNvPr id="16" name="Straight Arrow Connector 16"/>
                        <wps:cNvCnPr>
                          <a:cxnSpLocks/>
                        </wps:cNvCnPr>
                        <wps:spPr>
                          <a:xfrm>
                            <a:off x="1409700" y="660528"/>
                            <a:ext cx="183515" cy="62865"/>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17" name="TextBox 64"/>
                        <wps:cNvSpPr txBox="1"/>
                        <wps:spPr>
                          <a:xfrm>
                            <a:off x="229110" y="706281"/>
                            <a:ext cx="570603" cy="326508"/>
                          </a:xfrm>
                          <a:prstGeom prst="rect">
                            <a:avLst/>
                          </a:prstGeom>
                          <a:noFill/>
                        </wps:spPr>
                        <wps:txbx>
                          <w:txbxContent>
                            <w:p w14:paraId="034D9C5C"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Induced Features</w:t>
                              </w:r>
                            </w:p>
                          </w:txbxContent>
                        </wps:txbx>
                        <wps:bodyPr wrap="square" rtlCol="0">
                          <a:spAutoFit/>
                        </wps:bodyPr>
                      </wps:wsp>
                      <wps:wsp>
                        <wps:cNvPr id="18" name="Straight Arrow Connector 18"/>
                        <wps:cNvCnPr>
                          <a:cxnSpLocks/>
                        </wps:cNvCnPr>
                        <wps:spPr>
                          <a:xfrm>
                            <a:off x="681355" y="898018"/>
                            <a:ext cx="225425" cy="102235"/>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19" name="TextBox 66"/>
                        <wps:cNvSpPr txBox="1"/>
                        <wps:spPr>
                          <a:xfrm>
                            <a:off x="186588" y="308341"/>
                            <a:ext cx="707120" cy="327774"/>
                          </a:xfrm>
                          <a:prstGeom prst="rect">
                            <a:avLst/>
                          </a:prstGeom>
                          <a:noFill/>
                        </wps:spPr>
                        <wps:txbx>
                          <w:txbxContent>
                            <w:p w14:paraId="2BECDEBD"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Single-Mode</w:t>
                              </w:r>
                            </w:p>
                            <w:p w14:paraId="3929B4D4"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Waveguide</w:t>
                              </w:r>
                            </w:p>
                          </w:txbxContent>
                        </wps:txbx>
                        <wps:bodyPr wrap="none" rtlCol="0">
                          <a:spAutoFit/>
                        </wps:bodyPr>
                      </wps:wsp>
                      <wps:wsp>
                        <wps:cNvPr id="23" name="Straight Arrow Connector 23"/>
                        <wps:cNvCnPr>
                          <a:cxnSpLocks/>
                        </wps:cNvCnPr>
                        <wps:spPr>
                          <a:xfrm flipH="1" flipV="1">
                            <a:off x="286385" y="128398"/>
                            <a:ext cx="106045" cy="208915"/>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25" name="TextBox 69"/>
                        <wps:cNvSpPr txBox="1"/>
                        <wps:spPr>
                          <a:xfrm>
                            <a:off x="688847" y="1375009"/>
                            <a:ext cx="393823" cy="210079"/>
                          </a:xfrm>
                          <a:prstGeom prst="rect">
                            <a:avLst/>
                          </a:prstGeom>
                          <a:noFill/>
                        </wps:spPr>
                        <wps:txbx>
                          <w:txbxContent>
                            <w:p w14:paraId="10A786AD"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Input</w:t>
                              </w:r>
                            </w:p>
                          </w:txbxContent>
                        </wps:txbx>
                        <wps:bodyPr wrap="none" rtlCol="0">
                          <a:spAutoFit/>
                        </wps:bodyPr>
                      </wps:wsp>
                      <wps:wsp>
                        <wps:cNvPr id="26" name="TextBox 70"/>
                        <wps:cNvSpPr txBox="1"/>
                        <wps:spPr>
                          <a:xfrm>
                            <a:off x="671705" y="60392"/>
                            <a:ext cx="461138" cy="210079"/>
                          </a:xfrm>
                          <a:prstGeom prst="rect">
                            <a:avLst/>
                          </a:prstGeom>
                          <a:noFill/>
                        </wps:spPr>
                        <wps:txbx>
                          <w:txbxContent>
                            <w:p w14:paraId="6E5D8313"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Output</w:t>
                              </w:r>
                            </w:p>
                          </w:txbxContent>
                        </wps:txbx>
                        <wps:bodyPr wrap="none" rtlCol="0">
                          <a:spAutoFit/>
                        </wps:bodyPr>
                      </wps:wsp>
                      <wps:wsp>
                        <wps:cNvPr id="27" name="TextBox 71"/>
                        <wps:cNvSpPr txBox="1"/>
                        <wps:spPr>
                          <a:xfrm>
                            <a:off x="204811" y="1128851"/>
                            <a:ext cx="503918" cy="210079"/>
                          </a:xfrm>
                          <a:prstGeom prst="rect">
                            <a:avLst/>
                          </a:prstGeom>
                          <a:noFill/>
                        </wps:spPr>
                        <wps:txbx>
                          <w:txbxContent>
                            <w:p w14:paraId="345759BB"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i/>
                                  <w:iCs/>
                                  <w:color w:val="FFFFFF" w:themeColor="background1"/>
                                  <w:sz w:val="16"/>
                                  <w:szCs w:val="16"/>
                                </w:rPr>
                                <w:t xml:space="preserve">Si </w:t>
                              </w:r>
                              <w:r w:rsidRPr="004D561D">
                                <w:rPr>
                                  <w:color w:val="FFFFFF" w:themeColor="background1"/>
                                  <w:sz w:val="16"/>
                                  <w:szCs w:val="16"/>
                                </w:rPr>
                                <w:t>Core</w:t>
                              </w:r>
                              <w:r w:rsidRPr="004D561D">
                                <w:rPr>
                                  <w:i/>
                                  <w:iCs/>
                                  <w:color w:val="FFFFFF" w:themeColor="background1"/>
                                  <w:sz w:val="16"/>
                                  <w:szCs w:val="16"/>
                                </w:rPr>
                                <w:t xml:space="preserve"> </w:t>
                              </w:r>
                            </w:p>
                          </w:txbxContent>
                        </wps:txbx>
                        <wps:bodyPr wrap="none" rtlCol="0">
                          <a:spAutoFit/>
                        </wps:bodyPr>
                      </wps:wsp>
                      <wps:wsp>
                        <wps:cNvPr id="28" name="Straight Arrow Connector 28"/>
                        <wps:cNvCnPr>
                          <a:cxnSpLocks/>
                        </wps:cNvCnPr>
                        <wps:spPr>
                          <a:xfrm flipV="1">
                            <a:off x="659765" y="1569848"/>
                            <a:ext cx="182245" cy="0"/>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29" name="Straight Arrow Connector 29"/>
                        <wps:cNvCnPr>
                          <a:cxnSpLocks/>
                        </wps:cNvCnPr>
                        <wps:spPr>
                          <a:xfrm flipH="1" flipV="1">
                            <a:off x="638810" y="99188"/>
                            <a:ext cx="182245" cy="0"/>
                          </a:xfrm>
                          <a:prstGeom prst="straightConnector1">
                            <a:avLst/>
                          </a:prstGeom>
                          <a:ln>
                            <a:solidFill>
                              <a:schemeClr val="bg1"/>
                            </a:solidFill>
                            <a:tailEnd type="triangle"/>
                          </a:ln>
                        </wps:spPr>
                        <wps:style>
                          <a:lnRef idx="1">
                            <a:schemeClr val="dk1"/>
                          </a:lnRef>
                          <a:fillRef idx="0">
                            <a:schemeClr val="dk1"/>
                          </a:fillRef>
                          <a:effectRef idx="0">
                            <a:schemeClr val="dk1"/>
                          </a:effectRef>
                          <a:fontRef idx="minor">
                            <a:schemeClr val="tx1"/>
                          </a:fontRef>
                        </wps:style>
                        <wps:bodyPr/>
                      </wps:wsp>
                      <wps:wsp>
                        <wps:cNvPr id="32" name="Rectangle 32"/>
                        <wps:cNvSpPr/>
                        <wps:spPr>
                          <a:xfrm>
                            <a:off x="3131436" y="41990"/>
                            <a:ext cx="184162" cy="235439"/>
                          </a:xfrm>
                          <a:prstGeom prst="rect">
                            <a:avLst/>
                          </a:prstGeom>
                          <a:solidFill>
                            <a:srgbClr val="0018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3" name="TextBox 56"/>
                        <wps:cNvSpPr txBox="1"/>
                        <wps:spPr>
                          <a:xfrm>
                            <a:off x="3026752" y="0"/>
                            <a:ext cx="298828" cy="210079"/>
                          </a:xfrm>
                          <a:prstGeom prst="rect">
                            <a:avLst/>
                          </a:prstGeom>
                          <a:noFill/>
                        </wps:spPr>
                        <wps:txbx>
                          <w:txbxContent>
                            <w:p w14:paraId="064D82C5"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(b)</w:t>
                              </w:r>
                            </w:p>
                          </w:txbxContent>
                        </wps:txbx>
                        <wps:bodyPr wrap="none" rtlCol="0">
                          <a:spAutoFit/>
                        </wps:bodyPr>
                      </wps:wsp>
                    </wpg:wgp>
                  </a:graphicData>
                </a:graphic>
              </wp:inline>
            </w:drawing>
          </mc:Choice>
          <mc:Fallback>
            <w:pict>
              <v:group w14:anchorId="2B5BDE27" id="Group 57" o:spid="_x0000_s1037" style="width:265pt;height:128.95pt;mso-position-horizontal-relative:char;mso-position-vertical-relative:line" coordsize="33342,16320"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SEe3ucnGNjWlpaWmNjY2N7e2trc3OUlJSUY2Nra4yMSkqMjEJCUlI6OikpMTE6OkJCpaWt&#10;rbW1OjqlpbW1ra2UlLW1nJwZGbW1nJyMjJyctbVra8XFzs7W1r293t7Ozt7e7+/v7/f3vb1ra///&#10;lJT39///tbU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IR7e5ycY2NjY1paY2NjY3t7UlJzc5ycjIxaWnNznJxKSpSUSkpKSjo6KSkpKUJCWlqUlK2t&#10;ra1KSpSUvb2trbW1hISlpRAQtbWUlJSUlJTW1mNjxcXOztbW1tbe3rW13t7v797e3t7e3mtr7++U&#10;lPf3///Oz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">
                <o:lock v:ext="edit" aspectratio="t"/>
                <v:shape id="Picture 4" o:spid="_x0000_s1038" type="#_x0000_t75" style="position:absolute;left:17246;top:215;width:16087;height:1610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bMY3DAAAA2gAAAA8AAABkcnMvZG93bnJldi54bWxEj0FrwkAUhO8F/8PyBG91kypFUlcRoVjw&#10;UEx78faafc2mZt+G7KvGf98VhB6HmfmGWa4H36oz9bEJbCCfZqCIq2Abrg18frw+LkBFQbbYBiYD&#10;V4qwXo0elljYcOEDnUupVYJwLNCAE+kKrWPlyGOcho44ed+h9yhJ9rW2PV4S3Lf6KcuetceG04LD&#10;jraOqlP56w00s/L00zm7y9+POyt59rWX2d6YyXjYvIASGuQ/fG+/WQNzuF1JN0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ZsxjcMAAADaAAAADwAAAAAAAAAAAAAAAACf&#10;AgAAZHJzL2Rvd25yZXYueG1sUEsFBgAAAAAEAAQA9wAAAI8DAAAAAA==&#10;">
                  <v:imagedata r:id="rId39" o:title=""/>
                </v:shape>
                <v:shape id="Picture 5" o:spid="_x0000_s1039" type="#_x0000_t75" style="position:absolute;left:673;top:325;width:16021;height:15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VmkfBAAAA2gAAAA8AAABkcnMvZG93bnJldi54bWxET01rwkAQvQv9D8sUvBTdVKiV1FVUqPWi&#10;0EQEb9PsmESzsyG7avz3rlDw+Hjf42lrKnGhxpWWFbz3IxDEmdUl5wq26XdvBMJ5ZI2VZVJwIwfT&#10;yUtnjLG2V/6lS+JzEULYxaig8L6OpXRZQQZd39bEgTvYxqAPsMmlbvAawk0lB1E0lAZLDg0F1rQo&#10;KDslZxNm/L2N2nWZ/ByXuVkcNrt0/zlPleq+trMvEJ5a/xT/u1dawQc8rgQ/yM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GVmkfBAAAA2gAAAA8AAAAAAAAAAAAAAAAAnwIA&#10;AGRycy9kb3ducmV2LnhtbFBLBQYAAAAABAAEAPcAAACNAwAAAAA=&#10;">
                  <v:imagedata r:id="rId40" o:title=""/>
                </v:shape>
                <v:shape id="TextBox 68" o:spid="_x0000_s1040" type="#_x0000_t202" style="position:absolute;top:12571;width:5504;height:353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x9BsIA&#10;AADaAAAADwAAAGRycy9kb3ducmV2LnhtbESP3YrCMBSE7wXfIRzBO00VFbdrFPEH9k7X3Qc4NMem&#10;tjkpTdS6T28EYS+HmfmGWaxaW4kbNb5wrGA0TEAQZ04XnCv4/dkP5iB8QNZYOSYFD/KwWnY7C0y1&#10;u/M33U4hFxHCPkUFJoQ6ldJnhiz6oauJo3d2jcUQZZNL3eA9wm0lx0kykxYLjgsGa9oYysrT1SqY&#10;J/ZQlh/jo7eTv9HUbLZuV1+U6vfa9SeIQG34D7/bX1rBDF5X4g2Qy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TH0GwgAAANoAAAAPAAAAAAAAAAAAAAAAAJgCAABkcnMvZG93&#10;bnJldi54bWxQSwUGAAAAAAQABAD1AAAAhwMAAAAA&#10;" filled="f" stroked="f">
                  <v:textbox style="mso-fit-shape-to-text:t">
                    <w:txbxContent>
                      <w:p w14:paraId="3857089A"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SiO</w:t>
                        </w:r>
                        <w:r w:rsidRPr="004D561D">
                          <w:rPr>
                            <w:color w:val="FFFFFF" w:themeColor="background1"/>
                            <w:position w:val="-4"/>
                            <w:sz w:val="16"/>
                            <w:szCs w:val="16"/>
                            <w:vertAlign w:val="subscript"/>
                          </w:rPr>
                          <w:t>2</w:t>
                        </w:r>
                        <w:r w:rsidRPr="004D561D">
                          <w:rPr>
                            <w:color w:val="FFFFFF" w:themeColor="background1"/>
                            <w:sz w:val="16"/>
                            <w:szCs w:val="16"/>
                          </w:rPr>
                          <w:t xml:space="preserve"> </w:t>
                        </w:r>
                      </w:p>
                      <w:p w14:paraId="7DF1DDCC"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Cladding</w:t>
                        </w:r>
                      </w:p>
                    </w:txbxContent>
                  </v:textbox>
                </v:shape>
                <v:shape id="TextBox 56" o:spid="_x0000_s1041" type="#_x0000_t202" style="position:absolute;left:13206;width:3643;height:21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kQY8EA&#10;AADaAAAADwAAAGRycy9kb3ducmV2LnhtbESPT2vCQBTE7wW/w/IEb3VjwbZEVxH/gIdeauP9kX1m&#10;g9m3Iftq4rd3hUKPw8z8hlmuB9+oG3WxDmxgNs1AEZfB1lwZKH4Or5+goiBbbAKTgTtFWK9GL0vM&#10;bej5m24nqVSCcMzRgBNpc61j6chjnIaWOHmX0HmUJLtK2w77BPeNfsuyd+2x5rTgsKWto/J6+vUG&#10;ROxmdi/2Ph7Pw9eud1k5x8KYyXjYLEAJDfIf/msfrYEPeF5JN0Cv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ZEGPBAAAA2gAAAA8AAAAAAAAAAAAAAAAAmAIAAGRycy9kb3du&#10;cmV2LnhtbFBLBQYAAAAABAAEAPUAAACGAwAAAAA=&#10;" filled="f" stroked="f">
                  <v:textbox style="mso-fit-shape-to-text:t">
                    <w:txbxContent>
                      <w:p w14:paraId="48F00F11"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(a)</w:t>
                        </w:r>
                      </w:p>
                    </w:txbxContent>
                  </v:textbox>
                </v:shape>
                <v:line id="Straight Connector 8" o:spid="_x0000_s1042" style="position:absolute;visibility:visible;mso-wrap-style:square" from="13284,15774" to="16256,157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mAsvb8AAADaAAAADwAAAGRycy9kb3ducmV2LnhtbERPzYrCMBC+C75DmAVvNlVk1a5RRJQV&#10;QcG6DzA0s22xmZQm1ezbm8OCx4/vf7UJphEP6lxtWcEkSUEQF1bXXCr4uR3GCxDOI2tsLJOCP3Kw&#10;WQ8HK8y0ffKVHrkvRQxhl6GCyvs2k9IVFRl0iW2JI/drO4M+wq6UusNnDDeNnKbppzRYc2yosKVd&#10;RcU9742CfnoKs8skFOme5stw7/Pv865WavQRtl8gPAX/Fv+7j1pB3BqvxBsg1y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gmAsvb8AAADaAAAADwAAAAAAAAAAAAAAAACh&#10;AgAAZHJzL2Rvd25yZXYueG1sUEsFBgAAAAAEAAQA+QAAAI0DAAAAAA==&#10;" strokecolor="white [3212]" strokeweight="1.5pt">
                  <o:lock v:ext="edit" shapetype="f"/>
                </v:line>
                <v:shape id="TextBox 61" o:spid="_x0000_s1043" type="#_x0000_t202" style="position:absolute;left:12888;top:13750;width:3932;height:21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PpdMMA&#10;AADaAAAADwAAAGRycy9kb3ducmV2LnhtbESP0WrCQBRE3wv9h+UWfGs2ihZNXaVEBd9s037AJXub&#10;TZO9G7JrjH69Wyj0cZiZM8x6O9pWDNT72rGCaZKCIC6drrlS8PV5eF6C8AFZY+uYFFzJw3bz+LDG&#10;TLsLf9BQhEpECPsMFZgQukxKXxqy6BPXEUfv2/UWQ5R9JXWPlwi3rZyl6Yu0WHNcMNhRbqhsirNV&#10;sEztqWlWs3dv57fpwuQ7t+9+lJo8jW+vIAKN4T/81z5qBSv4vRJv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PpdMMAAADaAAAADwAAAAAAAAAAAAAAAACYAgAAZHJzL2Rv&#10;d25yZXYueG1sUEsFBgAAAAAEAAQA9QAAAIgDAAAAAA==&#10;" filled="f" stroked="f">
                  <v:textbox style="mso-fit-shape-to-text:t">
                    <w:txbxContent>
                      <w:p w14:paraId="68E8252B"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5 µm</w:t>
                        </w:r>
                      </w:p>
                    </w:txbxContent>
                  </v:textbox>
                </v:shape>
                <v:shape id="TextBox 62" o:spid="_x0000_s1044" type="#_x0000_t202" style="position:absolute;left:9364;top:5255;width:5335;height:21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xfQMAA&#10;AADbAAAADwAAAGRycy9kb3ducmV2LnhtbERP24rCMBB9F/yHMAu+aVpxxa1GES+wb972A4ZmbLpt&#10;JqWJ2t2vNwsLvs3hXGex6mwt7tT60rGCdJSAIM6dLrlQ8HXZD2cgfEDWWDsmBT/kYbXs9xaYaffg&#10;E93PoRAxhH2GCkwITSalzw1Z9CPXEEfu6lqLIcK2kLrFRwy3tRwnyVRaLDk2GGxoYyivzjerYJbY&#10;Q1V9jI/eTn7Td7PZul3zrdTgrVvPQQTqwkv87/7UcX4Kf7/EA+Ty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xfQMAAAADbAAAADwAAAAAAAAAAAAAAAACYAgAAZHJzL2Rvd25y&#10;ZXYueG1sUEsFBgAAAAAEAAQA9QAAAIUDAAAAAA==&#10;" filled="f" stroked="f">
                  <v:textbox style="mso-fit-shape-to-text:t">
                    <w:txbxContent>
                      <w:p w14:paraId="2BDE60C6"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Chamfer</w:t>
                        </w:r>
                      </w:p>
                    </w:txbxContent>
                  </v:textbox>
                </v:shape>
                <v:shapetype id="_x0000_t32" coordsize="21600,21600" o:spt="32" o:oned="t" path="m,l21600,21600e" filled="f">
                  <v:path arrowok="t" fillok="f" o:connecttype="none"/>
                  <o:lock v:ext="edit" shapetype="t"/>
                </v:shapetype>
                <v:shape id="Straight Arrow Connector 16" o:spid="_x0000_s1045" type="#_x0000_t32" style="position:absolute;left:14097;top:6605;width:1835;height:62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gvdR8IAAADbAAAADwAAAGRycy9kb3ducmV2LnhtbERPS2vCQBC+F/oflin0IrqxVi1pNmIt&#10;Fk+Cr/s0OyZLs7Npdqvx37uC0Nt8fM/JZp2txYlabxwrGA4SEMSF04ZLBfvdsv8GwgdkjbVjUnAh&#10;D7P88SHDVLszb+i0DaWIIexTVFCF0KRS+qIii37gGuLIHV1rMUTYllK3eI7htpYvSTKRFg3Hhgob&#10;WlRU/Gz/rILD8vsrLPTnx3Rlxr+XV0PHUW+t1PNTN38HEagL/+K7e6Xj/AncfokHyPwK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gvdR8IAAADbAAAADwAAAAAAAAAAAAAA&#10;AAChAgAAZHJzL2Rvd25yZXYueG1sUEsFBgAAAAAEAAQA+QAAAJADAAAAAA==&#10;" strokecolor="white [3212]">
                  <v:stroke endarrow="block"/>
                  <o:lock v:ext="edit" shapetype="f"/>
                </v:shape>
                <v:shape id="TextBox 64" o:spid="_x0000_s1046" type="#_x0000_t202" style="position:absolute;left:2291;top:7062;width:5706;height:3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r/TL8A&#10;AADbAAAADwAAAGRycy9kb3ducmV2LnhtbERPS2vCQBC+F/wPywje6saCbYmuIj7AQy+18T5kx2ww&#10;OxuyUxP/vSsUepuP7znL9eAbdaMu1oENzKYZKOIy2JorA8XP4fUTVBRki01gMnCnCOvV6GWJuQ09&#10;f9PtJJVKIRxzNOBE2lzrWDryGKehJU7cJXQeJcGu0rbDPoX7Rr9l2bv2WHNqcNjS1lF5Pf16AyJ2&#10;M7sXex+P5+Fr17usnGNhzGQ8bBaghAb5F/+5jzbN/4DnL+kAvX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Fav9MvwAAANsAAAAPAAAAAAAAAAAAAAAAAJgCAABkcnMvZG93bnJl&#10;di54bWxQSwUGAAAAAAQABAD1AAAAhAMAAAAA&#10;" filled="f" stroked="f">
                  <v:textbox style="mso-fit-shape-to-text:t">
                    <w:txbxContent>
                      <w:p w14:paraId="034D9C5C"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Induced Features</w:t>
                        </w:r>
                      </w:p>
                    </w:txbxContent>
                  </v:textbox>
                </v:shape>
                <v:shape id="Straight Arrow Connector 18" o:spid="_x0000_s1047" type="#_x0000_t32" style="position:absolute;left:6813;top:8980;width:2254;height:10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jsrsUAAADbAAAADwAAAGRycy9kb3ducmV2LnhtbESPT2/CMAzF75P2HSJP2mWClLEN1BHQ&#10;BgJxmjT+3L3GtBGN0zUZlG+PD0i72XrP7/08mXW+VidqowtsYNDPQBEXwTouDey2y94YVEzIFuvA&#10;ZOBCEWbT+7sJ5jac+ZtOm1QqCeGYo4EqpSbXOhYVeYz90BCLdgitxyRrW2rb4lnCfa2fs+xNe3Qs&#10;DRU2NK+oOG7+vIH98meV5nbxOVq719/Li6PD8OnLmMeH7uMdVKIu/Ztv12sr+AIrv8gAen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NjsrsUAAADbAAAADwAAAAAAAAAA&#10;AAAAAAChAgAAZHJzL2Rvd25yZXYueG1sUEsFBgAAAAAEAAQA+QAAAJMDAAAAAA==&#10;" strokecolor="white [3212]">
                  <v:stroke endarrow="block"/>
                  <o:lock v:ext="edit" shapetype="f"/>
                </v:shape>
                <v:shape id="TextBox 66" o:spid="_x0000_s1048" type="#_x0000_t202" style="position:absolute;left:1865;top:3083;width:7072;height:32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pTRsAA&#10;AADbAAAADwAAAGRycy9kb3ducmV2LnhtbERP24rCMBB9F/yHMIJvmiquaDWKuAr7tt4+YGjGpraZ&#10;lCar3f36jSD4NodzneW6tZW4U+MLxwpGwwQEceZ0wbmCy3k/mIHwAVlj5ZgU/JKH9arbWWKq3YOP&#10;dD+FXMQQ9ikqMCHUqZQ+M2TRD11NHLmrayyGCJtc6gYfMdxWcpwkU2mx4NhgsKatoaw8/VgFs8R+&#10;l+V8fPB28jf6MNtPt6tvSvV77WYBIlAb3uKX+0vH+X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HpTRsAAAADbAAAADwAAAAAAAAAAAAAAAACYAgAAZHJzL2Rvd25y&#10;ZXYueG1sUEsFBgAAAAAEAAQA9QAAAIUDAAAAAA==&#10;" filled="f" stroked="f">
                  <v:textbox style="mso-fit-shape-to-text:t">
                    <w:txbxContent>
                      <w:p w14:paraId="2BECDEBD"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Single-Mode</w:t>
                        </w:r>
                      </w:p>
                      <w:p w14:paraId="3929B4D4"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Waveguide</w:t>
                        </w:r>
                      </w:p>
                    </w:txbxContent>
                  </v:textbox>
                </v:shape>
                <v:shape id="Straight Arrow Connector 23" o:spid="_x0000_s1049" type="#_x0000_t32" style="position:absolute;left:2863;top:1283;width:1061;height:20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aao08QAAADbAAAADwAAAGRycy9kb3ducmV2LnhtbESPQWvCQBSE70L/w/IKvemmsUhJXYME&#10;hOKh1dh6fmSf2WD2bciuSfrvu0Khx2FmvmHW+WRbMVDvG8cKnhcJCOLK6YZrBV+n3fwVhA/IGlvH&#10;pOCHPOSbh9kaM+1GPtJQhlpECPsMFZgQukxKXxmy6BeuI47exfUWQ5R9LXWPY4TbVqZJspIWG44L&#10;BjsqDFXX8mYVvFw/9x/m7Ki+2abYHcrz6VunSj09Tts3EIGm8B/+a79rBekS7l/i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pqjTxAAAANsAAAAPAAAAAAAAAAAA&#10;AAAAAKECAABkcnMvZG93bnJldi54bWxQSwUGAAAAAAQABAD5AAAAkgMAAAAA&#10;" strokecolor="white [3212]">
                  <v:stroke endarrow="block"/>
                  <o:lock v:ext="edit" shapetype="f"/>
                </v:shape>
                <v:shape id="TextBox 69" o:spid="_x0000_s1050" type="#_x0000_t202" style="position:absolute;left:6888;top:13750;width:3938;height:21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uT/sQA&#10;AADbAAAADwAAAGRycy9kb3ducmV2LnhtbESP0WrCQBRE3wv9h+UW+lY3CbVodCPFWvDNNvoBl+w1&#10;G5O9G7Krpn69Wyj0cZiZM8xyNdpOXGjwjWMF6SQBQVw53XCt4LD/fJmB8AFZY+eYFPyQh1Xx+LDE&#10;XLsrf9OlDLWIEPY5KjAh9LmUvjJk0U9cTxy9oxsshiiHWuoBrxFuO5klyZu02HBcMNjT2lDVlmer&#10;YJbYXdvOsy9vX2/p1Kw/3KY/KfX8NL4vQAQaw3/4r73VCrIp/H6JP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bk/7EAAAA2wAAAA8AAAAAAAAAAAAAAAAAmAIAAGRycy9k&#10;b3ducmV2LnhtbFBLBQYAAAAABAAEAPUAAACJAwAAAAA=&#10;" filled="f" stroked="f">
                  <v:textbox style="mso-fit-shape-to-text:t">
                    <w:txbxContent>
                      <w:p w14:paraId="10A786AD"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Input</w:t>
                        </w:r>
                      </w:p>
                    </w:txbxContent>
                  </v:textbox>
                </v:shape>
                <v:shape id="TextBox 70" o:spid="_x0000_s1051" type="#_x0000_t202" style="position:absolute;left:6717;top:603;width:4611;height:21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kNicIA&#10;AADbAAAADwAAAGRycy9kb3ducmV2LnhtbESP3WrCQBSE74W+w3IKvdONoRWNrlKsBe/8fYBD9piN&#10;yZ4N2VVTn74rCF4OM/MNM1t0thZXan3pWMFwkIAgzp0uuVBwPPz2xyB8QNZYOyYFf+RhMX/rzTDT&#10;7sY7uu5DISKEfYYKTAhNJqXPDVn0A9cQR+/kWoshyraQusVbhNtapkkykhZLjgsGG1oayqv9xSoY&#10;J3ZTVZN06+3nffhllj9u1ZyV+njvvqcgAnXhFX6211pBOoLHl/gD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iQ2JwgAAANsAAAAPAAAAAAAAAAAAAAAAAJgCAABkcnMvZG93&#10;bnJldi54bWxQSwUGAAAAAAQABAD1AAAAhwMAAAAA&#10;" filled="f" stroked="f">
                  <v:textbox style="mso-fit-shape-to-text:t">
                    <w:txbxContent>
                      <w:p w14:paraId="6E5D8313"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Output</w:t>
                        </w:r>
                      </w:p>
                    </w:txbxContent>
                  </v:textbox>
                </v:shape>
                <v:shape id="TextBox 71" o:spid="_x0000_s1052" type="#_x0000_t202" style="position:absolute;left:2048;top:11288;width:5039;height:21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WoEsQA&#10;AADbAAAADwAAAGRycy9kb3ducmV2LnhtbESPwW7CMBBE75X6D9YicSMOEVAaYlAFReqNlvYDVvES&#10;h8TrKDaQ9uvrSkg9jmbmjabYDLYVV+p97VjBNElBEJdO11wp+PrcT5YgfEDW2DomBd/kYbN+fCgw&#10;1+7GH3Q9hkpECPscFZgQulxKXxqy6BPXEUfv5HqLIcq+krrHW4TbVmZpupAWa44LBjvaGiqb48Uq&#10;WKb20DTP2bu3s5/p3Gx37rU7KzUeDS8rEIGG8B++t9+0guwJ/r7EHyD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FqBLEAAAA2wAAAA8AAAAAAAAAAAAAAAAAmAIAAGRycy9k&#10;b3ducmV2LnhtbFBLBQYAAAAABAAEAPUAAACJAwAAAAA=&#10;" filled="f" stroked="f">
                  <v:textbox style="mso-fit-shape-to-text:t">
                    <w:txbxContent>
                      <w:p w14:paraId="345759BB"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i/>
                            <w:iCs/>
                            <w:color w:val="FFFFFF" w:themeColor="background1"/>
                            <w:sz w:val="16"/>
                            <w:szCs w:val="16"/>
                          </w:rPr>
                          <w:t xml:space="preserve">Si </w:t>
                        </w:r>
                        <w:r w:rsidRPr="004D561D">
                          <w:rPr>
                            <w:color w:val="FFFFFF" w:themeColor="background1"/>
                            <w:sz w:val="16"/>
                            <w:szCs w:val="16"/>
                          </w:rPr>
                          <w:t>Core</w:t>
                        </w:r>
                        <w:r w:rsidRPr="004D561D">
                          <w:rPr>
                            <w:i/>
                            <w:iCs/>
                            <w:color w:val="FFFFFF" w:themeColor="background1"/>
                            <w:sz w:val="16"/>
                            <w:szCs w:val="16"/>
                          </w:rPr>
                          <w:t xml:space="preserve"> </w:t>
                        </w:r>
                      </w:p>
                    </w:txbxContent>
                  </v:textbox>
                </v:shape>
                <v:shape id="Straight Arrow Connector 28" o:spid="_x0000_s1053" type="#_x0000_t32" style="position:absolute;left:6597;top:15698;width:1823;height: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QHb8AAADbAAAADwAAAGRycy9kb3ducmV2LnhtbERPy4rCMBTdC/5DuIIb0dQHItUoIugI&#10;g4hV95fm2habm9LE2vl7sxhweTjv1aY1pWiodoVlBeNRBII4tbrgTMHtuh8uQDiPrLG0TAr+yMFm&#10;3e2sMNb2zRdqEp+JEMIuRgW591UspUtzMuhGtiIO3MPWBn2AdSZ1je8Qbko5iaK5NFhwaMixol1O&#10;6TN5GQVcne7ZcXrws/PP7rc5D2xibjOl+r12uwThqfVf8b/7qBVMwtjwJfwAuf4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eQHb8AAADbAAAADwAAAAAAAAAAAAAAAACh&#10;AgAAZHJzL2Rvd25yZXYueG1sUEsFBgAAAAAEAAQA+QAAAI0DAAAAAA==&#10;" strokecolor="white [3212]">
                  <v:stroke endarrow="block"/>
                  <o:lock v:ext="edit" shapetype="f"/>
                </v:shape>
                <v:shape id="Straight Arrow Connector 29" o:spid="_x0000_s1054" type="#_x0000_t32" style="position:absolute;left:6388;top:991;width:1822;height: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6fOcQAAADbAAAADwAAAGRycy9kb3ducmV2LnhtbESPQWvCQBSE70L/w/IKvemmQYpNXYME&#10;hOKh1dh6fmSf2WD2bciuSfrvu0Khx2FmvmHW+WRbMVDvG8cKnhcJCOLK6YZrBV+n3XwFwgdkja1j&#10;UvBDHvLNw2yNmXYjH2koQy0ihH2GCkwIXSalrwxZ9AvXEUfv4nqLIcq+lrrHMcJtK9MkeZEWG44L&#10;BjsqDFXX8mYVLK+f+w9zdlTfbFPsDuX59K1TpZ4ep+0biEBT+A//td+1gvQV7l/i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Tp85xAAAANsAAAAPAAAAAAAAAAAA&#10;AAAAAKECAABkcnMvZG93bnJldi54bWxQSwUGAAAAAAQABAD5AAAAkgMAAAAA&#10;" strokecolor="white [3212]">
                  <v:stroke endarrow="block"/>
                  <o:lock v:ext="edit" shapetype="f"/>
                </v:shape>
                <v:rect id="Rectangle 32" o:spid="_x0000_s1055" style="position:absolute;left:31314;top:419;width:1841;height:2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klX8UA&#10;AADbAAAADwAAAGRycy9kb3ducmV2LnhtbESPQWsCMRSE74L/IbxCL6LZXUspq1FUKBV6ELV4fmye&#10;u2uTlzVJdfvvm0Khx2FmvmHmy94acSMfWscK8kkGgrhyuuVawcfxdfwCIkRkjcYxKfimAMvFcDDH&#10;Urs77+l2iLVIEA4lKmhi7EopQ9WQxTBxHXHyzs5bjEn6WmqP9wS3RhZZ9iwttpwWGuxo01D1efiy&#10;Ckabi8nfrn6/213WT+ZY5Kf3Ilfq8aFfzUBE6uN/+K+91QqmBfx+ST9AL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SVfxQAAANsAAAAPAAAAAAAAAAAAAAAAAJgCAABkcnMv&#10;ZG93bnJldi54bWxQSwUGAAAAAAQABAD1AAAAigMAAAAA&#10;" fillcolor="#0018ff" stroked="f" strokeweight="2pt"/>
                <v:shape id="TextBox 56" o:spid="_x0000_s1056" type="#_x0000_t202" style="position:absolute;left:30267;width:2988;height:21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c4zMQA&#10;AADbAAAADwAAAGRycy9kb3ducmV2LnhtbESPzW7CMBCE70i8g7VIvYHDTysIGFTRInErDTzAKl7i&#10;kHgdxS6kffoaCYnjaGa+0aw2na3FlVpfOlYwHiUgiHOnSy4UnI674RyED8gaa8ek4Jc8bNb93gpT&#10;7W78TdcsFCJC2KeowITQpFL63JBFP3INcfTOrrUYomwLqVu8Rbit5SRJ3qTFkuOCwYa2hvIq+7EK&#10;5on9qqrF5ODt7G/8arYf7rO5KPUy6N6XIAJ14Rl+tPdawXQK9y/xB8j1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nOMzEAAAA2wAAAA8AAAAAAAAAAAAAAAAAmAIAAGRycy9k&#10;b3ducmV2LnhtbFBLBQYAAAAABAAEAPUAAACJAwAAAAA=&#10;" filled="f" stroked="f">
                  <v:textbox style="mso-fit-shape-to-text:t">
                    <w:txbxContent>
                      <w:p w14:paraId="064D82C5" w14:textId="77777777" w:rsidR="00EF7A23" w:rsidRPr="004D561D" w:rsidRDefault="00EF7A23" w:rsidP="004D561D">
                        <w:pPr>
                          <w:pStyle w:val="NormalWeb"/>
                          <w:spacing w:before="2" w:after="2" w:line="240" w:lineRule="auto"/>
                          <w:ind w:firstLine="0"/>
                          <w:rPr>
                            <w:color w:val="FFFFFF" w:themeColor="background1"/>
                            <w:sz w:val="16"/>
                            <w:szCs w:val="16"/>
                          </w:rPr>
                        </w:pPr>
                        <w:r w:rsidRPr="004D561D">
                          <w:rPr>
                            <w:color w:val="FFFFFF" w:themeColor="background1"/>
                            <w:sz w:val="16"/>
                            <w:szCs w:val="16"/>
                          </w:rPr>
                          <w:t>(b)</w:t>
                        </w:r>
                      </w:p>
                    </w:txbxContent>
                  </v:textbox>
                </v:shape>
                <w10:anchorlock/>
              </v:group>
            </w:pict>
          </mc:Fallback>
        </mc:AlternateContent>
      </w:r>
    </w:p>
    <w:p w14:paraId="070D7C07" w14:textId="44A88485" w:rsidR="00332179" w:rsidRDefault="00332179" w:rsidP="008453E8">
      <w:pPr>
        <w:pStyle w:val="Caption"/>
        <w:rPr>
          <w:rFonts w:cs="Times New Roman"/>
        </w:rPr>
      </w:pPr>
      <w:bookmarkStart w:id="187" w:name="_Ref488489425"/>
      <w:bookmarkStart w:id="188" w:name="_Toc488574778"/>
      <w:bookmarkStart w:id="189" w:name="_Toc493624213"/>
      <w:r>
        <w:t xml:space="preserve">Figure </w:t>
      </w:r>
      <w:fldSimple w:instr=" STYLEREF 1 \s ">
        <w:r w:rsidR="00AB4C9D">
          <w:rPr>
            <w:noProof/>
          </w:rPr>
          <w:t>2</w:t>
        </w:r>
      </w:fldSimple>
      <w:r w:rsidR="000D4373">
        <w:noBreakHyphen/>
      </w:r>
      <w:fldSimple w:instr=" SEQ Figure \* ARABIC \s 1 ">
        <w:r w:rsidR="00AB4C9D">
          <w:rPr>
            <w:noProof/>
          </w:rPr>
          <w:t>9</w:t>
        </w:r>
      </w:fldSimple>
      <w:bookmarkEnd w:id="187"/>
      <w:r>
        <w:t xml:space="preserve">: </w:t>
      </w:r>
      <w:r w:rsidRPr="0022172F">
        <w:t xml:space="preserve">(a) </w:t>
      </w:r>
      <w:r>
        <w:t>R</w:t>
      </w:r>
      <w:r w:rsidRPr="0022172F">
        <w:t xml:space="preserve">ay chaotic cavity. (b) Simulated </w:t>
      </w:r>
      <w:r>
        <w:t>interaction with ultrafast optical pulse</w:t>
      </w:r>
      <w:bookmarkEnd w:id="188"/>
      <w:bookmarkEnd w:id="189"/>
    </w:p>
    <w:p w14:paraId="4101EE3B" w14:textId="5355DB19" w:rsidR="00C2197A" w:rsidRDefault="00C2197A" w:rsidP="0078212B">
      <w:r>
        <w:t xml:space="preserve">For robustness and repeatability, we employ single-mode silicon waveguides to couple to and from the silicon photonic PUFs. These waveguides are fabricated in the same process step as the </w:t>
      </w:r>
      <w:r w:rsidR="00EA5F03">
        <w:t>cavity</w:t>
      </w:r>
      <w:r>
        <w:t xml:space="preserve"> in the same physical plane and therefore present no repeatability challenges with respect to coupling and alignment. Furthermore, they provide a robust interface to standard silicon photonic devices available in a foundry environment, such as electro-optic modulators and photodetectors as well as external single-mode fiber</w:t>
      </w:r>
      <w:r w:rsidR="00A83367">
        <w:t xml:space="preserve"> (SMF)</w:t>
      </w:r>
      <w:r>
        <w:t xml:space="preserve"> optic devices. Notably, this compatibility will allow for </w:t>
      </w:r>
      <w:r w:rsidR="006D331D">
        <w:t>a fully packaged electronically-</w:t>
      </w:r>
      <w:r>
        <w:t xml:space="preserve">interfaced photonic PUF using existing photonic foundry resources. </w:t>
      </w:r>
    </w:p>
    <w:p w14:paraId="021D2794" w14:textId="011DC7C7" w:rsidR="00C2197A" w:rsidRDefault="00C2197A" w:rsidP="0078212B">
      <w:r>
        <w:t>We couple light from the input silicon waveguide to the chaotic cavity through our direct single-mode waveguide feed to the cavity to ensure that all wavelengths of the optical source will interact with the device. This ensures the shortest time-scale optical interactions and thereby increases the interaction complexity. T</w:t>
      </w:r>
      <w:r w:rsidRPr="001C1841">
        <w:t>he cavity’s design causes th</w:t>
      </w:r>
      <w:r>
        <w:t xml:space="preserve">is wide-bandwidth </w:t>
      </w:r>
      <w:r w:rsidRPr="001C1841">
        <w:t xml:space="preserve">input to excite </w:t>
      </w:r>
      <w:r w:rsidR="00350178">
        <w:t>many</w:t>
      </w:r>
      <w:r w:rsidRPr="001C1841">
        <w:t xml:space="preserve"> spatial modes</w:t>
      </w:r>
      <w:r>
        <w:t xml:space="preserve"> (</w:t>
      </w:r>
      <w:r w:rsidR="00E064A6">
        <w:fldChar w:fldCharType="begin"/>
      </w:r>
      <w:r w:rsidR="00E064A6">
        <w:instrText xml:space="preserve"> REF _Ref488489425 \h </w:instrText>
      </w:r>
      <w:r w:rsidR="00E064A6">
        <w:fldChar w:fldCharType="separate"/>
      </w:r>
      <w:r w:rsidR="00AB4C9D">
        <w:t xml:space="preserve">Figure </w:t>
      </w:r>
      <w:r w:rsidR="00AB4C9D">
        <w:rPr>
          <w:noProof/>
        </w:rPr>
        <w:t>2</w:t>
      </w:r>
      <w:r w:rsidR="00AB4C9D">
        <w:noBreakHyphen/>
      </w:r>
      <w:r w:rsidR="00AB4C9D">
        <w:rPr>
          <w:noProof/>
        </w:rPr>
        <w:t>9</w:t>
      </w:r>
      <w:r w:rsidR="00E064A6">
        <w:fldChar w:fldCharType="end"/>
      </w:r>
      <w:r>
        <w:t>b)</w:t>
      </w:r>
      <w:r w:rsidRPr="001C1841">
        <w:t xml:space="preserve"> that interact with the precise cavity structure and with each other through silicon’s optical </w:t>
      </w:r>
      <w:r>
        <w:t xml:space="preserve">nonlinearities. Notably, the spatial confinement of the cavity enhances these nonlinear optical interactions by concentrating the optical power as well as </w:t>
      </w:r>
      <w:r>
        <w:lastRenderedPageBreak/>
        <w:t>confining charge carriers generated from two-photon absorption</w:t>
      </w:r>
      <w:r w:rsidR="006D331D">
        <w:t xml:space="preserve"> (nonlinearity </w:t>
      </w:r>
      <w:r w:rsidR="006F3AEB">
        <w:t xml:space="preserve">is </w:t>
      </w:r>
      <w:r w:rsidR="006D331D">
        <w:t xml:space="preserve">discussed further in Sections </w:t>
      </w:r>
      <w:r w:rsidR="006D331D">
        <w:fldChar w:fldCharType="begin"/>
      </w:r>
      <w:r w:rsidR="006D331D">
        <w:instrText xml:space="preserve"> REF _Ref490313826 \n \h </w:instrText>
      </w:r>
      <w:r w:rsidR="006D331D">
        <w:fldChar w:fldCharType="separate"/>
      </w:r>
      <w:r w:rsidR="00AB4C9D">
        <w:t>1.3.1</w:t>
      </w:r>
      <w:r w:rsidR="006D331D">
        <w:fldChar w:fldCharType="end"/>
      </w:r>
      <w:r w:rsidR="006D331D">
        <w:t xml:space="preserve">, </w:t>
      </w:r>
      <w:r w:rsidR="006D331D">
        <w:fldChar w:fldCharType="begin"/>
      </w:r>
      <w:r w:rsidR="006D331D">
        <w:instrText xml:space="preserve"> REF _Ref490313831 \n \h </w:instrText>
      </w:r>
      <w:r w:rsidR="006D331D">
        <w:fldChar w:fldCharType="separate"/>
      </w:r>
      <w:r w:rsidR="00AB4C9D">
        <w:t>2.5.3</w:t>
      </w:r>
      <w:r w:rsidR="006D331D">
        <w:fldChar w:fldCharType="end"/>
      </w:r>
      <w:r w:rsidR="006D331D">
        <w:t xml:space="preserve">, and </w:t>
      </w:r>
      <w:r w:rsidR="006D331D">
        <w:fldChar w:fldCharType="begin"/>
      </w:r>
      <w:r w:rsidR="006D331D">
        <w:instrText xml:space="preserve"> REF _Ref484880396 \n \h </w:instrText>
      </w:r>
      <w:r w:rsidR="006D331D">
        <w:fldChar w:fldCharType="separate"/>
      </w:r>
      <w:r w:rsidR="00AB4C9D">
        <w:t>4.3</w:t>
      </w:r>
      <w:r w:rsidR="006D331D">
        <w:fldChar w:fldCharType="end"/>
      </w:r>
      <w:r w:rsidR="006D331D">
        <w:t>)</w:t>
      </w:r>
      <w:r>
        <w:t xml:space="preserve">. </w:t>
      </w:r>
    </w:p>
    <w:p w14:paraId="7E8C9246" w14:textId="0D05E482" w:rsidR="00E127C5" w:rsidRDefault="00E127C5" w:rsidP="0078212B">
      <w:pPr>
        <w:pStyle w:val="Heading3"/>
      </w:pPr>
      <w:bookmarkStart w:id="190" w:name="_Toc486147540"/>
      <w:bookmarkStart w:id="191" w:name="_Toc488574683"/>
      <w:bookmarkStart w:id="192" w:name="_Toc493792609"/>
      <w:r>
        <w:t>Design Summary</w:t>
      </w:r>
      <w:bookmarkEnd w:id="190"/>
      <w:bookmarkEnd w:id="191"/>
      <w:bookmarkEnd w:id="192"/>
    </w:p>
    <w:p w14:paraId="5EFFB0E5" w14:textId="755F5CFD" w:rsidR="003012D0" w:rsidRDefault="008C4997" w:rsidP="003012D0">
      <w:r w:rsidRPr="006967CB">
        <w:t>The desired PUF security proper</w:t>
      </w:r>
      <w:r w:rsidR="00E02EF3">
        <w:t>ties include response</w:t>
      </w:r>
      <w:r w:rsidRPr="006967CB">
        <w:t xml:space="preserve"> robustness under varying environmental conditions while </w:t>
      </w:r>
      <w:r w:rsidR="00E02EF3">
        <w:t>also being</w:t>
      </w:r>
      <w:r w:rsidRPr="006967CB">
        <w:t xml:space="preserve"> unpredictable</w:t>
      </w:r>
      <w:r w:rsidR="006D331D">
        <w:t xml:space="preserve"> (see Section </w:t>
      </w:r>
      <w:r w:rsidR="006D331D">
        <w:fldChar w:fldCharType="begin"/>
      </w:r>
      <w:r w:rsidR="006D331D">
        <w:instrText xml:space="preserve"> REF _Ref484253518 \n \h </w:instrText>
      </w:r>
      <w:r w:rsidR="006D331D">
        <w:fldChar w:fldCharType="separate"/>
      </w:r>
      <w:r w:rsidR="00AB4C9D">
        <w:t>1.2.2</w:t>
      </w:r>
      <w:r w:rsidR="006D331D">
        <w:fldChar w:fldCharType="end"/>
      </w:r>
      <w:r w:rsidR="006D331D">
        <w:t>)</w:t>
      </w:r>
      <w:r w:rsidRPr="006967CB">
        <w:t xml:space="preserve"> </w:t>
      </w:r>
      <w:r w:rsidRPr="006967CB">
        <w:fldChar w:fldCharType="begin" w:fldLock="1"/>
      </w:r>
      <w:r w:rsidR="00B20563">
        <w:instrText>ADDIN CSL_CITATION { "citationItems" : [ { "id" : "ITEM-1", "itemData" : { "DOI" : "10.1007/978-3-642-41395-7", "ISBN" : "9789460185618", "author" : [ { "dropping-particle" : "", "family" : "Maes", "given" : "Roel", "non-dropping-particle" : "", "parse-names" : false, "suffix" : "" } ], "id" : "ITEM-1", "issue" : "August", "issued" : { "date-parts" : [ [ "2012" ] ] }, "number-of-pages" : "260", "title" : "Physically Unclonable Functions : Constructions, Properties and Applications", "type" : "book" }, "uris" : [ "http://www.mendeley.com/documents/?uuid=626d88cc-c46d-420f-9bf5-39cb56df8b2a" ] } ], "mendeley" : { "formattedCitation" : "[17]", "plainTextFormattedCitation" : "[17]", "previouslyFormattedCitation" : "[17]" }, "properties" : { "noteIndex" : 0 }, "schema" : "https://github.com/citation-style-language/schema/raw/master/csl-citation.json" }</w:instrText>
      </w:r>
      <w:r w:rsidRPr="006967CB">
        <w:fldChar w:fldCharType="separate"/>
      </w:r>
      <w:r w:rsidR="00803536" w:rsidRPr="00803536">
        <w:rPr>
          <w:noProof/>
        </w:rPr>
        <w:t>[17]</w:t>
      </w:r>
      <w:r w:rsidRPr="006967CB">
        <w:fldChar w:fldCharType="end"/>
      </w:r>
      <w:r w:rsidRPr="006967CB">
        <w:t xml:space="preserve">. We aim to maximize the PUF response’s sensitivity to initial conditions, i.e. the precise cavity geometry and optical input. </w:t>
      </w:r>
      <w:r w:rsidR="00E127C5" w:rsidRPr="00EC21D5">
        <w:t xml:space="preserve">We design the photonic </w:t>
      </w:r>
      <w:r w:rsidR="0045078E">
        <w:t>cavity</w:t>
      </w:r>
      <w:r w:rsidR="007D6E9B">
        <w:t xml:space="preserve"> as a disk with a chamfer (</w:t>
      </w:r>
      <w:r w:rsidR="00E064A6">
        <w:rPr>
          <w:szCs w:val="32"/>
        </w:rPr>
        <w:fldChar w:fldCharType="begin"/>
      </w:r>
      <w:r w:rsidR="00E064A6">
        <w:rPr>
          <w:szCs w:val="32"/>
        </w:rPr>
        <w:instrText xml:space="preserve"> REF _Ref488489425 \h </w:instrText>
      </w:r>
      <w:r w:rsidR="00E064A6">
        <w:rPr>
          <w:szCs w:val="32"/>
        </w:rPr>
      </w:r>
      <w:r w:rsidR="00E064A6">
        <w:rPr>
          <w:szCs w:val="32"/>
        </w:rPr>
        <w:fldChar w:fldCharType="separate"/>
      </w:r>
      <w:r w:rsidR="00AB4C9D">
        <w:t xml:space="preserve">Figure </w:t>
      </w:r>
      <w:r w:rsidR="00AB4C9D">
        <w:rPr>
          <w:noProof/>
        </w:rPr>
        <w:t>2</w:t>
      </w:r>
      <w:r w:rsidR="00AB4C9D">
        <w:noBreakHyphen/>
      </w:r>
      <w:r w:rsidR="00AB4C9D">
        <w:rPr>
          <w:noProof/>
        </w:rPr>
        <w:t>9</w:t>
      </w:r>
      <w:r w:rsidR="00E064A6">
        <w:rPr>
          <w:szCs w:val="32"/>
        </w:rPr>
        <w:fldChar w:fldCharType="end"/>
      </w:r>
      <w:r w:rsidR="007D6E9B">
        <w:t>a)</w:t>
      </w:r>
      <w:r w:rsidR="00E127C5" w:rsidRPr="00EC21D5">
        <w:t>, which, in dynamic billiards, is known to exhibit chaotic behavior</w:t>
      </w:r>
      <w:r>
        <w:t xml:space="preserve"> </w:t>
      </w:r>
      <w:r w:rsidR="00E127C5" w:rsidRPr="00EC21D5">
        <w:rPr>
          <w:vertAlign w:val="superscript"/>
        </w:rPr>
        <w:fldChar w:fldCharType="begin" w:fldLock="1"/>
      </w:r>
      <w:r w:rsidR="00C149AB">
        <w:rPr>
          <w:vertAlign w:val="superscript"/>
        </w:rPr>
        <w:instrText>ADDIN CSL_CITATION { "citationItems" : [ { "id" : "ITEM-1", "itemData" : { "ISBN" : "9780521885089", "author" : [ { "dropping-particle" : "", "family" : "Legrand", "given" : "O", "non-dropping-particle" : "", "parse-names" : false, "suffix" : "" }, { "dropping-particle" : "", "family" : "Mortessagne", "given" : "F", "non-dropping-particle" : "", "parse-names" : false, "suffix" : "" } ], "container-title" : "New Directions in Linear Acoustics and Vibration", "id" : "ITEM-1", "issued" : { "date-parts" : [ [ "2010" ] ] }, "page" : "1-45", "title" : "Wave chaos for the Helmholtz equation", "type" : "article-journal" }, "uris" : [ "http://www.mendeley.com/documents/?uuid=d5d46bcb-33dd-4805-bd97-38553c6b6dc6" ] }, { "id" : "ITEM-2", "itemData" : { "DOI" : "10.1103/PhysRevE.65.056223", "ISBN" : "1063-651X", "ISSN" : "15393755", "PMID" : "12059696", "abstract" : "Wave chaos is devoted to the study of wave motion when the geometrical limit of rays is chaotic. Imprints of ray chaos may be found either in spectral and spatial properties of modes or in spatio-temporal evolution of wave packets. In this paper, we present a thorough experimental and theoretical analysis of field statistics for light propagating in a multimode fiber with a noncircular cross section. This optical fiber serves as a powerful tool to image waves in a system where light rays exhibit a chaotic dynamics. We show that, in the speckle regime, the experimentally measured statistical properties of intensity patterns are well accounted for by a \"random Gaussian\" hypothesis. A comparison is also made in the case of regular ray motion by using a circular optical fiber. Possible extensions and applications of the tools and concepts of wave chaos are mentioned in modern communication technology.", "author" : [ { "dropping-particle" : "", "family" : "Doya", "given" : "Val\u00e9rie", "non-dropping-particle" : "", "parse-names" : false, "suffix" : "" }, { "dropping-particle" : "", "family" : "Legrand", "given" : "Olivier", "non-dropping-particle" : "", "parse-names" : false, "suffix" : "" }, { "dropping-particle" : "", "family" : "Mortessagne", "given" : "Fabrice", "non-dropping-particle" : "", "parse-names" : false, "suffix" : "" }, { "dropping-particle" : "", "family" : "Miniatura", "given" : "Christian", "non-dropping-particle" : "", "parse-names" : false, "suffix" : "" } ], "container-title" : "Physical Review E - Statistical, Nonlinear, and Soft Matter Physics", "id" : "ITEM-2", "issued" : { "date-parts" : [ [ "2002" ] ] }, "page" : "1-15", "title" : "Speckle statistics in a chaotic multimode fiber", "type" : "article-journal", "volume" : "65" }, "uris" : [ "http://www.mendeley.com/documents/?uuid=66d55cfe-582a-43e3-8af2-190049855ea7" ] }, { "id" : "ITEM-3", "itemData" : { "DOI" : "10.1109/CISS.2017.7926067", "ISBN" : "978-1-5090-4780-2", "author" : [ { "dropping-particle" : "", "family" : "Grubel", "given" : "Brian C", "non-dropping-particle" : "", "parse-names" : false, "suffix" : "" }, { "dropping-particle" : "", "family" : "Vresilovic", "given" : "Daniel S", "non-dropping-particle" : "", "parse-names" : false, "suffix" : "" }, { "dropping-particle" : "", "family" : "Bosworth", "given" : "Bryan T", "non-dropping-particle" : "", "parse-names" : false, "suffix" : "" }, { "dropping-particle" : "", "family" : "Kossey", "given" : "Michael R.", "non-dropping-particle" : "", "parse-names" : false, "suffix" : "" }, { "dropping-particle" : "", "family" : "Foster", "given" : "Amy C.", "non-dropping-particle" : "", "parse-names" : false, "suffix" : "" }, { "dropping-particle" : "", "family" : "Foster", "given" : "Mark A", "non-dropping-particle" : "", "parse-names" : false, "suffix" : "" }, { "dropping-particle" : "", "family" : "Cooper", "given" : "A Brinton", "non-dropping-particle" : "", "parse-names" : false, "suffix" : "" } ], "container-title" : "2017 51st Annual Conference on Information Sciences and Systems (CISS)", "id" : "ITEM-3", "issued" : { "date-parts" : [ [ "2017", "3" ] ] }, "page" : "1-6", "publisher" : "IEEE", "publisher-place" : "Baltimore", "title" : "Light transport through ultrafast chaotic micro-cavities for photonic physical unclonable functions", "type" : "paper-conference" }, "uris" : [ "http://www.mendeley.com/documents/?uuid=0eb0d2b6-bd5b-4bc4-af6d-04d4609d669d" ] } ], "mendeley" : { "formattedCitation" : "[46], [65], [75]", "plainTextFormattedCitation" : "[46], [65], [75]", "previouslyFormattedCitation" : "[46], [65], [75]" }, "properties" : { "noteIndex" : 0 }, "schema" : "https://github.com/citation-style-language/schema/raw/master/csl-citation.json" }</w:instrText>
      </w:r>
      <w:r w:rsidR="00E127C5" w:rsidRPr="00EC21D5">
        <w:rPr>
          <w:vertAlign w:val="superscript"/>
        </w:rPr>
        <w:fldChar w:fldCharType="separate"/>
      </w:r>
      <w:r w:rsidR="004D09B1" w:rsidRPr="004D09B1">
        <w:rPr>
          <w:noProof/>
        </w:rPr>
        <w:t>[46], [65], [75]</w:t>
      </w:r>
      <w:r w:rsidR="00E127C5" w:rsidRPr="00EC21D5">
        <w:fldChar w:fldCharType="end"/>
      </w:r>
      <w:r w:rsidR="00E127C5" w:rsidRPr="00EC21D5">
        <w:t xml:space="preserve">. </w:t>
      </w:r>
      <w:r w:rsidR="003012D0">
        <w:t xml:space="preserve">Attempts to reverse engineer such a cavity, even with complete information regarding its design geometry, can result in incomplete reconstruction. Nano-scale structural variations of the cavity, some of which are due to manufacturing tolerances </w:t>
      </w:r>
      <w:r w:rsidR="003012D0">
        <w:fldChar w:fldCharType="begin" w:fldLock="1"/>
      </w:r>
      <w:r w:rsidR="00C149AB">
        <w:instrText>ADDIN CSL_CITATION { "citationItems" : [ { "id" : "ITEM-1", "itemData" : { "ISBN" : "1-4020-7635-5", "author" : [ { "dropping-particle" : "", "family" : "Pollock", "given" : "Clifford", "non-dropping-particle" : "", "parse-names" : false, "suffix" : "" }, { "dropping-particle" : "", "family" : "Lipson", "given" : "Michal", "non-dropping-particle" : "", "parse-names" : false, "suffix" : "" } ], "id" : "ITEM-1", "issued" : { "date-parts" : [ [ "2003" ] ] }, "publisher" : "Kluwer Academic Publishers Group", "publisher-place" : "Norwell", "title" : "Integrated Photonics", "type" : "book" }, "locator" : "176-182", "uris" : [ "http://www.mendeley.com/documents/?uuid=7aeb7661-bfe7-4642-83f2-1930784e13ac" ] } ], "mendeley" : { "formattedCitation" : "[78, pp. 176\u2013182]", "plainTextFormattedCitation" : "[78, pp. 176\u2013182]", "previouslyFormattedCitation" : "[78, pp. 176\u2013182]" }, "properties" : { "noteIndex" : 0 }, "schema" : "https://github.com/citation-style-language/schema/raw/master/csl-citation.json" }</w:instrText>
      </w:r>
      <w:r w:rsidR="003012D0">
        <w:fldChar w:fldCharType="separate"/>
      </w:r>
      <w:r w:rsidR="004D09B1" w:rsidRPr="004D09B1">
        <w:rPr>
          <w:noProof/>
        </w:rPr>
        <w:t>[78, pp. 176–182]</w:t>
      </w:r>
      <w:r w:rsidR="003012D0">
        <w:fldChar w:fldCharType="end"/>
      </w:r>
      <w:r w:rsidR="003012D0">
        <w:t>, render the device unclonable</w:t>
      </w:r>
      <w:r w:rsidR="00B11A05">
        <w:t xml:space="preserve"> (providing different responses to an identical input)</w:t>
      </w:r>
      <w:r w:rsidR="003012D0">
        <w:t xml:space="preserve">. In addition, the </w:t>
      </w:r>
      <w:r w:rsidR="0045078E">
        <w:t>cavity</w:t>
      </w:r>
      <w:r w:rsidR="003012D0">
        <w:t xml:space="preserve"> is tamper-proof, since any attempt to modify or measure its nano-scale nuances could destroy it; even a scanning electron microscope (SEM) cannot properly characterize the randomizing features of the cavity wall. </w:t>
      </w:r>
    </w:p>
    <w:p w14:paraId="391E9D29" w14:textId="3E39E6BB" w:rsidR="00E127C5" w:rsidRDefault="00E127C5" w:rsidP="0078212B">
      <w:r w:rsidRPr="00EC21D5">
        <w:t>Beyond chaos, the property of nonlinearity can also increase the complexity of the relationship between system input and output, thus enhancing its unpredictability, one-</w:t>
      </w:r>
      <w:r w:rsidR="00332179" w:rsidRPr="00EC21D5">
        <w:t>way</w:t>
      </w:r>
      <w:r w:rsidR="00332179">
        <w:t xml:space="preserve"> behavior</w:t>
      </w:r>
      <w:r w:rsidRPr="00EC21D5">
        <w:t>, and unclonability</w:t>
      </w:r>
      <w:r w:rsidR="008C0849">
        <w:t xml:space="preserve"> (discussion continued in Section </w:t>
      </w:r>
      <w:r w:rsidR="008C0849">
        <w:fldChar w:fldCharType="begin"/>
      </w:r>
      <w:r w:rsidR="008C0849">
        <w:instrText xml:space="preserve"> REF _Ref484880396 \n \h </w:instrText>
      </w:r>
      <w:r w:rsidR="008C0849">
        <w:fldChar w:fldCharType="separate"/>
      </w:r>
      <w:r w:rsidR="00AB4C9D">
        <w:t>4.3</w:t>
      </w:r>
      <w:r w:rsidR="008C0849">
        <w:fldChar w:fldCharType="end"/>
      </w:r>
      <w:r w:rsidR="008C0849">
        <w:t>)</w:t>
      </w:r>
      <w:r w:rsidRPr="00EC21D5">
        <w:t>. In addition to the ray-chaotic design, we operate the device at sufficiently high optical power levels to exploit the natural nonlinearities of silicon (e.g. Kerr, two-photon absorption, free carrier)</w:t>
      </w:r>
      <w:r w:rsidR="007D6E9B">
        <w:t xml:space="preserve"> </w:t>
      </w:r>
      <w:r w:rsidRPr="00EC21D5">
        <w:fldChar w:fldCharType="begin" w:fldLock="1"/>
      </w:r>
      <w:r w:rsidR="00C149AB">
        <w:instrText>ADDIN CSL_CITATION { "citationItems" : [ { "id" : "ITEM-1", "itemData" : { "DOI" : "10.1117/2.1201004.002934", "ISBN" : "1749-4885", "ISSN" : "1749-4885", "abstract" : "An intriguing optical property of silicon is that it exhibits a large\\nthird-order optical nonlinearity, with orders-of-magnitude larger than\\nthat of silica glass in the telecommunication band. This allows\\nefficient nonlinear optical interaction at relatively low power levels\\nin a small footprint. Indeed, we have witnessed a stunning progress in\\nharnessing the Raman and Kerr effects in silicon as the mechanisms for\\nenabling chip-scale optical amplification, lasing, and wavelength\\nconversion - functions that until recently were perceived to be beyond\\nthe reach of silicon. With all the continuous efforts developing novel\\ntechniques, nonlinear silicon photonics is expected to be able to reach\\neven beyond the prior achievements. Instead of providing a\\ncomprehensive overview of this field, this manuscript highlights a\\nnumber of new branches of nonlinear silicon photonics, which have not\\nbeen fully recognized in the past. In particular, they are two-photon\\nphotovoltaic effect, mid-wave infrared (MWIR) silicon photonics,\\nbroadband Raman effects, inverse Raman scattering, and\\nperiodically-poled silicon (PePSi). These novel effects and techniques\\ncould create a new paradigm for silicon photonics and extend its\\nutility beyond the traditionally anticipated applications.", "author" : [ { "dropping-particle" : "", "family" : "Osgood", "given" : "Richard", "non-dropping-particle" : "", "parse-names" : false, "suffix" : "" } ], "container-title" : "SPIE Newsroom", "id" : "ITEM-1", "issue" : "8", "issued" : { "date-parts" : [ [ "2010" ] ] }, "page" : "535-544", "publisher" : "Nature Publishing Group", "title" : "Nonlinear silicon photonics", "type" : "article-journal", "volume" : "4" }, "uris" : [ "http://www.mendeley.com/documents/?uuid=5a9be62c-723b-4514-9ee9-8a1141aedb1d" ] } ], "mendeley" : { "formattedCitation" : "[79]", "plainTextFormattedCitation" : "[79]", "previouslyFormattedCitation" : "[79]" }, "properties" : { "noteIndex" : 0 }, "schema" : "https://github.com/citation-style-language/schema/raw/master/csl-citation.json" }</w:instrText>
      </w:r>
      <w:r w:rsidRPr="00EC21D5">
        <w:fldChar w:fldCharType="separate"/>
      </w:r>
      <w:r w:rsidR="004D09B1" w:rsidRPr="004D09B1">
        <w:rPr>
          <w:noProof/>
        </w:rPr>
        <w:t>[79]</w:t>
      </w:r>
      <w:r w:rsidRPr="00EC21D5">
        <w:fldChar w:fldCharType="end"/>
      </w:r>
      <w:r w:rsidRPr="00EC21D5">
        <w:t xml:space="preserve">. </w:t>
      </w:r>
      <w:r w:rsidR="00426D0F" w:rsidRPr="006967CB">
        <w:rPr>
          <w:lang w:val="x-none"/>
        </w:rPr>
        <w:t>Further, given the transient and nonlinear nature of the device, we also wish to maximize the photon lifetime of the cavity to allow for sustained interaction between spatial optical modes and to increase the device’s total extractable information content</w:t>
      </w:r>
      <w:r w:rsidR="00426D0F" w:rsidRPr="006967CB">
        <w:t>, i.e. raw cryptographic key material</w:t>
      </w:r>
      <w:r w:rsidR="00426D0F" w:rsidRPr="006967CB">
        <w:rPr>
          <w:lang w:val="x-none"/>
        </w:rPr>
        <w:t>.</w:t>
      </w:r>
      <w:r w:rsidR="00426D0F">
        <w:t xml:space="preserve"> </w:t>
      </w:r>
      <w:r w:rsidRPr="00EC21D5">
        <w:t>Finally, while extreme sensitivity to precise conditions is desired</w:t>
      </w:r>
      <w:r w:rsidR="00A84DBA">
        <w:t>,</w:t>
      </w:r>
      <w:r w:rsidRPr="00EC21D5">
        <w:t xml:space="preserve"> we also must ensure reproducibility of the device </w:t>
      </w:r>
      <w:r w:rsidRPr="00EC21D5">
        <w:lastRenderedPageBreak/>
        <w:t>behavior. To this end, we employ single-mode silicon waveguides for robust optical coupling to an</w:t>
      </w:r>
      <w:r w:rsidR="008C4997">
        <w:t xml:space="preserve">d from the </w:t>
      </w:r>
      <w:r w:rsidR="0045078E">
        <w:t>cavity</w:t>
      </w:r>
      <w:r w:rsidR="008C4997">
        <w:t xml:space="preserve"> devices.</w:t>
      </w:r>
    </w:p>
    <w:p w14:paraId="6719E37C" w14:textId="7ADDCEA4" w:rsidR="004F236E" w:rsidRDefault="006F4971" w:rsidP="0078212B">
      <w:pPr>
        <w:pStyle w:val="Heading2"/>
      </w:pPr>
      <w:bookmarkStart w:id="193" w:name="_Toc486147541"/>
      <w:bookmarkStart w:id="194" w:name="_Toc488574684"/>
      <w:bookmarkStart w:id="195" w:name="_Ref492319076"/>
      <w:bookmarkStart w:id="196" w:name="_Toc493792610"/>
      <w:r>
        <w:t>Modeling and</w:t>
      </w:r>
      <w:r w:rsidR="00D660FD">
        <w:t xml:space="preserve"> </w:t>
      </w:r>
      <w:r w:rsidR="004F236E">
        <w:t>Simulation</w:t>
      </w:r>
      <w:bookmarkEnd w:id="193"/>
      <w:bookmarkEnd w:id="194"/>
      <w:bookmarkEnd w:id="195"/>
      <w:bookmarkEnd w:id="196"/>
    </w:p>
    <w:p w14:paraId="678E28FF" w14:textId="5CDAB56B" w:rsidR="006F0690" w:rsidRDefault="006F0690" w:rsidP="0078212B">
      <w:pPr>
        <w:pStyle w:val="Heading3"/>
      </w:pPr>
      <w:bookmarkStart w:id="197" w:name="_Toc486147542"/>
      <w:bookmarkStart w:id="198" w:name="_Toc488574685"/>
      <w:bookmarkStart w:id="199" w:name="_Ref490248836"/>
      <w:bookmarkStart w:id="200" w:name="_Toc493792611"/>
      <w:r>
        <w:t>Ray Tracing Model</w:t>
      </w:r>
      <w:bookmarkEnd w:id="197"/>
      <w:bookmarkEnd w:id="198"/>
      <w:bookmarkEnd w:id="199"/>
      <w:bookmarkEnd w:id="200"/>
    </w:p>
    <w:p w14:paraId="1D05433D" w14:textId="7DC800C5" w:rsidR="003E4061" w:rsidRPr="006967CB" w:rsidRDefault="003E4061" w:rsidP="0078212B">
      <w:r w:rsidRPr="006967CB">
        <w:t xml:space="preserve">Analytical solutions of significantly deformed cavities are troublesome to study as their modal solutions are not closely related to those of circular or elliptical cavities with straightforward solutions. Typical techniques for studying chaotic photonic devices are based upon full Maxwell’s equations simulations, i.e. computational electrodynamics including </w:t>
      </w:r>
      <w:r w:rsidR="00376B16">
        <w:t>FDTD</w:t>
      </w:r>
      <w:r w:rsidRPr="006967CB">
        <w:t xml:space="preserve"> techniques </w:t>
      </w:r>
      <w:r w:rsidRPr="006967CB">
        <w:fldChar w:fldCharType="begin" w:fldLock="1"/>
      </w:r>
      <w:r w:rsidR="00CF17B7">
        <w:instrText>ADDIN CSL_CITATION { "citationItems" : [ { "id" : "ITEM-1", "itemData" : { "ISBN" : "1-58053-832-0", "author" : [ { "dropping-particle" : "", "family" : "Taflove", "given" : "Allen", "non-dropping-particle" : "", "parse-names" : false, "suffix" : "" }, { "dropping-particle" : "", "family" : "Hagness", "given" : "Susan", "non-dropping-particle" : "", "parse-names" : false, "suffix" : "" } ], "id" : "ITEM-1", "issued" : { "date-parts" : [ [ "2005" ] ] }, "publisher" : "Artech House, Inc.", "publisher-place" : "Norwood", "title" : "Computational Electodynamics The Finite-Difference Time-Domain Method", "type" : "book" }, "uris" : [ "http://www.mendeley.com/documents/?uuid=321319ab-0181-4dba-b911-52ead6e33740" ] } ], "mendeley" : { "formattedCitation" : "[80]", "plainTextFormattedCitation" : "[80]", "previouslyFormattedCitation" : "[80]" }, "properties" : { "noteIndex" : 0 }, "schema" : "https://github.com/citation-style-language/schema/raw/master/csl-citation.json" }</w:instrText>
      </w:r>
      <w:r w:rsidRPr="006967CB">
        <w:fldChar w:fldCharType="separate"/>
      </w:r>
      <w:r w:rsidR="00DF05D3" w:rsidRPr="00DF05D3">
        <w:rPr>
          <w:noProof/>
        </w:rPr>
        <w:t>[80]</w:t>
      </w:r>
      <w:r w:rsidRPr="006967CB">
        <w:fldChar w:fldCharType="end"/>
      </w:r>
      <w:r w:rsidRPr="006967CB">
        <w:t xml:space="preserve">. These methods are computationally intensive thus making it problematic to iterate quickly on numerous designs to optimize for overall performance </w:t>
      </w:r>
      <w:r w:rsidRPr="006967CB">
        <w:fldChar w:fldCharType="begin" w:fldLock="1"/>
      </w:r>
      <w:r w:rsidR="00CF17B7">
        <w:instrText>ADDIN CSL_CITATION { "citationItems" : [ { "id" : "ITEM-1", "itemData" : { "ISBN" : "978-1-4244-4753-4", "abstract" : "Growing interest in providing and improving radio coverage for mobile phones and wireless LANs inside buildings has recently emerged. The need of such coverage appears mainly in office buildings, shopping malls in very complex environment. Although the three dimensional FDTD method has shown great promise, the calculation time is very environment dependent and exceeds the calculation time of ray tracing or ray launching in most cases. In this article, we focus on the theoretical estimation and comparison of FDTD and ray methods in aspects of the algorithmic complexity.", "author" : [ { "dropping-particle" : "", "family" : "Nagy", "given" : "L.", "non-dropping-particle" : "", "parse-names" : false, "suffix" : "" }, { "dropping-particle" : "", "family" : "Dady", "given" : "R.", "non-dropping-particle" : "", "parse-names" : false, "suffix" : "" }, { "dropping-particle" : "", "family" : "Farkasvolgyi", "given" : "a.", "non-dropping-particle" : "", "parse-names" : false, "suffix" : "" } ], "container-title" : "2009 3rd European Conference on Antennas and Propagation", "id" : "ITEM-1", "issued" : { "date-parts" : [ [ "2009" ] ] }, "page" : "2262-2265", "title" : "Algorithmic complexity of FDTD and ray tracing method for indoor propagation modelling", "type" : "article-journal" }, "uris" : [ "http://www.mendeley.com/documents/?uuid=7a9852a2-66a3-4d45-a694-cb7a3a0fdb82" ] } ], "mendeley" : { "formattedCitation" : "[81]", "plainTextFormattedCitation" : "[81]", "previouslyFormattedCitation" : "[81]" }, "properties" : { "noteIndex" : 0 }, "schema" : "https://github.com/citation-style-language/schema/raw/master/csl-citation.json" }</w:instrText>
      </w:r>
      <w:r w:rsidRPr="006967CB">
        <w:fldChar w:fldCharType="separate"/>
      </w:r>
      <w:r w:rsidR="00DF05D3" w:rsidRPr="00DF05D3">
        <w:rPr>
          <w:noProof/>
        </w:rPr>
        <w:t>[81]</w:t>
      </w:r>
      <w:r w:rsidRPr="006967CB">
        <w:fldChar w:fldCharType="end"/>
      </w:r>
      <w:r w:rsidRPr="006967CB">
        <w:t>. Moreover, the comprehensive experimental evaluation of these devices requires expensive and time-consuming production and testing.</w:t>
      </w:r>
    </w:p>
    <w:p w14:paraId="743435B6" w14:textId="11292A52" w:rsidR="006967CB" w:rsidRDefault="006967CB" w:rsidP="0078212B">
      <w:r w:rsidRPr="006967CB">
        <w:t xml:space="preserve">Consider coupling light into a sub-micron thick, perfectly circular, transparent disk-shaped silicon </w:t>
      </w:r>
      <w:r w:rsidR="0045078E">
        <w:t>cavity</w:t>
      </w:r>
      <w:r w:rsidRPr="006967CB">
        <w:t xml:space="preserve"> that is completely surrounded by a silicon dioxide dielectric. The </w:t>
      </w:r>
      <w:r w:rsidR="0045078E">
        <w:t>cavity</w:t>
      </w:r>
      <w:r w:rsidRPr="006967CB">
        <w:t>’s output electromagnetic field can only be accurately described by solving Maxwell’s equations for the specific geometry and environmental conditions. When the wavelength of the light is mu</w:t>
      </w:r>
      <w:r w:rsidR="004A7C03">
        <w:t>ch smaller than the disk radius</w:t>
      </w:r>
      <w:r w:rsidRPr="006967CB">
        <w:t xml:space="preserve">, light propagation within the disk is well modeled by straight lines (rays) that are parallel to the cavity floor and incident on the vertical boundary (wall), which is far simpler computationally </w:t>
      </w:r>
      <w:r w:rsidRPr="006967CB">
        <w:fldChar w:fldCharType="begin" w:fldLock="1"/>
      </w:r>
      <w:r w:rsidR="00B20563">
        <w:instrText>ADDIN CSL_CITATION { "citationItems" : [ { "id" : "ITEM-1",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"ITEM-1", "issued" : { "date-parts" : [ [ "2013" ] ] }, "title" : "Optical PUFs Reloaded", "type" : "article-journal" }, "uris" : [ "http://www.mendeley.com/documents/?uuid=3f40d3f8-9abd-4670-b5b3-0823de814484" ] } ], "mendeley" : { "formattedCitation" : "[13]", "plainTextFormattedCitation" : "[13]", "previouslyFormattedCitation" : "[13]" }, "properties" : { "noteIndex" : 0 }, "schema" : "https://github.com/citation-style-language/schema/raw/master/csl-citation.json" }</w:instrText>
      </w:r>
      <w:r w:rsidRPr="006967CB">
        <w:fldChar w:fldCharType="separate"/>
      </w:r>
      <w:r w:rsidR="00803536" w:rsidRPr="00803536">
        <w:rPr>
          <w:noProof/>
        </w:rPr>
        <w:t>[13]</w:t>
      </w:r>
      <w:r w:rsidRPr="006967CB">
        <w:fldChar w:fldCharType="end"/>
      </w:r>
      <w:r w:rsidRPr="006967CB">
        <w:t xml:space="preserve">. While this procedure does not address the nonlinearities of silicon which provide for interaction between optical modes that add to the device’s complexity, it can evaluate the intricate behavior arising from convoluted trajectories permitted by the cavity shape </w:t>
      </w:r>
      <w:r w:rsidRPr="006967CB">
        <w:fldChar w:fldCharType="begin" w:fldLock="1"/>
      </w:r>
      <w:r w:rsidR="00CF17B7">
        <w:instrText>ADDIN CSL_CITATION { "citationItems" : [ { "id" : "ITEM-1", "itemData" : { "DOI" : "10.1103/PhysRevE.92.042916", "ISSN" : "1539-3755", "author" : [ { "dropping-particle" : "", "family" : "Harayama", "given" : "Takahisa", "non-dropping-particle" : "", "parse-names" : false, "suffix" : "" }, { "dropping-particle" : "", "family" : "Shinohara", "given" : "Susumu", "non-dropping-particle" : "", "parse-names" : false, "suffix" : "" } ], "container-title" : "Physical Review E", "id" : "ITEM-1", "issue" : "4", "issued" : { "date-parts" : [ [ "2015" ] ] }, "page" : "042916", "title" : "Ray-wave correspondence in chaotic dielectric billiards", "type" : "article-journal", "volume" : "92" }, "uris" : [ "http://www.mendeley.com/documents/?uuid=97e59517-5759-412d-9f5a-c2ef90839249" ] } ], "mendeley" : { "formattedCitation" : "[82]", "plainTextFormattedCitation" : "[82]", "previouslyFormattedCitation" : "[82]" }, "properties" : { "noteIndex" : 0 }, "schema" : "https://github.com/citation-style-language/schema/raw/master/csl-citation.json" }</w:instrText>
      </w:r>
      <w:r w:rsidRPr="006967CB">
        <w:fldChar w:fldCharType="separate"/>
      </w:r>
      <w:r w:rsidR="00DF05D3" w:rsidRPr="00DF05D3">
        <w:rPr>
          <w:noProof/>
        </w:rPr>
        <w:t>[82]</w:t>
      </w:r>
      <w:r w:rsidRPr="006967CB">
        <w:fldChar w:fldCharType="end"/>
      </w:r>
      <w:r w:rsidRPr="006967CB">
        <w:t>.</w:t>
      </w:r>
    </w:p>
    <w:p w14:paraId="6747E54B" w14:textId="77777777" w:rsidR="00E11915" w:rsidRPr="006967CB" w:rsidRDefault="00E11915" w:rsidP="004D561D">
      <w:pPr>
        <w:pStyle w:val="Figure2"/>
        <w:rPr>
          <w:lang w:val="x-none"/>
        </w:rPr>
      </w:pPr>
      <w:r w:rsidRPr="006967CB">
        <w:lastRenderedPageBreak/>
        <w:drawing>
          <wp:inline distT="0" distB="0" distL="0" distR="0" wp14:anchorId="0F872598" wp14:editId="4EB9F908">
            <wp:extent cx="4332090" cy="2093900"/>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l="2544" t="2870" r="1152" b="2304"/>
                    <a:stretch>
                      <a:fillRect/>
                    </a:stretch>
                  </pic:blipFill>
                  <pic:spPr bwMode="auto">
                    <a:xfrm>
                      <a:off x="0" y="0"/>
                      <a:ext cx="4342835" cy="2099094"/>
                    </a:xfrm>
                    <a:prstGeom prst="rect">
                      <a:avLst/>
                    </a:prstGeom>
                    <a:noFill/>
                    <a:ln>
                      <a:noFill/>
                    </a:ln>
                  </pic:spPr>
                </pic:pic>
              </a:graphicData>
            </a:graphic>
          </wp:inline>
        </w:drawing>
      </w:r>
    </w:p>
    <w:p w14:paraId="4C345AAB" w14:textId="41460C04" w:rsidR="00E11915" w:rsidRPr="001259B6" w:rsidRDefault="00E11915" w:rsidP="008453E8">
      <w:pPr>
        <w:pStyle w:val="Caption"/>
        <w:rPr>
          <w:iCs/>
        </w:rPr>
      </w:pPr>
      <w:bookmarkStart w:id="201" w:name="_Ref488440414"/>
      <w:bookmarkStart w:id="202" w:name="_Toc486147650"/>
      <w:bookmarkStart w:id="203" w:name="_Toc488574779"/>
      <w:bookmarkStart w:id="204" w:name="_Toc493624214"/>
      <w:r>
        <w:t xml:space="preserve">Figure </w:t>
      </w:r>
      <w:fldSimple w:instr=" STYLEREF 1 \s ">
        <w:r w:rsidR="00AB4C9D">
          <w:rPr>
            <w:noProof/>
          </w:rPr>
          <w:t>2</w:t>
        </w:r>
      </w:fldSimple>
      <w:r w:rsidR="000D4373">
        <w:noBreakHyphen/>
      </w:r>
      <w:fldSimple w:instr=" SEQ Figure \* ARABIC \s 1 ">
        <w:r w:rsidR="00AB4C9D">
          <w:rPr>
            <w:noProof/>
          </w:rPr>
          <w:t>10</w:t>
        </w:r>
      </w:fldSimple>
      <w:bookmarkEnd w:id="201"/>
      <w:r>
        <w:t>: (a) Ray tracing model. (b) Experimental prototype</w:t>
      </w:r>
      <w:bookmarkEnd w:id="202"/>
      <w:bookmarkEnd w:id="203"/>
      <w:bookmarkEnd w:id="204"/>
    </w:p>
    <w:p w14:paraId="11FD7471" w14:textId="7DBD205A" w:rsidR="006967CB" w:rsidRPr="006967CB" w:rsidRDefault="006967CB" w:rsidP="0078212B">
      <w:r w:rsidRPr="006967CB">
        <w:t>First, some number of point</w:t>
      </w:r>
      <w:r w:rsidR="007135AF">
        <w:t xml:space="preserve"> particles (injected rays)</w:t>
      </w:r>
      <w:r w:rsidRPr="006967CB">
        <w:t xml:space="preserve"> and iterations</w:t>
      </w:r>
      <w:r w:rsidR="00840859">
        <w:t xml:space="preserve"> (computational step for a single collision)</w:t>
      </w:r>
      <w:r w:rsidRPr="006967CB">
        <w:t xml:space="preserve"> are selected (later optimized through convergence analysis</w:t>
      </w:r>
      <w:r w:rsidR="0042575D">
        <w:rPr>
          <w:rStyle w:val="FootnoteReference"/>
        </w:rPr>
        <w:footnoteReference w:id="13"/>
      </w:r>
      <w:r w:rsidRPr="006967CB">
        <w:t xml:space="preserve">). Given the single mode design of the add and drop bus waveguides, the points are injected into the waveguide over a range bounded by the critical angle </w:t>
      </w:r>
      <w:r w:rsidRPr="006967CB">
        <w:sym w:font="Symbol" w:char="F071"/>
      </w:r>
      <w:r w:rsidRPr="006967CB">
        <w:rPr>
          <w:vertAlign w:val="subscript"/>
        </w:rPr>
        <w:t>c</w:t>
      </w:r>
      <w:r w:rsidRPr="006967CB">
        <w:t xml:space="preserve"> between the core and the cladding</w:t>
      </w:r>
      <w:r w:rsidR="007A2CD1">
        <w:rPr>
          <w:rStyle w:val="FootnoteReference"/>
        </w:rPr>
        <w:footnoteReference w:id="14"/>
      </w:r>
      <w:r w:rsidRPr="006967CB">
        <w:t xml:space="preserve"> (</w:t>
      </w:r>
      <w:r w:rsidR="007135AF">
        <w:fldChar w:fldCharType="begin"/>
      </w:r>
      <w:r w:rsidR="007135AF">
        <w:instrText xml:space="preserve"> REF _Ref488440414 \h </w:instrText>
      </w:r>
      <w:r w:rsidR="007135AF">
        <w:fldChar w:fldCharType="separate"/>
      </w:r>
      <w:r w:rsidR="00AB4C9D">
        <w:t xml:space="preserve">Figure </w:t>
      </w:r>
      <w:r w:rsidR="00AB4C9D">
        <w:rPr>
          <w:noProof/>
        </w:rPr>
        <w:t>2</w:t>
      </w:r>
      <w:r w:rsidR="00AB4C9D">
        <w:noBreakHyphen/>
      </w:r>
      <w:r w:rsidR="00AB4C9D">
        <w:rPr>
          <w:noProof/>
        </w:rPr>
        <w:t>10</w:t>
      </w:r>
      <w:r w:rsidR="007135AF">
        <w:fldChar w:fldCharType="end"/>
      </w:r>
      <w:r w:rsidRPr="006967CB">
        <w:t xml:space="preserve">a inset). The particles will move at a constant velocity between collisions with the sidewalls of the convex billiard thus accumulating propagation loss in addition to boundary collisions resulting in reflection and transmission of power per the Fresnel equations </w:t>
      </w:r>
      <w:r w:rsidRPr="006967CB">
        <w:fldChar w:fldCharType="begin" w:fldLock="1"/>
      </w:r>
      <w:r w:rsidR="00C149AB">
        <w:instrText>ADDIN CSL_CITATION { "citationItems" : [ { "id" : "ITEM-1", "itemData" : { "author" : [ { "dropping-particle" : "", "family" : "Saleh", "given" : "B. E. A.", "non-dropping-particle" : "", "parse-names" : false, "suffix" : "" }, { "dropping-particle" : "", "family" : "Teich", "given" : "M. C.", "non-dropping-particle" : "", "parse-names" : false, "suffix" : "" } ], "id" : "ITEM-1", "issued" : { "date-parts" : [ [ "2007" ] ] }, "publisher" : "Wiley &amp; Sons", "publisher-place" : "Hoboken", "title" : "Funamentals of Photonics, 2nd Edition", "type" : "book" }, "uris" : [ "http://www.mendeley.com/documents/?uuid=0e465e86-afa7-4e90-bc04-875adce4493d" ] } ], "mendeley" : { "formattedCitation" : "[68]", "plainTextFormattedCitation" : "[68]", "previouslyFormattedCitation" : "[68]" }, "properties" : { "noteIndex" : 0 }, "schema" : "https://github.com/citation-style-language/schema/raw/master/csl-citation.json" }</w:instrText>
      </w:r>
      <w:r w:rsidRPr="006967CB">
        <w:fldChar w:fldCharType="separate"/>
      </w:r>
      <w:r w:rsidR="004D09B1" w:rsidRPr="004D09B1">
        <w:rPr>
          <w:noProof/>
        </w:rPr>
        <w:t>[68]</w:t>
      </w:r>
      <w:r w:rsidRPr="006967CB">
        <w:fldChar w:fldCharType="end"/>
      </w:r>
      <w:r w:rsidRPr="006967CB">
        <w:t>. As the trajectories evolve in time, orbits incident on the boundary greater than the critical angle lose intensity rapidly, while rays confined by total internal reflection only accumulate path loss. When the particle collides with the boundary</w:t>
      </w:r>
      <w:r w:rsidR="00A84DBA">
        <w:t>,</w:t>
      </w:r>
      <w:r w:rsidRPr="006967CB">
        <w:t xml:space="preserve"> it will be reflected at an angle </w:t>
      </w:r>
      <w:r w:rsidRPr="006967CB">
        <w:sym w:font="Symbol" w:char="F071"/>
      </w:r>
      <w:r w:rsidRPr="006967CB">
        <w:rPr>
          <w:vertAlign w:val="subscript"/>
        </w:rPr>
        <w:t>r</w:t>
      </w:r>
      <w:r w:rsidRPr="006967CB">
        <w:t xml:space="preserve"> equal to the angle of incidence </w:t>
      </w:r>
      <w:r w:rsidRPr="006967CB">
        <w:sym w:font="Symbol" w:char="F071"/>
      </w:r>
      <w:r w:rsidRPr="006967CB">
        <w:rPr>
          <w:vertAlign w:val="subscript"/>
        </w:rPr>
        <w:t>i</w:t>
      </w:r>
      <w:r w:rsidRPr="006967CB">
        <w:t xml:space="preserve"> about the normal </w:t>
      </w:r>
      <w:r w:rsidRPr="006967CB">
        <w:lastRenderedPageBreak/>
        <w:t xml:space="preserve">of the surface </w:t>
      </w:r>
      <m:oMath>
        <m:acc>
          <m:accPr>
            <m:ctrlPr>
              <w:rPr>
                <w:rFonts w:ascii="Cambria Math" w:hAnsi="Cambria Math"/>
                <w:i/>
              </w:rPr>
            </m:ctrlPr>
          </m:accPr>
          <m:e>
            <m:r>
              <w:rPr>
                <w:rFonts w:ascii="Cambria Math" w:hAnsi="Cambria Math"/>
              </w:rPr>
              <m:t>n</m:t>
            </m:r>
          </m:e>
        </m:acc>
      </m:oMath>
      <w:r w:rsidR="00E11915">
        <w:rPr>
          <w:rFonts w:eastAsiaTheme="minorEastAsia"/>
        </w:rPr>
        <w:t xml:space="preserve"> </w:t>
      </w:r>
      <w:r w:rsidRPr="006967CB">
        <w:t xml:space="preserve">at the parametrized point of collision </w:t>
      </w:r>
      <w:r w:rsidRPr="006967CB">
        <w:rPr>
          <w:i/>
        </w:rPr>
        <w:t>t</w:t>
      </w:r>
      <w:r w:rsidRPr="006967CB">
        <w:t xml:space="preserve"> on the boundary. </w:t>
      </w:r>
      <w:r w:rsidR="00FC7BA9">
        <w:t>All the</w:t>
      </w:r>
      <w:r w:rsidRPr="006967CB">
        <w:t xml:space="preserve"> relevant information describing the system dynamics is contained within subsequent collisions and thus behavior between collisions may be ignored. When a ray reaches the entry of the drop or add port, it may couple into the waveguide and escape from the cavity; if it does so, it is removed from further consideration. Trajectories that do not enter the add or drop port become the cavity’s highest Q modes</w:t>
      </w:r>
      <w:r w:rsidR="00F671B8">
        <w:t xml:space="preserve"> and </w:t>
      </w:r>
      <w:r w:rsidR="0049519D">
        <w:t>thus do not form part of the cavity’s response</w:t>
      </w:r>
      <w:r w:rsidRPr="006967CB">
        <w:t xml:space="preserve"> </w:t>
      </w:r>
      <w:r w:rsidRPr="006967CB">
        <w:fldChar w:fldCharType="begin" w:fldLock="1"/>
      </w:r>
      <w:r w:rsidR="00CF17B7">
        <w:instrText>ADDIN CSL_CITATION { "citationItems" : [ { "id" : "ITEM-1", "itemData" : { "DOI" : "10.1103/PhysRevLett.108.243902", "ISSN" : "0031-9007", "author" : [ { "dropping-particle" : "", "family" : "Song", "given" : "Qinghai", "non-dropping-particle" : "", "parse-names" : false, "suffix" : "" }, { "dropping-particle" : "", "family" : "Ge", "given" : "Li", "non-dropping-particle" : "", "parse-names" : false, "suffix" : "" }, { "dropping-particle" : "", "family" : "Redding", "given" : "Brandon", "non-dropping-particle" : "", "parse-names" : false, "suffix" : "" }, { "dropping-particle" : "", "family" : "Cao", "given" : "Hui", "non-dropping-particle" : "", "parse-names" : false, "suffix" : "" } ], "container-title" : "Physical Review Letters", "id" : "ITEM-1", "issue" : "24", "issued" : { "date-parts" : [ [ "2012" ] ] }, "page" : "243902", "title" : "Channeling Chaotic Rays into Waveguides for Efficient Collection of Microcavity Emission", "type" : "article-journal", "volume" : "108" }, "uris" : [ "http://www.mendeley.com/documents/?uuid=7b2d7759-bbaa-4c01-b998-de59f09403b2" ] } ], "mendeley" : { "formattedCitation" : "[83]", "plainTextFormattedCitation" : "[83]", "previouslyFormattedCitation" : "[83]" }, "properties" : { "noteIndex" : 0 }, "schema" : "https://github.com/citation-style-language/schema/raw/master/csl-citation.json" }</w:instrText>
      </w:r>
      <w:r w:rsidRPr="006967CB">
        <w:fldChar w:fldCharType="separate"/>
      </w:r>
      <w:r w:rsidR="00DF05D3" w:rsidRPr="00DF05D3">
        <w:rPr>
          <w:noProof/>
        </w:rPr>
        <w:t>[83]</w:t>
      </w:r>
      <w:r w:rsidRPr="006967CB">
        <w:fldChar w:fldCharType="end"/>
      </w:r>
      <w:r w:rsidRPr="006967CB">
        <w:t>.</w:t>
      </w:r>
    </w:p>
    <w:p w14:paraId="74F6CE7B" w14:textId="77777777" w:rsidR="006F4971" w:rsidRDefault="006F4971" w:rsidP="0078212B">
      <w:pPr>
        <w:pStyle w:val="Heading4"/>
      </w:pPr>
      <w:r>
        <w:t>Performance Characterization</w:t>
      </w:r>
    </w:p>
    <w:p w14:paraId="733692D6" w14:textId="6EEF2AC8" w:rsidR="00E11915" w:rsidRDefault="006F4971" w:rsidP="0078212B">
      <w:r>
        <w:t>W</w:t>
      </w:r>
      <w:r w:rsidRPr="00720ED8">
        <w:t>e evaluate several key perfo</w:t>
      </w:r>
      <w:r>
        <w:t>rmance metrics which evaluate the cavity’s</w:t>
      </w:r>
      <w:r w:rsidRPr="00720ED8">
        <w:t xml:space="preserve"> transience</w:t>
      </w:r>
      <w:r w:rsidR="00840859">
        <w:t xml:space="preserve"> (propagation loss and trajectory exit)</w:t>
      </w:r>
      <w:r w:rsidRPr="00720ED8">
        <w:t xml:space="preserve">, aperiodicity, </w:t>
      </w:r>
      <w:r>
        <w:t xml:space="preserve">and </w:t>
      </w:r>
      <w:r w:rsidRPr="00720ED8">
        <w:t xml:space="preserve">sensitivity to initial conditions. In order to qualify </w:t>
      </w:r>
      <w:r>
        <w:t>its</w:t>
      </w:r>
      <w:r w:rsidRPr="00720ED8">
        <w:t xml:space="preserve"> aperiodicity, we evaluate the phase space</w:t>
      </w:r>
      <w:r>
        <w:t>,</w:t>
      </w:r>
      <w:r w:rsidRPr="00AB2777">
        <w:t xml:space="preserve"> </w:t>
      </w:r>
      <w:r>
        <w:t>i.e. the realm of possible coordinates required to specify the state of the system (collision location on the boundary and angle of incidence),</w:t>
      </w:r>
      <w:r w:rsidRPr="00720ED8">
        <w:t xml:space="preserve"> to ensure that it is uniformly covered for long time intervals. </w:t>
      </w:r>
      <w:r w:rsidR="00E11915">
        <w:t>The sine of the angle of incidence is plotted versus the parameter defining the contiguous boundary</w:t>
      </w:r>
      <w:r w:rsidR="00451D95">
        <w:t xml:space="preserve"> (</w:t>
      </w:r>
      <w:r w:rsidR="00451D95">
        <w:fldChar w:fldCharType="begin"/>
      </w:r>
      <w:r w:rsidR="00451D95">
        <w:instrText xml:space="preserve"> REF _Ref484884175 \h </w:instrText>
      </w:r>
      <w:r w:rsidR="00451D95">
        <w:fldChar w:fldCharType="separate"/>
      </w:r>
      <w:r w:rsidR="00AB4C9D">
        <w:t xml:space="preserve">Figure </w:t>
      </w:r>
      <w:r w:rsidR="00AB4C9D">
        <w:rPr>
          <w:noProof/>
        </w:rPr>
        <w:t>2</w:t>
      </w:r>
      <w:r w:rsidR="00AB4C9D">
        <w:noBreakHyphen/>
      </w:r>
      <w:r w:rsidR="00AB4C9D">
        <w:rPr>
          <w:noProof/>
        </w:rPr>
        <w:t>11</w:t>
      </w:r>
      <w:r w:rsidR="00451D95">
        <w:fldChar w:fldCharType="end"/>
      </w:r>
      <w:r w:rsidR="00451D95">
        <w:t>)</w:t>
      </w:r>
      <w:r w:rsidR="00E11915">
        <w:t xml:space="preserve">. Fine details are removed for clarity and the color is scaled with trajectory power at each collision. </w:t>
      </w:r>
      <w:r w:rsidR="00455D80">
        <w:t>The t</w:t>
      </w:r>
      <w:r w:rsidR="00E11915">
        <w:t xml:space="preserve">wo vertical pink channels correspond to the add and drop waveguides (exit basins). The horizontal green line shows the critical angle in which trajectories below this line transmit power per the Fresnel equations. A typical trajectory that exits the cavity through the drop port is shown in red. </w:t>
      </w:r>
      <w:r>
        <w:t xml:space="preserve">A uniform distribution of the phase space satisfies a key property of a chaotic system: that it is topologically mixing, i.e. as the system evolves, any region of the phase space will overlap with any other region. </w:t>
      </w:r>
      <w:r w:rsidRPr="00720ED8">
        <w:t xml:space="preserve">Transiently chaotic systems may contain exit basins </w:t>
      </w:r>
      <w:r>
        <w:t xml:space="preserve">within the phase space </w:t>
      </w:r>
      <w:r w:rsidRPr="00720ED8">
        <w:t xml:space="preserve">that represent the set of </w:t>
      </w:r>
      <w:r>
        <w:t>conditions that lead to a cavity</w:t>
      </w:r>
      <w:r w:rsidRPr="00720ED8">
        <w:t xml:space="preserve"> escape. In the photonic PUF, the physical representation of </w:t>
      </w:r>
      <w:r>
        <w:t>an exit basin</w:t>
      </w:r>
      <w:r w:rsidRPr="00720ED8">
        <w:t xml:space="preserve"> is </w:t>
      </w:r>
      <w:r>
        <w:t xml:space="preserve">provided by </w:t>
      </w:r>
      <w:r w:rsidRPr="00720ED8">
        <w:t>the add and drop ports to the cavity</w:t>
      </w:r>
      <w:r>
        <w:t>. A trajectory</w:t>
      </w:r>
      <w:r w:rsidRPr="00720ED8">
        <w:t xml:space="preserve"> that collide</w:t>
      </w:r>
      <w:r>
        <w:t>s</w:t>
      </w:r>
      <w:r w:rsidRPr="00720ED8">
        <w:t xml:space="preserve"> with the </w:t>
      </w:r>
      <w:r w:rsidRPr="00720ED8">
        <w:lastRenderedPageBreak/>
        <w:t xml:space="preserve">boundary at an angle of incidence greater than the critical angle </w:t>
      </w:r>
      <w:r>
        <w:t>also</w:t>
      </w:r>
      <w:r w:rsidRPr="00720ED8">
        <w:t xml:space="preserve"> permits </w:t>
      </w:r>
      <w:r>
        <w:t xml:space="preserve">boundary </w:t>
      </w:r>
      <w:r w:rsidRPr="00720ED8">
        <w:t xml:space="preserve">transmission. </w:t>
      </w:r>
      <w:r>
        <w:t xml:space="preserve">Thus, the lower power collisions are primarily confined below the critical angle line, whereas lighter colored collisions above the line are from following collisions after transmitting some power through the boundary. Those collisions at the top of </w:t>
      </w:r>
      <w:r w:rsidR="00B970E7">
        <w:fldChar w:fldCharType="begin"/>
      </w:r>
      <w:r w:rsidR="00B970E7">
        <w:instrText xml:space="preserve"> REF _Ref484884175 \h </w:instrText>
      </w:r>
      <w:r w:rsidR="00B970E7">
        <w:fldChar w:fldCharType="separate"/>
      </w:r>
      <w:r w:rsidR="00AB4C9D">
        <w:t xml:space="preserve">Figure </w:t>
      </w:r>
      <w:r w:rsidR="00AB4C9D">
        <w:rPr>
          <w:noProof/>
        </w:rPr>
        <w:t>2</w:t>
      </w:r>
      <w:r w:rsidR="00AB4C9D">
        <w:noBreakHyphen/>
      </w:r>
      <w:r w:rsidR="00AB4C9D">
        <w:rPr>
          <w:noProof/>
        </w:rPr>
        <w:t>11</w:t>
      </w:r>
      <w:r w:rsidR="00B970E7">
        <w:fldChar w:fldCharType="end"/>
      </w:r>
      <w:r w:rsidR="00B970E7">
        <w:t xml:space="preserve"> </w:t>
      </w:r>
      <w:r>
        <w:t xml:space="preserve">represent those with high angles of incidence which would otherwise form </w:t>
      </w:r>
      <w:r w:rsidR="00331281">
        <w:t>WGMs</w:t>
      </w:r>
      <w:r>
        <w:t xml:space="preserve"> in a circular or elliptical cavity but whose formation is disturbed by the chamfer </w:t>
      </w:r>
      <w:r>
        <w:fldChar w:fldCharType="begin" w:fldLock="1"/>
      </w:r>
      <w:r w:rsidR="00CF17B7">
        <w:instrText>ADDIN CSL_CITATION { "citationItems" : [ { "id" : "ITEM-1", "itemData" : { "DOI" : "10.1103/PhysRevA.79.013830", "ISBN" : "1050-2947", "ISSN" : "1050-2947", "abstract" : "The chaotic ray dynamics inside dielectric cavities is described by the properties of an invariant chaotic saddle. The localization of the far-field emission in specific directions, recently observed in different experiments and wave simulations, is found to be a consequence of the filamentary pattern of the saddle's unstable manifold. For cavities with mixed phase space, the chaotic saddle is divided in hyperbolic and nonhyperbolic components, related, respectively, to the intermediate exponential (t &lt; t(c)) and the asymptotic power-law (t&gt;t(c)) decay of the energy inside the cavity. The alignment of the manifolds of the two components of the saddle explains why even if the energy concentration inside the cavity dramatically changes from t &lt; t(c) to t&gt;t(c), the far-field emission changes only slightly. Simulations in the annular billiard confirm and illustrate the main results.", "author" : [ { "dropping-particle" : "", "family" : "Altmann", "given" : "E G", "non-dropping-particle" : "", "parse-names" : false, "suffix" : "" } ], "container-title" : "Physical Review A", "id" : "ITEM-1", "issue" : "December 2008", "issued" : { "date-parts" : [ [ "2009" ] ] }, "page" : "9", "title" : "Emission from dielectric cavities in terms of invariant sets of the chaotic ray dynamics", "type" : "article-journal", "volume" : "79" }, "uris" : [ "http://www.mendeley.com/documents/?uuid=3e792883-5589-47a6-8885-1f1cd2e59bb5" ] } ], "mendeley" : { "formattedCitation" : "[84]", "plainTextFormattedCitation" : "[84]", "previouslyFormattedCitation" : "[84]" }, "properties" : { "noteIndex" : 0 }, "schema" : "https://github.com/citation-style-language/schema/raw/master/csl-citation.json" }</w:instrText>
      </w:r>
      <w:r>
        <w:fldChar w:fldCharType="separate"/>
      </w:r>
      <w:r w:rsidR="00DF05D3" w:rsidRPr="00DF05D3">
        <w:rPr>
          <w:noProof/>
        </w:rPr>
        <w:t>[84]</w:t>
      </w:r>
      <w:r>
        <w:fldChar w:fldCharType="end"/>
      </w:r>
      <w:r>
        <w:t>.</w:t>
      </w:r>
      <w:r w:rsidR="00E11915">
        <w:t xml:space="preserve"> </w:t>
      </w:r>
    </w:p>
    <w:p w14:paraId="5B4A86FA" w14:textId="77777777" w:rsidR="006F4971" w:rsidRPr="00720ED8" w:rsidRDefault="006F4971" w:rsidP="004D561D">
      <w:pPr>
        <w:pStyle w:val="Figure2"/>
      </w:pPr>
      <w:r w:rsidRPr="00852B27">
        <w:drawing>
          <wp:inline distT="0" distB="0" distL="0" distR="0" wp14:anchorId="3E297548" wp14:editId="66964C1E">
            <wp:extent cx="4551130" cy="2213610"/>
            <wp:effectExtent l="0" t="0" r="1905" b="0"/>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l="2550" r="8417"/>
                    <a:stretch>
                      <a:fillRect/>
                    </a:stretch>
                  </pic:blipFill>
                  <pic:spPr bwMode="auto">
                    <a:xfrm>
                      <a:off x="0" y="0"/>
                      <a:ext cx="4554765" cy="2215378"/>
                    </a:xfrm>
                    <a:prstGeom prst="rect">
                      <a:avLst/>
                    </a:prstGeom>
                    <a:noFill/>
                    <a:ln>
                      <a:noFill/>
                    </a:ln>
                  </pic:spPr>
                </pic:pic>
              </a:graphicData>
            </a:graphic>
          </wp:inline>
        </w:drawing>
      </w:r>
    </w:p>
    <w:p w14:paraId="1971BE4D" w14:textId="724BACB7" w:rsidR="00E11915" w:rsidRDefault="00E11915" w:rsidP="008453E8">
      <w:pPr>
        <w:pStyle w:val="Caption"/>
        <w:rPr>
          <w:spacing w:val="-1"/>
          <w:lang w:eastAsia="x-none"/>
        </w:rPr>
      </w:pPr>
      <w:bookmarkStart w:id="205" w:name="_Ref484884175"/>
      <w:bookmarkStart w:id="206" w:name="_Toc486147651"/>
      <w:bookmarkStart w:id="207" w:name="_Toc488574780"/>
      <w:bookmarkStart w:id="208" w:name="_Toc493624215"/>
      <w:r>
        <w:t xml:space="preserve">Figure </w:t>
      </w:r>
      <w:fldSimple w:instr=" STYLEREF 1 \s ">
        <w:r w:rsidR="00AB4C9D">
          <w:rPr>
            <w:noProof/>
          </w:rPr>
          <w:t>2</w:t>
        </w:r>
      </w:fldSimple>
      <w:r w:rsidR="000D4373">
        <w:noBreakHyphen/>
      </w:r>
      <w:fldSimple w:instr=" SEQ Figure \* ARABIC \s 1 ">
        <w:r w:rsidR="00AB4C9D">
          <w:rPr>
            <w:noProof/>
          </w:rPr>
          <w:t>11</w:t>
        </w:r>
      </w:fldSimple>
      <w:bookmarkEnd w:id="205"/>
      <w:r>
        <w:t xml:space="preserve">: </w:t>
      </w:r>
      <w:r w:rsidR="00E95869">
        <w:t>Typical cavity p</w:t>
      </w:r>
      <w:r w:rsidR="006F4971" w:rsidRPr="00720ED8">
        <w:rPr>
          <w:spacing w:val="-1"/>
          <w:lang w:eastAsia="x-none"/>
        </w:rPr>
        <w:t>h</w:t>
      </w:r>
      <w:r w:rsidR="0053737E">
        <w:rPr>
          <w:spacing w:val="-1"/>
          <w:lang w:eastAsia="x-none"/>
        </w:rPr>
        <w:t>ase space, i</w:t>
      </w:r>
      <w:r>
        <w:rPr>
          <w:spacing w:val="-1"/>
          <w:lang w:eastAsia="x-none"/>
        </w:rPr>
        <w:t>ncidence angle vs. parameterized boundary.</w:t>
      </w:r>
      <w:bookmarkEnd w:id="206"/>
      <w:bookmarkEnd w:id="207"/>
      <w:bookmarkEnd w:id="208"/>
    </w:p>
    <w:p w14:paraId="206B0ED2" w14:textId="487AB51C" w:rsidR="006F4971" w:rsidRDefault="006F4971" w:rsidP="0078212B">
      <w:r>
        <w:t xml:space="preserve">In transiently chaotic systems, typical trajectories will escape non-attracting neighborhoods in the phase space </w:t>
      </w:r>
      <w:r>
        <w:fldChar w:fldCharType="begin" w:fldLock="1"/>
      </w:r>
      <w:r w:rsidR="00C149AB">
        <w:instrText>ADDIN CSL_CITATION { "citationItems" : [ { "id" : "ITEM-1", "itemData" : { "ISBN" : "978-1-4614-2816-9", "author" : [ { "dropping-particle" : "", "family" : "Lai", "given" : "Ying-Cheng", "non-dropping-particle" : "", "parse-names" : false, "suffix" : "" }, { "dropping-particle" : "", "family" : "Tel", "given" : "Tamas", "non-dropping-particle" : "", "parse-names" : false, "suffix" : "" } ], "id" : "ITEM-1", "issued" : { "date-parts" : [ [ "2011" ] ] }, "publisher" : "Springer", "publisher-place" : "New York", "title" : "Transient Chaos: Complex Dynamics on Finite-Time Scales", "type" : "book" }, "uris" : [ "http://www.mendeley.com/documents/?uuid=4b95ba44-da47-4b9b-8514-2f9c32672960" ] } ], "mendeley" : { "formattedCitation" : "[67]", "plainTextFormattedCitation" : "[67]", "previouslyFormattedCitation" : "[67]" }, "properties" : { "noteIndex" : 0 }, "schema" : "https://github.com/citation-style-language/schema/raw/master/csl-citation.json" }</w:instrText>
      </w:r>
      <w:r>
        <w:fldChar w:fldCharType="separate"/>
      </w:r>
      <w:r w:rsidR="004D09B1" w:rsidRPr="004D09B1">
        <w:rPr>
          <w:noProof/>
        </w:rPr>
        <w:t>[67]</w:t>
      </w:r>
      <w:r>
        <w:fldChar w:fldCharType="end"/>
      </w:r>
      <w:r>
        <w:t xml:space="preserve">. This is represented physically by </w:t>
      </w:r>
      <w:r w:rsidRPr="00720ED8">
        <w:t>tr</w:t>
      </w:r>
      <w:r>
        <w:t>ansmission through the boundary and</w:t>
      </w:r>
      <w:r w:rsidRPr="00720ED8">
        <w:t xml:space="preserve"> collection at the drop port</w:t>
      </w:r>
      <w:r>
        <w:t xml:space="preserve"> or add port</w:t>
      </w:r>
      <w:r w:rsidRPr="00720ED8">
        <w:t xml:space="preserve">. </w:t>
      </w:r>
      <w:r>
        <w:t xml:space="preserve">We define the </w:t>
      </w:r>
      <w:r w:rsidRPr="00720ED8">
        <w:t xml:space="preserve">escape rate </w:t>
      </w:r>
      <w:r>
        <w:t>as a measure of</w:t>
      </w:r>
      <w:r w:rsidRPr="00720ED8">
        <w:t xml:space="preserve"> how qui</w:t>
      </w:r>
      <w:r>
        <w:t>ckly these points may exit the cavity at the drop port in which we evaluate our model for designs corresponding to our prototype devices (</w:t>
      </w:r>
      <w:r w:rsidR="00B970E7">
        <w:fldChar w:fldCharType="begin"/>
      </w:r>
      <w:r w:rsidR="00B970E7">
        <w:instrText xml:space="preserve"> REF _Ref484884242 \h </w:instrText>
      </w:r>
      <w:r w:rsidR="00B970E7">
        <w:fldChar w:fldCharType="separate"/>
      </w:r>
      <w:r w:rsidR="00AB4C9D">
        <w:t xml:space="preserve">Figure </w:t>
      </w:r>
      <w:r w:rsidR="00AB4C9D">
        <w:rPr>
          <w:noProof/>
        </w:rPr>
        <w:t>2</w:t>
      </w:r>
      <w:r w:rsidR="00AB4C9D">
        <w:noBreakHyphen/>
      </w:r>
      <w:r w:rsidR="00AB4C9D">
        <w:rPr>
          <w:noProof/>
        </w:rPr>
        <w:t>12</w:t>
      </w:r>
      <w:r w:rsidR="00B970E7">
        <w:fldChar w:fldCharType="end"/>
      </w:r>
      <w:r>
        <w:t xml:space="preserve">a). First, we define </w:t>
      </w:r>
      <w:r w:rsidR="009C33F1">
        <w:t>a number of</w:t>
      </w:r>
      <w:r>
        <w:t xml:space="preserve"> initial points </w:t>
      </w:r>
      <w:r w:rsidRPr="004355CC">
        <w:rPr>
          <w:i/>
        </w:rPr>
        <w:t>N</w:t>
      </w:r>
      <w:r w:rsidRPr="004355CC">
        <w:rPr>
          <w:vertAlign w:val="subscript"/>
        </w:rPr>
        <w:t>0</w:t>
      </w:r>
      <w:r>
        <w:rPr>
          <w:i/>
        </w:rPr>
        <w:t xml:space="preserve"> </w:t>
      </w:r>
      <w:r w:rsidRPr="00712851">
        <w:t>with</w:t>
      </w:r>
      <w:r>
        <w:t xml:space="preserve"> </w:t>
      </w:r>
      <w:r w:rsidRPr="00712851">
        <w:rPr>
          <w:i/>
        </w:rPr>
        <w:t>N</w:t>
      </w:r>
      <w:r>
        <w:t>(</w:t>
      </w:r>
      <w:r w:rsidRPr="00712851">
        <w:rPr>
          <w:i/>
        </w:rPr>
        <w:t>n</w:t>
      </w:r>
      <w:r>
        <w:t xml:space="preserve">) denoting the number of trajectories remaining inside the cavity after </w:t>
      </w:r>
      <w:r>
        <w:rPr>
          <w:i/>
        </w:rPr>
        <w:t>n</w:t>
      </w:r>
      <w:r>
        <w:t xml:space="preserve"> steps </w:t>
      </w:r>
      <w:r>
        <w:fldChar w:fldCharType="begin" w:fldLock="1"/>
      </w:r>
      <w:r w:rsidR="00C149AB">
        <w:instrText>ADDIN CSL_CITATION { "citationItems" : [ { "id" : "ITEM-1", "itemData" : { "ISBN" : "978-1-4614-2816-9", "author" : [ { "dropping-particle" : "", "family" : "Lai", "given" : "Ying-Cheng", "non-dropping-particle" : "", "parse-names" : false, "suffix" : "" }, { "dropping-particle" : "", "family" : "Tel", "given" : "Tamas", "non-dropping-particle" : "", "parse-names" : false, "suffix" : "" } ], "id" : "ITEM-1", "issued" : { "date-parts" : [ [ "2011" ] ] }, "publisher" : "Springer", "publisher-place" : "New York", "title" : "Transient Chaos: Complex Dynamics on Finite-Time Scales", "type" : "book" }, "uris" : [ "http://www.mendeley.com/documents/?uuid=4b95ba44-da47-4b9b-8514-2f9c32672960" ] } ], "mendeley" : { "formattedCitation" : "[67]", "plainTextFormattedCitation" : "[67]", "previouslyFormattedCitation" : "[67]" }, "properties" : { "noteIndex" : 0 }, "schema" : "https://github.com/citation-style-language/schema/raw/master/csl-citation.json" }</w:instrText>
      </w:r>
      <w:r>
        <w:fldChar w:fldCharType="separate"/>
      </w:r>
      <w:r w:rsidR="004D09B1" w:rsidRPr="004D09B1">
        <w:rPr>
          <w:noProof/>
        </w:rPr>
        <w:t>[67]</w:t>
      </w:r>
      <w:r>
        <w:fldChar w:fldCharType="end"/>
      </w:r>
      <w:r>
        <w:t xml:space="preserve">. We choose </w:t>
      </w:r>
      <w:r w:rsidRPr="004355CC">
        <w:rPr>
          <w:i/>
        </w:rPr>
        <w:t>N</w:t>
      </w:r>
      <w:r w:rsidRPr="004355CC">
        <w:rPr>
          <w:vertAlign w:val="subscript"/>
        </w:rPr>
        <w:t>0</w:t>
      </w:r>
      <w:r>
        <w:t xml:space="preserve"> and </w:t>
      </w:r>
      <w:r w:rsidRPr="00087AEE">
        <w:rPr>
          <w:i/>
        </w:rPr>
        <w:t>n</w:t>
      </w:r>
      <w:r>
        <w:t xml:space="preserve"> such </w:t>
      </w:r>
      <w:r w:rsidRPr="00970498">
        <w:t xml:space="preserve">that </w:t>
      </w:r>
      <w:r w:rsidRPr="00970498">
        <w:rPr>
          <w:i/>
        </w:rPr>
        <w:t>N</w:t>
      </w:r>
      <w:r w:rsidRPr="00970498">
        <w:t>(</w:t>
      </w:r>
      <w:r w:rsidRPr="00970498">
        <w:rPr>
          <w:i/>
        </w:rPr>
        <w:t>n</w:t>
      </w:r>
      <w:r w:rsidRPr="00970498">
        <w:t xml:space="preserve">) </w:t>
      </w:r>
      <w:r w:rsidRPr="00970498">
        <w:rPr>
          <w:rFonts w:ascii="Cambria Math" w:hAnsi="Cambria Math" w:cs="Cambria Math"/>
        </w:rPr>
        <w:t>≫</w:t>
      </w:r>
      <w:r w:rsidRPr="00970498">
        <w:t xml:space="preserve"> 1. We observe</w:t>
      </w:r>
      <w:r>
        <w:t xml:space="preserve"> </w:t>
      </w:r>
      <w:r w:rsidRPr="00970498">
        <w:rPr>
          <w:i/>
        </w:rPr>
        <w:t>N</w:t>
      </w:r>
      <w:r w:rsidRPr="00970498">
        <w:t>(</w:t>
      </w:r>
      <w:r w:rsidRPr="00970498">
        <w:rPr>
          <w:i/>
        </w:rPr>
        <w:t>n</w:t>
      </w:r>
      <w:r w:rsidRPr="00970498">
        <w:t>)</w:t>
      </w:r>
      <w:r>
        <w:t xml:space="preserve"> as </w:t>
      </w:r>
      <w:r>
        <w:rPr>
          <w:i/>
        </w:rPr>
        <w:t>n</w:t>
      </w:r>
      <w:r>
        <w:t xml:space="preserve"> is increased following </w:t>
      </w:r>
      <w:r w:rsidRPr="00970498">
        <w:rPr>
          <w:i/>
        </w:rPr>
        <w:t>N</w:t>
      </w:r>
      <w:r w:rsidRPr="00970498">
        <w:t>(</w:t>
      </w:r>
      <w:r w:rsidRPr="00970498">
        <w:rPr>
          <w:i/>
        </w:rPr>
        <w:t>n</w:t>
      </w:r>
      <w:r w:rsidRPr="00970498">
        <w:t>)</w:t>
      </w:r>
      <w:r>
        <w:t xml:space="preserve"> ~ </w:t>
      </w:r>
      <w:r w:rsidRPr="00970498">
        <w:rPr>
          <w:i/>
        </w:rPr>
        <w:t>e</w:t>
      </w:r>
      <w:r>
        <w:rPr>
          <w:vertAlign w:val="superscript"/>
        </w:rPr>
        <w:t>-</w:t>
      </w:r>
      <w:r>
        <w:rPr>
          <w:vertAlign w:val="superscript"/>
        </w:rPr>
        <w:sym w:font="Symbol" w:char="F06B"/>
      </w:r>
      <w:r w:rsidRPr="00970498">
        <w:rPr>
          <w:i/>
          <w:vertAlign w:val="superscript"/>
        </w:rPr>
        <w:t>n</w:t>
      </w:r>
      <w:r>
        <w:t xml:space="preserve"> where </w:t>
      </w:r>
      <w:r>
        <w:sym w:font="Symbol" w:char="F06B"/>
      </w:r>
      <w:r>
        <w:t xml:space="preserve"> is called the escape rate </w:t>
      </w:r>
      <w:r>
        <w:fldChar w:fldCharType="begin" w:fldLock="1"/>
      </w:r>
      <w:r w:rsidR="00C149AB">
        <w:instrText>ADDIN CSL_CITATION { "citationItems" : [ { "id" : "ITEM-1", "itemData" : { "ISBN" : "978-1-4614-2816-9", "author" : [ { "dropping-particle" : "", "family" : "Lai", "given" : "Ying-Cheng", "non-dropping-particle" : "", "parse-names" : false, "suffix" : "" }, { "dropping-particle" : "", "family" : "Tel", "given" : "Tamas", "non-dropping-particle" : "", "parse-names" : false, "suffix" : "" } ], "id" : "ITEM-1", "issued" : { "date-parts" : [ [ "2011" ] ] }, "publisher" : "Springer", "publisher-place" : "New York", "title" : "Transient Chaos: Complex Dynamics on Finite-Time Scales", "type" : "book" }, "uris" : [ "http://www.mendeley.com/documents/?uuid=4b95ba44-da47-4b9b-8514-2f9c32672960" ] } ], "mendeley" : { "formattedCitation" : "[67]", "plainTextFormattedCitation" : "[67]", "previouslyFormattedCitation" : "[67]" }, "properties" : { "noteIndex" : 0 }, "schema" : "https://github.com/citation-style-language/schema/raw/master/csl-citation.json" }</w:instrText>
      </w:r>
      <w:r>
        <w:fldChar w:fldCharType="separate"/>
      </w:r>
      <w:r w:rsidR="004D09B1" w:rsidRPr="004D09B1">
        <w:rPr>
          <w:noProof/>
        </w:rPr>
        <w:t>[67]</w:t>
      </w:r>
      <w:r>
        <w:fldChar w:fldCharType="end"/>
      </w:r>
      <w:r>
        <w:t xml:space="preserve">. Large values of </w:t>
      </w:r>
      <w:r>
        <w:sym w:font="Symbol" w:char="F06B"/>
      </w:r>
      <w:r>
        <w:t xml:space="preserve"> indicate strong repulsion from the nonattracting </w:t>
      </w:r>
      <w:r>
        <w:lastRenderedPageBreak/>
        <w:t>chaotic set. W</w:t>
      </w:r>
      <w:r w:rsidRPr="00720ED8">
        <w:t xml:space="preserve">e </w:t>
      </w:r>
      <w:r>
        <w:t>wish</w:t>
      </w:r>
      <w:r w:rsidRPr="00720ED8">
        <w:t xml:space="preserve"> to minimize </w:t>
      </w:r>
      <w:r>
        <w:t xml:space="preserve">this metric </w:t>
      </w:r>
      <w:r w:rsidRPr="00720ED8">
        <w:t xml:space="preserve">to ensure maximum interaction between spatial optical modes </w:t>
      </w:r>
      <w:r>
        <w:t>via silicon’s nonlinearity.</w:t>
      </w:r>
    </w:p>
    <w:p w14:paraId="0BDBB6C3" w14:textId="77777777" w:rsidR="00B970E7" w:rsidRPr="00720ED8" w:rsidRDefault="00B970E7" w:rsidP="004D561D">
      <w:pPr>
        <w:pStyle w:val="Figure2"/>
      </w:pPr>
      <w:r w:rsidRPr="000632C8">
        <w:drawing>
          <wp:inline distT="0" distB="0" distL="0" distR="0" wp14:anchorId="7F220F47" wp14:editId="58B119EB">
            <wp:extent cx="3982187" cy="1560555"/>
            <wp:effectExtent l="0" t="0" r="0" b="1905"/>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a:extLst>
                        <a:ext uri="{28A0092B-C50C-407E-A947-70E740481C1C}">
                          <a14:useLocalDpi xmlns:a14="http://schemas.microsoft.com/office/drawing/2010/main" val="0"/>
                        </a:ext>
                      </a:extLst>
                    </a:blip>
                    <a:srcRect t="4362"/>
                    <a:stretch>
                      <a:fillRect/>
                    </a:stretch>
                  </pic:blipFill>
                  <pic:spPr bwMode="auto">
                    <a:xfrm>
                      <a:off x="0" y="0"/>
                      <a:ext cx="3987325" cy="1562568"/>
                    </a:xfrm>
                    <a:prstGeom prst="rect">
                      <a:avLst/>
                    </a:prstGeom>
                    <a:noFill/>
                    <a:ln>
                      <a:noFill/>
                    </a:ln>
                  </pic:spPr>
                </pic:pic>
              </a:graphicData>
            </a:graphic>
          </wp:inline>
        </w:drawing>
      </w:r>
    </w:p>
    <w:p w14:paraId="06FEFC4F" w14:textId="7494F187" w:rsidR="00B970E7" w:rsidRDefault="00B970E7" w:rsidP="008453E8">
      <w:pPr>
        <w:pStyle w:val="Caption"/>
      </w:pPr>
      <w:bookmarkStart w:id="209" w:name="_Ref484884242"/>
      <w:bookmarkStart w:id="210" w:name="_Toc486147652"/>
      <w:bookmarkStart w:id="211" w:name="_Toc488574781"/>
      <w:bookmarkStart w:id="212" w:name="_Toc493624216"/>
      <w:r>
        <w:t xml:space="preserve">Figure </w:t>
      </w:r>
      <w:fldSimple w:instr=" STYLEREF 1 \s ">
        <w:r w:rsidR="00AB4C9D">
          <w:rPr>
            <w:noProof/>
          </w:rPr>
          <w:t>2</w:t>
        </w:r>
      </w:fldSimple>
      <w:r w:rsidR="000D4373">
        <w:noBreakHyphen/>
      </w:r>
      <w:fldSimple w:instr=" SEQ Figure \* ARABIC \s 1 ">
        <w:r w:rsidR="00AB4C9D">
          <w:rPr>
            <w:noProof/>
          </w:rPr>
          <w:t>12</w:t>
        </w:r>
      </w:fldSimple>
      <w:bookmarkEnd w:id="209"/>
      <w:r>
        <w:t>: (a) Escape rate and Lyapunov exponent. (b) Lifetime and loss.</w:t>
      </w:r>
      <w:bookmarkEnd w:id="210"/>
      <w:bookmarkEnd w:id="211"/>
      <w:bookmarkEnd w:id="212"/>
    </w:p>
    <w:p w14:paraId="462445BC" w14:textId="5F2DF3BA" w:rsidR="006F4971" w:rsidRDefault="006F4971" w:rsidP="0078212B">
      <w:r w:rsidRPr="00720ED8">
        <w:t>We characterize the device’s sensitivity to initial conditions through evaluation of the Lyapunov exponent</w:t>
      </w:r>
      <w:r>
        <w:t xml:space="preserve"> (</w:t>
      </w:r>
      <w:r w:rsidR="00B970E7">
        <w:fldChar w:fldCharType="begin"/>
      </w:r>
      <w:r w:rsidR="00B970E7">
        <w:instrText xml:space="preserve"> REF _Ref484884242 \h </w:instrText>
      </w:r>
      <w:r w:rsidR="00B970E7">
        <w:fldChar w:fldCharType="separate"/>
      </w:r>
      <w:r w:rsidR="00AB4C9D">
        <w:t xml:space="preserve">Figure </w:t>
      </w:r>
      <w:r w:rsidR="00AB4C9D">
        <w:rPr>
          <w:noProof/>
        </w:rPr>
        <w:t>2</w:t>
      </w:r>
      <w:r w:rsidR="00AB4C9D">
        <w:noBreakHyphen/>
      </w:r>
      <w:r w:rsidR="00AB4C9D">
        <w:rPr>
          <w:noProof/>
        </w:rPr>
        <w:t>12</w:t>
      </w:r>
      <w:r w:rsidR="00B970E7">
        <w:fldChar w:fldCharType="end"/>
      </w:r>
      <w:r>
        <w:t>a)</w:t>
      </w:r>
      <w:r w:rsidRPr="00720ED8">
        <w:t xml:space="preserve"> </w:t>
      </w:r>
      <w:r w:rsidRPr="00720ED8">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rsidRPr="00720ED8">
        <w:fldChar w:fldCharType="separate"/>
      </w:r>
      <w:r w:rsidR="004D09B1" w:rsidRPr="004D09B1">
        <w:rPr>
          <w:noProof/>
        </w:rPr>
        <w:t>[42]</w:t>
      </w:r>
      <w:r w:rsidRPr="00720ED8">
        <w:fldChar w:fldCharType="end"/>
      </w:r>
      <w:r w:rsidR="00504677">
        <w:t xml:space="preserve"> for several designs (</w:t>
      </w:r>
      <w:r w:rsidR="00504677">
        <w:fldChar w:fldCharType="begin"/>
      </w:r>
      <w:r w:rsidR="00504677">
        <w:instrText xml:space="preserve"> REF _Ref484981860 \h </w:instrText>
      </w:r>
      <w:r w:rsidR="00504677">
        <w:fldChar w:fldCharType="separate"/>
      </w:r>
      <w:r w:rsidR="00AB4C9D">
        <w:t xml:space="preserve">Figure </w:t>
      </w:r>
      <w:r w:rsidR="00AB4C9D">
        <w:rPr>
          <w:noProof/>
        </w:rPr>
        <w:t>2</w:t>
      </w:r>
      <w:r w:rsidR="00AB4C9D">
        <w:noBreakHyphen/>
      </w:r>
      <w:r w:rsidR="00AB4C9D">
        <w:rPr>
          <w:noProof/>
        </w:rPr>
        <w:t>20</w:t>
      </w:r>
      <w:r w:rsidR="00504677">
        <w:fldChar w:fldCharType="end"/>
      </w:r>
      <w:r w:rsidR="00504677">
        <w:t>)</w:t>
      </w:r>
      <w:r w:rsidRPr="00720ED8">
        <w:t xml:space="preserve">. Given some initial starting condition in phase space, </w:t>
      </w:r>
      <w:r w:rsidRPr="00720ED8">
        <w:rPr>
          <w:i/>
        </w:rPr>
        <w:t>x</w:t>
      </w:r>
      <w:r w:rsidRPr="00720ED8">
        <w:rPr>
          <w:vertAlign w:val="subscript"/>
        </w:rPr>
        <w:t>0</w:t>
      </w:r>
      <w:r w:rsidRPr="00720ED8">
        <w:t xml:space="preserve">, let us consider a nearby point, </w:t>
      </w:r>
      <w:r w:rsidRPr="00720ED8">
        <w:rPr>
          <w:i/>
        </w:rPr>
        <w:t>x</w:t>
      </w:r>
      <w:r w:rsidRPr="00720ED8">
        <w:rPr>
          <w:vertAlign w:val="subscript"/>
        </w:rPr>
        <w:t>0</w:t>
      </w:r>
      <w:r w:rsidRPr="00720ED8">
        <w:t xml:space="preserve"> + </w:t>
      </w:r>
      <w:r w:rsidRPr="00720ED8">
        <w:sym w:font="Symbol" w:char="F064"/>
      </w:r>
      <w:r w:rsidRPr="00720ED8">
        <w:rPr>
          <w:vertAlign w:val="subscript"/>
        </w:rPr>
        <w:t>0</w:t>
      </w:r>
      <w:r w:rsidRPr="00720ED8">
        <w:t xml:space="preserve">, where the initial separation </w:t>
      </w:r>
      <w:r w:rsidRPr="00720ED8">
        <w:sym w:font="Symbol" w:char="F064"/>
      </w:r>
      <w:r w:rsidRPr="00720ED8">
        <w:rPr>
          <w:vertAlign w:val="subscript"/>
        </w:rPr>
        <w:t xml:space="preserve">0 </w:t>
      </w:r>
      <w:r w:rsidRPr="00720ED8">
        <w:t xml:space="preserve">is very small. Let us define </w:t>
      </w:r>
      <w:r w:rsidRPr="00720ED8">
        <w:sym w:font="Symbol" w:char="F064"/>
      </w:r>
      <w:r w:rsidRPr="00720ED8">
        <w:rPr>
          <w:i/>
          <w:vertAlign w:val="subscript"/>
        </w:rPr>
        <w:t>n</w:t>
      </w:r>
      <w:r>
        <w:t xml:space="preserve"> a</w:t>
      </w:r>
      <w:r w:rsidRPr="00720ED8">
        <w:t xml:space="preserve">s the separation distance after </w:t>
      </w:r>
      <w:r w:rsidRPr="00A80AFD">
        <w:rPr>
          <w:i/>
        </w:rPr>
        <w:t>n</w:t>
      </w:r>
      <w:r w:rsidRPr="00720ED8">
        <w:t xml:space="preserve"> iterations. Should the behavior follow |</w:t>
      </w:r>
      <w:r w:rsidRPr="00720ED8">
        <w:sym w:font="Symbol" w:char="F064"/>
      </w:r>
      <w:r w:rsidRPr="00720ED8">
        <w:rPr>
          <w:i/>
          <w:vertAlign w:val="subscript"/>
        </w:rPr>
        <w:t>n</w:t>
      </w:r>
      <w:r w:rsidRPr="00720ED8">
        <w:t xml:space="preserve">| </w:t>
      </w:r>
      <w:r w:rsidRPr="00720ED8">
        <w:sym w:font="Symbol" w:char="F0BB"/>
      </w:r>
      <w:r w:rsidRPr="00720ED8">
        <w:t xml:space="preserve"> |</w:t>
      </w:r>
      <w:r w:rsidRPr="00720ED8">
        <w:sym w:font="Symbol" w:char="F064"/>
      </w:r>
      <w:r w:rsidRPr="00720ED8">
        <w:rPr>
          <w:vertAlign w:val="subscript"/>
        </w:rPr>
        <w:t>0</w:t>
      </w:r>
      <w:r w:rsidRPr="00720ED8">
        <w:t>|</w:t>
      </w:r>
      <w:r w:rsidRPr="00720ED8">
        <w:rPr>
          <w:i/>
        </w:rPr>
        <w:t>e</w:t>
      </w:r>
      <w:r w:rsidRPr="00720ED8">
        <w:rPr>
          <w:i/>
          <w:vertAlign w:val="superscript"/>
        </w:rPr>
        <w:t>n</w:t>
      </w:r>
      <w:r w:rsidRPr="00720ED8">
        <w:rPr>
          <w:vertAlign w:val="superscript"/>
        </w:rPr>
        <w:sym w:font="Symbol" w:char="F06C"/>
      </w:r>
      <w:r w:rsidRPr="00720ED8">
        <w:t xml:space="preserve">, then we define </w:t>
      </w:r>
      <w:r w:rsidRPr="00720ED8">
        <w:sym w:font="Symbol" w:char="F06C"/>
      </w:r>
      <w:r w:rsidRPr="00720ED8">
        <w:t xml:space="preserve"> as the Lyapunov exponent. A </w:t>
      </w:r>
      <w:r w:rsidR="00717419">
        <w:t xml:space="preserve">system behaving chaotically will have a positive </w:t>
      </w:r>
      <w:r w:rsidR="00717419" w:rsidRPr="00720ED8">
        <w:t xml:space="preserve">Lyapunov exponent </w:t>
      </w:r>
      <w:r w:rsidRPr="00720ED8">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rsidRPr="00720ED8">
        <w:fldChar w:fldCharType="separate"/>
      </w:r>
      <w:r w:rsidR="004D09B1" w:rsidRPr="004D09B1">
        <w:rPr>
          <w:noProof/>
        </w:rPr>
        <w:t>[42]</w:t>
      </w:r>
      <w:r w:rsidRPr="00720ED8">
        <w:fldChar w:fldCharType="end"/>
      </w:r>
      <w:r>
        <w:t xml:space="preserve">, i.e. </w:t>
      </w:r>
      <w:r w:rsidRPr="00720ED8">
        <w:t>the separation from an initial starting point in a chaotic system will diverge at an exponential rate.</w:t>
      </w:r>
      <w:r>
        <w:t xml:space="preserve"> Given that the trajectories within the cavity readily have access to the entire phase space (</w:t>
      </w:r>
      <w:r w:rsidR="00B970E7">
        <w:fldChar w:fldCharType="begin"/>
      </w:r>
      <w:r w:rsidR="00B970E7">
        <w:instrText xml:space="preserve"> REF _Ref484884175 \h </w:instrText>
      </w:r>
      <w:r w:rsidR="00B970E7">
        <w:fldChar w:fldCharType="separate"/>
      </w:r>
      <w:r w:rsidR="00AB4C9D">
        <w:t xml:space="preserve">Figure </w:t>
      </w:r>
      <w:r w:rsidR="00AB4C9D">
        <w:rPr>
          <w:noProof/>
        </w:rPr>
        <w:t>2</w:t>
      </w:r>
      <w:r w:rsidR="00AB4C9D">
        <w:noBreakHyphen/>
      </w:r>
      <w:r w:rsidR="00AB4C9D">
        <w:rPr>
          <w:noProof/>
        </w:rPr>
        <w:t>11</w:t>
      </w:r>
      <w:r w:rsidR="00B970E7">
        <w:fldChar w:fldCharType="end"/>
      </w:r>
      <w:r>
        <w:t xml:space="preserve">), long duration estimation of the </w:t>
      </w:r>
      <w:r w:rsidRPr="00720ED8">
        <w:t xml:space="preserve">Lyapunov </w:t>
      </w:r>
      <w:r>
        <w:t xml:space="preserve">exponents </w:t>
      </w:r>
      <w:r w:rsidR="005F135D">
        <w:t>is</w:t>
      </w:r>
      <w:r>
        <w:t xml:space="preserve"> problematic as the phase space distance between neighboring trajectories rapidly reaches, and erratically oscillates, about an average value permitted, in part, by the size of the cavity. As such, we apply an estimation technique which involves a periodic evolution and replacement procedure that normalizes the inter-trajectory distance throughout the calculation</w:t>
      </w:r>
      <w:r w:rsidR="00FF67BB">
        <w:t xml:space="preserve"> (</w:t>
      </w:r>
      <w:r w:rsidR="00FF67BB">
        <w:fldChar w:fldCharType="begin"/>
      </w:r>
      <w:r w:rsidR="00FF67BB">
        <w:instrText xml:space="preserve"> REF _Ref490316056 \h </w:instrText>
      </w:r>
      <w:r w:rsidR="00FF67BB">
        <w:fldChar w:fldCharType="separate"/>
      </w:r>
      <w:r w:rsidR="00AB4C9D">
        <w:t xml:space="preserve">Figure </w:t>
      </w:r>
      <w:r w:rsidR="00AB4C9D">
        <w:rPr>
          <w:noProof/>
        </w:rPr>
        <w:t>2</w:t>
      </w:r>
      <w:r w:rsidR="00AB4C9D">
        <w:noBreakHyphen/>
      </w:r>
      <w:r w:rsidR="00AB4C9D">
        <w:rPr>
          <w:noProof/>
        </w:rPr>
        <w:t>13</w:t>
      </w:r>
      <w:r w:rsidR="00FF67BB">
        <w:fldChar w:fldCharType="end"/>
      </w:r>
      <w:r w:rsidR="00FF67BB">
        <w:t>)</w:t>
      </w:r>
      <w:r>
        <w:t xml:space="preserve"> </w:t>
      </w:r>
      <w:r>
        <w:fldChar w:fldCharType="begin" w:fldLock="1"/>
      </w:r>
      <w:r w:rsidR="00CF17B7">
        <w:instrText>ADDIN CSL_CITATION { "citationItems" : [ { "id" : "ITEM-1", "itemData" : { "DOI" : "10.1016/0167-2789(85)90011-9", "ISBN" : "0167-2789", "ISSN" : "01672789", "PMID" : "93", "abstract" : "We present the first algorithms that allow the estimation of non-negative Lyapunov exponents from an experimental time series. Lyapunov exponents, which provide a qualitative and quantitative characterization of dynamical behavior, are related to the exponentially fast divergence or convergence of nearby orbits in phase space. A system with one or more positive Lyapunov exponents is defined to be chaotic. Our method is rooted conceptually in a previously developed technique that could only be applied to analytically defined model systems: we monitor the long-term growth rate of small volume elements in an attractor. The method is tested on model systems with known Lyapunov spectra, and applied to data for the Belousov-Zhabotinskii reaction and Couette-Taylor flow. ?? 1985.", "author" : [ { "dropping-particle" : "", "family" : "Wolf", "given" : "Alan", "non-dropping-particle" : "", "parse-names" : false, "suffix" : "" }, { "dropping-particle" : "", "family" : "Swift", "given" : "Jack B.", "non-dropping-particle" : "", "parse-names" : false, "suffix" : "" }, { "dropping-particle" : "", "family" : "Swinney", "given" : "Harry L.", "non-dropping-particle" : "", "parse-names" : false, "suffix" : "" }, { "dropping-particle" : "", "family" : "Vastano", "given" : "John A.", "non-dropping-particle" : "", "parse-names" : false, "suffix" : "" } ], "container-title" : "Physica D: Nonlinear Phenomena", "id" : "ITEM-1", "issue" : "3", "issued" : { "date-parts" : [ [ "1985" ] ] }, "page" : "285-317", "title" : "Determining Lyapunov exponents from a time series", "type" : "article-journal", "volume" : "16" }, "uris" : [ "http://www.mendeley.com/documents/?uuid=e6ba17f5-c515-41dd-9b69-73c234339b1a" ] } ], "mendeley" : { "formattedCitation" : "[85]", "plainTextFormattedCitation" : "[85]", "previouslyFormattedCitation" : "[85]" }, "properties" : { "noteIndex" : 0 }, "schema" : "https://github.com/citation-style-language/schema/raw/master/csl-citation.json" }</w:instrText>
      </w:r>
      <w:r>
        <w:fldChar w:fldCharType="separate"/>
      </w:r>
      <w:r w:rsidR="00DF05D3" w:rsidRPr="00DF05D3">
        <w:rPr>
          <w:noProof/>
        </w:rPr>
        <w:t>[85]</w:t>
      </w:r>
      <w:r>
        <w:fldChar w:fldCharType="end"/>
      </w:r>
      <w:r>
        <w:t xml:space="preserve">. When the separation distance </w:t>
      </w:r>
      <w:r w:rsidRPr="00720ED8">
        <w:t>|</w:t>
      </w:r>
      <w:r w:rsidRPr="00720ED8">
        <w:sym w:font="Symbol" w:char="F064"/>
      </w:r>
      <w:r w:rsidRPr="00720ED8">
        <w:rPr>
          <w:i/>
          <w:vertAlign w:val="subscript"/>
        </w:rPr>
        <w:t>n</w:t>
      </w:r>
      <w:r>
        <w:t xml:space="preserve">| becomes large, a new secondary point is chosen near the reference trajectory that minimizes the replacement length and orientation change </w:t>
      </w:r>
      <w:r>
        <w:lastRenderedPageBreak/>
        <w:t xml:space="preserve">(angle of incidence) with respect to the reference. We perform this procedure for several trajectories and calculate an average metric. We compute the photon lifetime, </w:t>
      </w:r>
      <w:r>
        <w:sym w:font="Symbol" w:char="F074"/>
      </w:r>
      <w:r>
        <w:rPr>
          <w:vertAlign w:val="subscript"/>
        </w:rPr>
        <w:t>p</w:t>
      </w:r>
      <w:r>
        <w:t xml:space="preserve">, from fitting a decaying exponential to the time-domain outputs </w:t>
      </w:r>
      <w:r w:rsidRPr="00600D8A">
        <w:rPr>
          <w:i/>
        </w:rPr>
        <w:t>I</w:t>
      </w:r>
      <w:r>
        <w:t>(</w:t>
      </w:r>
      <w:r w:rsidRPr="00600D8A">
        <w:rPr>
          <w:i/>
        </w:rPr>
        <w:t>t</w:t>
      </w:r>
      <w:r>
        <w:t xml:space="preserve">) calculated per the approach described in </w:t>
      </w:r>
      <w:r w:rsidR="00795B70">
        <w:fldChar w:fldCharType="begin"/>
      </w:r>
      <w:r w:rsidR="00795B70">
        <w:instrText xml:space="preserve"> REF _Ref490316056 \h </w:instrText>
      </w:r>
      <w:r w:rsidR="00795B70">
        <w:fldChar w:fldCharType="separate"/>
      </w:r>
      <w:r w:rsidR="00AB4C9D">
        <w:t xml:space="preserve">Figure </w:t>
      </w:r>
      <w:r w:rsidR="00AB4C9D">
        <w:rPr>
          <w:noProof/>
        </w:rPr>
        <w:t>2</w:t>
      </w:r>
      <w:r w:rsidR="00AB4C9D">
        <w:noBreakHyphen/>
      </w:r>
      <w:r w:rsidR="00AB4C9D">
        <w:rPr>
          <w:noProof/>
        </w:rPr>
        <w:t>13</w:t>
      </w:r>
      <w:r w:rsidR="00795B70">
        <w:fldChar w:fldCharType="end"/>
      </w:r>
      <w:r w:rsidR="00795B70">
        <w:t xml:space="preserve"> </w:t>
      </w:r>
      <w:r>
        <w:t xml:space="preserve">following </w:t>
      </w:r>
      <m:oMath>
        <m:r>
          <w:rPr>
            <w:rFonts w:ascii="Cambria Math" w:hAnsi="Cambria Math"/>
          </w:rPr>
          <m:t>I</m:t>
        </m:r>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0</m:t>
            </m:r>
          </m:sub>
        </m:sSub>
        <m:sSup>
          <m:sSupPr>
            <m:ctrlPr>
              <w:rPr>
                <w:rFonts w:ascii="Cambria Math" w:hAnsi="Cambria Math"/>
                <w:i/>
              </w:rPr>
            </m:ctrlPr>
          </m:sSupPr>
          <m:e>
            <m:r>
              <w:rPr>
                <w:rFonts w:ascii="Cambria Math" w:hAnsi="Cambria Math"/>
              </w:rPr>
              <m:t>e</m:t>
            </m:r>
          </m:e>
          <m:sup>
            <m:r>
              <w:rPr>
                <w:rFonts w:ascii="Cambria Math" w:hAnsi="Cambria Math"/>
              </w:rPr>
              <m:t>-t/</m:t>
            </m:r>
            <m:sSub>
              <m:sSubPr>
                <m:ctrlPr>
                  <w:rPr>
                    <w:rFonts w:ascii="Cambria Math" w:hAnsi="Cambria Math"/>
                    <w:i/>
                  </w:rPr>
                </m:ctrlPr>
              </m:sSubPr>
              <m:e>
                <m:r>
                  <w:rPr>
                    <w:rFonts w:ascii="Cambria Math" w:hAnsi="Cambria Math"/>
                  </w:rPr>
                  <m:t>τ</m:t>
                </m:r>
              </m:e>
              <m:sub>
                <m:r>
                  <w:rPr>
                    <w:rFonts w:ascii="Cambria Math" w:hAnsi="Cambria Math"/>
                  </w:rPr>
                  <m:t>p</m:t>
                </m:r>
              </m:sub>
            </m:sSub>
          </m:sup>
        </m:sSup>
        <m:r>
          <w:rPr>
            <w:rFonts w:ascii="Cambria Math" w:hAnsi="Cambria Math"/>
          </w:rPr>
          <m:t xml:space="preserve"> </m:t>
        </m:r>
      </m:oMath>
      <w:r>
        <w:t xml:space="preserve">where </w:t>
      </w:r>
      <w:r w:rsidRPr="00600D8A">
        <w:rPr>
          <w:i/>
        </w:rPr>
        <w:t>I</w:t>
      </w:r>
      <w:r>
        <w:rPr>
          <w:vertAlign w:val="subscript"/>
        </w:rPr>
        <w:t>0</w:t>
      </w:r>
      <w:r>
        <w:t xml:space="preserve"> is the initial response intensity. We also compute the total loss of the cavity by integrating the collected powers at the drop port and then normalizing by the total input power (</w:t>
      </w:r>
      <w:r w:rsidR="00B970E7">
        <w:fldChar w:fldCharType="begin"/>
      </w:r>
      <w:r w:rsidR="00B970E7">
        <w:instrText xml:space="preserve"> REF _Ref484884242 \h </w:instrText>
      </w:r>
      <w:r w:rsidR="00B970E7">
        <w:fldChar w:fldCharType="separate"/>
      </w:r>
      <w:r w:rsidR="00AB4C9D">
        <w:t xml:space="preserve">Figure </w:t>
      </w:r>
      <w:r w:rsidR="00AB4C9D">
        <w:rPr>
          <w:noProof/>
        </w:rPr>
        <w:t>2</w:t>
      </w:r>
      <w:r w:rsidR="00AB4C9D">
        <w:noBreakHyphen/>
      </w:r>
      <w:r w:rsidR="00AB4C9D">
        <w:rPr>
          <w:noProof/>
        </w:rPr>
        <w:t>12</w:t>
      </w:r>
      <w:r w:rsidR="00B970E7">
        <w:fldChar w:fldCharType="end"/>
      </w:r>
      <w:r>
        <w:t xml:space="preserve">b). </w:t>
      </w:r>
    </w:p>
    <w:p w14:paraId="11AC8604" w14:textId="144DA4CF" w:rsidR="009E7B6C" w:rsidRDefault="00006290" w:rsidP="00FF67BB">
      <w:pPr>
        <w:pStyle w:val="Figure2"/>
      </w:pPr>
      <w:r w:rsidRPr="00006290">
        <w:drawing>
          <wp:inline distT="0" distB="0" distL="0" distR="0" wp14:anchorId="01B845C9" wp14:editId="60E3C10E">
            <wp:extent cx="4016326" cy="1827943"/>
            <wp:effectExtent l="0" t="0" r="381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4027068" cy="1832832"/>
                    </a:xfrm>
                    <a:prstGeom prst="rect">
                      <a:avLst/>
                    </a:prstGeom>
                  </pic:spPr>
                </pic:pic>
              </a:graphicData>
            </a:graphic>
          </wp:inline>
        </w:drawing>
      </w:r>
    </w:p>
    <w:p w14:paraId="3AAF2C8B" w14:textId="3F982487" w:rsidR="00FF67BB" w:rsidRDefault="00FF67BB" w:rsidP="00FF67BB">
      <w:pPr>
        <w:pStyle w:val="Caption"/>
      </w:pPr>
      <w:bookmarkStart w:id="213" w:name="_Ref490316056"/>
      <w:bookmarkStart w:id="214" w:name="_Toc493624217"/>
      <w:r>
        <w:t xml:space="preserve">Figure </w:t>
      </w:r>
      <w:fldSimple w:instr=" STYLEREF 1 \s ">
        <w:r w:rsidR="00AB4C9D">
          <w:rPr>
            <w:noProof/>
          </w:rPr>
          <w:t>2</w:t>
        </w:r>
      </w:fldSimple>
      <w:r w:rsidR="000D4373">
        <w:noBreakHyphen/>
      </w:r>
      <w:fldSimple w:instr=" SEQ Figure \* ARABIC \s 1 ">
        <w:r w:rsidR="00AB4C9D">
          <w:rPr>
            <w:noProof/>
          </w:rPr>
          <w:t>13</w:t>
        </w:r>
      </w:fldSimple>
      <w:bookmarkEnd w:id="213"/>
      <w:r>
        <w:t>: Lyapunov exponent estimation procedure</w:t>
      </w:r>
      <w:bookmarkEnd w:id="214"/>
    </w:p>
    <w:p w14:paraId="78942704" w14:textId="4918C555" w:rsidR="006F4971" w:rsidRDefault="006F4971" w:rsidP="0078212B">
      <w:r>
        <w:t>The results indicate that each prototype geometry produces chaotic behavior given their pos</w:t>
      </w:r>
      <w:r w:rsidR="00B970E7">
        <w:t>itive Lyapunov exponents (</w:t>
      </w:r>
      <w:r w:rsidR="00B970E7">
        <w:fldChar w:fldCharType="begin"/>
      </w:r>
      <w:r w:rsidR="00B970E7">
        <w:instrText xml:space="preserve"> REF _Ref484884242 \h </w:instrText>
      </w:r>
      <w:r w:rsidR="00B970E7">
        <w:fldChar w:fldCharType="separate"/>
      </w:r>
      <w:r w:rsidR="00AB4C9D">
        <w:t xml:space="preserve">Figure </w:t>
      </w:r>
      <w:r w:rsidR="00AB4C9D">
        <w:rPr>
          <w:noProof/>
        </w:rPr>
        <w:t>2</w:t>
      </w:r>
      <w:r w:rsidR="00AB4C9D">
        <w:noBreakHyphen/>
      </w:r>
      <w:r w:rsidR="00AB4C9D">
        <w:rPr>
          <w:noProof/>
        </w:rPr>
        <w:t>12</w:t>
      </w:r>
      <w:r w:rsidR="00B970E7">
        <w:fldChar w:fldCharType="end"/>
      </w:r>
      <w:r>
        <w:t>a). The addition of induced features</w:t>
      </w:r>
      <w:r w:rsidR="00840859">
        <w:t>, i.e. holes,</w:t>
      </w:r>
      <w:r>
        <w:t xml:space="preserve"> does increase its divergence and yield a lower escape rate. There is more loss throughout the cavity and photon lifetimes are lower (</w:t>
      </w:r>
      <w:r w:rsidR="00B970E7">
        <w:fldChar w:fldCharType="begin"/>
      </w:r>
      <w:r w:rsidR="00B970E7">
        <w:instrText xml:space="preserve"> REF _Ref484884242 \h </w:instrText>
      </w:r>
      <w:r w:rsidR="00B970E7">
        <w:fldChar w:fldCharType="separate"/>
      </w:r>
      <w:r w:rsidR="00AB4C9D">
        <w:t xml:space="preserve">Figure </w:t>
      </w:r>
      <w:r w:rsidR="00AB4C9D">
        <w:rPr>
          <w:noProof/>
        </w:rPr>
        <w:t>2</w:t>
      </w:r>
      <w:r w:rsidR="00AB4C9D">
        <w:noBreakHyphen/>
      </w:r>
      <w:r w:rsidR="00AB4C9D">
        <w:rPr>
          <w:noProof/>
        </w:rPr>
        <w:t>12</w:t>
      </w:r>
      <w:r w:rsidR="00B970E7">
        <w:fldChar w:fldCharType="end"/>
      </w:r>
      <w:r w:rsidR="00B970E7">
        <w:t>b</w:t>
      </w:r>
      <w:r>
        <w:t xml:space="preserve">). As expected, the first design has the longest photon lifetime, lowest loss, and highest escape rate by cause of its smooth geometry and the forming of WGMs and its subsequent exit through the drop port on its first round-trip. It is not expected to show strongly chaotic behavior; however, it likely produces a positive Lyapunov exponent because of the irregularity of the bus waveguide interface to the cavity. </w:t>
      </w:r>
    </w:p>
    <w:p w14:paraId="5BD24552" w14:textId="17AFCD18" w:rsidR="00C445D6" w:rsidRDefault="00C445D6">
      <w:pPr>
        <w:spacing w:after="200" w:line="240" w:lineRule="auto"/>
        <w:ind w:firstLine="0"/>
        <w:jc w:val="left"/>
      </w:pPr>
      <w:r>
        <w:br w:type="page"/>
      </w:r>
    </w:p>
    <w:p w14:paraId="1DD4952B" w14:textId="5021AC89" w:rsidR="00D36686" w:rsidRDefault="00D36686" w:rsidP="0078212B">
      <w:pPr>
        <w:pStyle w:val="Heading4"/>
      </w:pPr>
      <w:bookmarkStart w:id="215" w:name="_Ref490916709"/>
      <w:r>
        <w:lastRenderedPageBreak/>
        <w:t>Fabrication Variance</w:t>
      </w:r>
      <w:bookmarkEnd w:id="215"/>
    </w:p>
    <w:p w14:paraId="46D9810C" w14:textId="1D910CC1" w:rsidR="00DA508F" w:rsidRDefault="006F4971" w:rsidP="0078212B">
      <w:r>
        <w:t xml:space="preserve">Geometrical variations from fabrication can occur as a result of the positional accuracy of the </w:t>
      </w:r>
      <w:r w:rsidRPr="00D660FD">
        <w:t>EBL tool, which, in our case, achieves ≤ 9 nm. Since this is much smaller than the wavelength of light, we would expect little interaction between these variations and the spatial optical modes. However, the chaotic nature of the design, along with its nonlinearity, increases the response’s sensitivity to such variations. We modify our ray tracing model to use a fuzzy boundary (</w:t>
      </w:r>
      <w:r w:rsidR="004017F4">
        <w:fldChar w:fldCharType="begin"/>
      </w:r>
      <w:r w:rsidR="004017F4">
        <w:instrText xml:space="preserve"> REF _Ref484979044 \h </w:instrText>
      </w:r>
      <w:r w:rsidR="004017F4">
        <w:fldChar w:fldCharType="separate"/>
      </w:r>
      <w:r w:rsidR="00AB4C9D">
        <w:t xml:space="preserve">Figure </w:t>
      </w:r>
      <w:r w:rsidR="00AB4C9D">
        <w:rPr>
          <w:noProof/>
        </w:rPr>
        <w:t>2</w:t>
      </w:r>
      <w:r w:rsidR="00AB4C9D">
        <w:noBreakHyphen/>
      </w:r>
      <w:r w:rsidR="00AB4C9D">
        <w:rPr>
          <w:noProof/>
        </w:rPr>
        <w:t>14</w:t>
      </w:r>
      <w:r w:rsidR="004017F4">
        <w:fldChar w:fldCharType="end"/>
      </w:r>
      <w:r w:rsidRPr="00D660FD">
        <w:t xml:space="preserve">a) to simulate fabrication effects and observe </w:t>
      </w:r>
      <w:r w:rsidR="00F04B9A">
        <w:t>the performance</w:t>
      </w:r>
      <w:r w:rsidRPr="00D660FD">
        <w:t xml:space="preserve"> as a function of resolution. </w:t>
      </w:r>
    </w:p>
    <w:p w14:paraId="3AB8F31D" w14:textId="77777777" w:rsidR="00DA508F" w:rsidRDefault="00DA508F" w:rsidP="00DA508F">
      <w:pPr>
        <w:pStyle w:val="Figure2"/>
      </w:pPr>
      <w:r w:rsidRPr="007F1B46">
        <w:drawing>
          <wp:inline distT="0" distB="0" distL="0" distR="0" wp14:anchorId="706FD489" wp14:editId="0D39908C">
            <wp:extent cx="4489450" cy="1784748"/>
            <wp:effectExtent l="0" t="0" r="635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502541" cy="1789952"/>
                    </a:xfrm>
                    <a:prstGeom prst="rect">
                      <a:avLst/>
                    </a:prstGeom>
                  </pic:spPr>
                </pic:pic>
              </a:graphicData>
            </a:graphic>
          </wp:inline>
        </w:drawing>
      </w:r>
    </w:p>
    <w:p w14:paraId="64537301" w14:textId="4E9902B0" w:rsidR="00DA508F" w:rsidRDefault="00DA508F" w:rsidP="00DA508F">
      <w:pPr>
        <w:pStyle w:val="Caption"/>
      </w:pPr>
      <w:bookmarkStart w:id="216" w:name="_Ref484979044"/>
      <w:bookmarkStart w:id="217" w:name="_Toc486147653"/>
      <w:bookmarkStart w:id="218" w:name="_Toc488574782"/>
      <w:bookmarkStart w:id="219" w:name="_Toc493624218"/>
      <w:r>
        <w:t xml:space="preserve">Figure </w:t>
      </w:r>
      <w:fldSimple w:instr=" STYLEREF 1 \s ">
        <w:r w:rsidR="00AB4C9D">
          <w:rPr>
            <w:noProof/>
          </w:rPr>
          <w:t>2</w:t>
        </w:r>
      </w:fldSimple>
      <w:r w:rsidR="000D4373">
        <w:noBreakHyphen/>
      </w:r>
      <w:fldSimple w:instr=" SEQ Figure \* ARABIC \s 1 ">
        <w:r w:rsidR="00AB4C9D">
          <w:rPr>
            <w:noProof/>
          </w:rPr>
          <w:t>14</w:t>
        </w:r>
      </w:fldSimple>
      <w:bookmarkEnd w:id="216"/>
      <w:r>
        <w:t>: (</w:t>
      </w:r>
      <w:r w:rsidRPr="000B3B47">
        <w:t>a</w:t>
      </w:r>
      <w:r>
        <w:t>) Fuzzy boundary model. (b)</w:t>
      </w:r>
      <w:r w:rsidRPr="000B3B47">
        <w:t xml:space="preserve"> Time-domain response peak </w:t>
      </w:r>
      <w:r>
        <w:t>XC vs. ref</w:t>
      </w:r>
      <w:r w:rsidRPr="000B3B47">
        <w:t>.</w:t>
      </w:r>
      <w:bookmarkEnd w:id="217"/>
      <w:bookmarkEnd w:id="218"/>
      <w:bookmarkEnd w:id="219"/>
    </w:p>
    <w:p w14:paraId="496D02CA" w14:textId="65EFD12D" w:rsidR="004017F4" w:rsidRDefault="006F4971" w:rsidP="0078212B">
      <w:r w:rsidRPr="00D660FD">
        <w:t xml:space="preserve">We first model the boundary as a set of points at some linear spacing </w:t>
      </w:r>
      <w:r w:rsidRPr="00D660FD">
        <w:sym w:font="Symbol" w:char="F044"/>
      </w:r>
      <w:r w:rsidRPr="00F83071">
        <w:rPr>
          <w:i/>
        </w:rPr>
        <w:t>s</w:t>
      </w:r>
      <w:r w:rsidRPr="00D660FD">
        <w:t xml:space="preserve">. We then perturb the points by randomly sampling from a two-dimensional Gaussian distribution centered at the initial point with standard deviation </w:t>
      </w:r>
      <w:r w:rsidRPr="00D660FD">
        <w:sym w:font="Symbol" w:char="F073"/>
      </w:r>
      <w:r w:rsidR="001E5360" w:rsidRPr="001E5360">
        <w:rPr>
          <w:rFonts w:eastAsiaTheme="minorEastAsia"/>
          <w:vertAlign w:val="subscript"/>
        </w:rPr>
        <w:t>x</w:t>
      </w:r>
      <w:r w:rsidRPr="00D660FD">
        <w:t xml:space="preserve"> = </w:t>
      </w:r>
      <w:r w:rsidRPr="00D660FD">
        <w:sym w:font="Symbol" w:char="F073"/>
      </w:r>
      <w:r w:rsidRPr="001E5360">
        <w:rPr>
          <w:vertAlign w:val="subscript"/>
        </w:rPr>
        <w:t>y</w:t>
      </w:r>
      <w:r w:rsidRPr="00D660FD">
        <w:t xml:space="preserve"> = </w:t>
      </w:r>
      <w:r w:rsidRPr="00D660FD">
        <w:sym w:font="Symbol" w:char="F073"/>
      </w:r>
      <w:r w:rsidRPr="00D660FD">
        <w:t>. We examine the repeatability of the time-domain response at different boundary resolutions by cross-correlating the response from ten geometries sampled at different resolutions with a fixed linear spacing (</w:t>
      </w:r>
      <w:r w:rsidRPr="00D660FD">
        <w:sym w:font="Symbol" w:char="F044"/>
      </w:r>
      <w:r w:rsidRPr="00F83071">
        <w:rPr>
          <w:i/>
        </w:rPr>
        <w:t>s</w:t>
      </w:r>
      <w:r w:rsidRPr="00D660FD">
        <w:t xml:space="preserve"> = 20 nm) against a mean high-resolution response (</w:t>
      </w:r>
      <w:r w:rsidRPr="00D660FD">
        <w:sym w:font="Symbol" w:char="F073"/>
      </w:r>
      <w:r w:rsidRPr="00D660FD">
        <w:t>/</w:t>
      </w:r>
      <w:r w:rsidRPr="00D660FD">
        <w:sym w:font="Symbol" w:char="F044"/>
      </w:r>
      <w:r w:rsidRPr="00F83071">
        <w:rPr>
          <w:i/>
        </w:rPr>
        <w:t>s</w:t>
      </w:r>
      <w:r w:rsidRPr="00D660FD">
        <w:t xml:space="preserve"> = 1/32) and computing the maximum value (</w:t>
      </w:r>
      <w:r w:rsidR="004017F4">
        <w:fldChar w:fldCharType="begin"/>
      </w:r>
      <w:r w:rsidR="004017F4">
        <w:instrText xml:space="preserve"> REF _Ref484979044 \h </w:instrText>
      </w:r>
      <w:r w:rsidR="004017F4">
        <w:fldChar w:fldCharType="separate"/>
      </w:r>
      <w:r w:rsidR="00AB4C9D">
        <w:t xml:space="preserve">Figure </w:t>
      </w:r>
      <w:r w:rsidR="00AB4C9D">
        <w:rPr>
          <w:noProof/>
        </w:rPr>
        <w:t>2</w:t>
      </w:r>
      <w:r w:rsidR="00AB4C9D">
        <w:noBreakHyphen/>
      </w:r>
      <w:r w:rsidR="00AB4C9D">
        <w:rPr>
          <w:noProof/>
        </w:rPr>
        <w:t>14</w:t>
      </w:r>
      <w:r w:rsidR="004017F4">
        <w:fldChar w:fldCharType="end"/>
      </w:r>
      <w:r w:rsidRPr="00D660FD">
        <w:t xml:space="preserve">b). </w:t>
      </w:r>
    </w:p>
    <w:p w14:paraId="7707EA46" w14:textId="77777777" w:rsidR="001F0D0F" w:rsidRDefault="001F0D0F" w:rsidP="001F0D0F">
      <w:pPr>
        <w:pStyle w:val="Figure2"/>
      </w:pPr>
      <w:r w:rsidRPr="007F1B46">
        <w:lastRenderedPageBreak/>
        <w:drawing>
          <wp:inline distT="0" distB="0" distL="0" distR="0" wp14:anchorId="51796414" wp14:editId="390139EB">
            <wp:extent cx="4229100" cy="1648716"/>
            <wp:effectExtent l="0" t="0" r="0" b="889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4236291" cy="1651519"/>
                    </a:xfrm>
                    <a:prstGeom prst="rect">
                      <a:avLst/>
                    </a:prstGeom>
                  </pic:spPr>
                </pic:pic>
              </a:graphicData>
            </a:graphic>
          </wp:inline>
        </w:drawing>
      </w:r>
    </w:p>
    <w:p w14:paraId="05B37AC4" w14:textId="2934DEFC" w:rsidR="001F0D0F" w:rsidRDefault="001F0D0F" w:rsidP="001F0D0F">
      <w:pPr>
        <w:pStyle w:val="Caption"/>
      </w:pPr>
      <w:bookmarkStart w:id="220" w:name="_Ref484979067"/>
      <w:bookmarkStart w:id="221" w:name="_Toc486147654"/>
      <w:bookmarkStart w:id="222" w:name="_Toc488574783"/>
      <w:bookmarkStart w:id="223" w:name="_Toc493624219"/>
      <w:r>
        <w:t xml:space="preserve">Figure </w:t>
      </w:r>
      <w:fldSimple w:instr=" STYLEREF 1 \s ">
        <w:r w:rsidR="00AB4C9D">
          <w:rPr>
            <w:noProof/>
          </w:rPr>
          <w:t>2</w:t>
        </w:r>
      </w:fldSimple>
      <w:r w:rsidR="000D4373">
        <w:noBreakHyphen/>
      </w:r>
      <w:fldSimple w:instr=" SEQ Figure \* ARABIC \s 1 ">
        <w:r w:rsidR="00AB4C9D">
          <w:rPr>
            <w:noProof/>
          </w:rPr>
          <w:t>15</w:t>
        </w:r>
      </w:fldSimple>
      <w:bookmarkEnd w:id="220"/>
      <w:r>
        <w:t xml:space="preserve">: (a) </w:t>
      </w:r>
      <w:r w:rsidRPr="004017F4">
        <w:t>Lyapunov expone</w:t>
      </w:r>
      <w:r>
        <w:t xml:space="preserve">nt and escape rate (negative). (b) </w:t>
      </w:r>
      <w:r w:rsidRPr="004017F4">
        <w:t>Photon lifetime and cavity gain by fabrication variance. (Tw</w:t>
      </w:r>
      <w:r>
        <w:t>o standard deviation error bars)</w:t>
      </w:r>
      <w:bookmarkEnd w:id="221"/>
      <w:bookmarkEnd w:id="222"/>
      <w:bookmarkEnd w:id="223"/>
    </w:p>
    <w:p w14:paraId="3DA53D62" w14:textId="62005FBB" w:rsidR="006F4971" w:rsidRDefault="006F4971" w:rsidP="0078212B">
      <w:r w:rsidRPr="00D660FD">
        <w:t>As expected, we find that at lower resolutions (high variance) there is increased variation in the correlation of the responses, supporting the desired property of unclonability via fabrication. Even minute changes in this response influence large deviations in the final binary sequence via the post-processing algorithm</w:t>
      </w:r>
      <w:r w:rsidR="00DF05D3">
        <w:t xml:space="preserve"> (see Section </w:t>
      </w:r>
      <w:r w:rsidR="00DF05D3">
        <w:fldChar w:fldCharType="begin"/>
      </w:r>
      <w:r w:rsidR="00DF05D3">
        <w:instrText xml:space="preserve"> REF _Ref493624936 \n \h </w:instrText>
      </w:r>
      <w:r w:rsidR="00DF05D3">
        <w:fldChar w:fldCharType="separate"/>
      </w:r>
      <w:r w:rsidR="00AB4C9D">
        <w:t>4.4.3</w:t>
      </w:r>
      <w:r w:rsidR="00DF05D3">
        <w:fldChar w:fldCharType="end"/>
      </w:r>
      <w:r w:rsidR="00DF05D3">
        <w:t>)</w:t>
      </w:r>
      <w:r w:rsidRPr="00D660FD">
        <w:t>. Moreover, we find that the escape rate, Lyapunov exponent, photon lifetime, and the cavity gain showed no dependence on the linear spacing of the boundary (</w:t>
      </w:r>
      <w:r w:rsidR="003C02D8">
        <w:t xml:space="preserve">thus </w:t>
      </w:r>
      <w:r w:rsidRPr="00D660FD">
        <w:t xml:space="preserve">excluded from </w:t>
      </w:r>
      <w:r w:rsidR="004017F4">
        <w:fldChar w:fldCharType="begin"/>
      </w:r>
      <w:r w:rsidR="004017F4">
        <w:instrText xml:space="preserve"> REF _Ref484979044 \h </w:instrText>
      </w:r>
      <w:r w:rsidR="004017F4">
        <w:fldChar w:fldCharType="separate"/>
      </w:r>
      <w:r w:rsidR="00AB4C9D">
        <w:t xml:space="preserve">Figure </w:t>
      </w:r>
      <w:r w:rsidR="00AB4C9D">
        <w:rPr>
          <w:noProof/>
        </w:rPr>
        <w:t>2</w:t>
      </w:r>
      <w:r w:rsidR="00AB4C9D">
        <w:noBreakHyphen/>
      </w:r>
      <w:r w:rsidR="00AB4C9D">
        <w:rPr>
          <w:noProof/>
        </w:rPr>
        <w:t>14</w:t>
      </w:r>
      <w:r w:rsidR="004017F4">
        <w:fldChar w:fldCharType="end"/>
      </w:r>
      <w:r w:rsidR="004017F4">
        <w:t xml:space="preserve"> and </w:t>
      </w:r>
      <w:r w:rsidR="004017F4">
        <w:fldChar w:fldCharType="begin"/>
      </w:r>
      <w:r w:rsidR="004017F4">
        <w:instrText xml:space="preserve"> REF _Ref484979067 \h </w:instrText>
      </w:r>
      <w:r w:rsidR="004017F4">
        <w:fldChar w:fldCharType="separate"/>
      </w:r>
      <w:r w:rsidR="00AB4C9D">
        <w:t xml:space="preserve">Figure </w:t>
      </w:r>
      <w:r w:rsidR="00AB4C9D">
        <w:rPr>
          <w:noProof/>
        </w:rPr>
        <w:t>2</w:t>
      </w:r>
      <w:r w:rsidR="00AB4C9D">
        <w:noBreakHyphen/>
      </w:r>
      <w:r w:rsidR="00AB4C9D">
        <w:rPr>
          <w:noProof/>
        </w:rPr>
        <w:t>15</w:t>
      </w:r>
      <w:r w:rsidR="004017F4">
        <w:fldChar w:fldCharType="end"/>
      </w:r>
      <w:r w:rsidRPr="00D660FD">
        <w:t>). The escape rate was also independent of the resolution. The Lyapunov exponent is inversely correlated with resolution, i.e. the trajectories are divergent as the boundary becomes fuzzy (</w:t>
      </w:r>
      <w:r w:rsidR="004017F4">
        <w:fldChar w:fldCharType="begin"/>
      </w:r>
      <w:r w:rsidR="004017F4">
        <w:instrText xml:space="preserve"> REF _Ref484979067 \h </w:instrText>
      </w:r>
      <w:r w:rsidR="004017F4">
        <w:fldChar w:fldCharType="separate"/>
      </w:r>
      <w:r w:rsidR="00AB4C9D">
        <w:t xml:space="preserve">Figure </w:t>
      </w:r>
      <w:r w:rsidR="00AB4C9D">
        <w:rPr>
          <w:noProof/>
        </w:rPr>
        <w:t>2</w:t>
      </w:r>
      <w:r w:rsidR="00AB4C9D">
        <w:noBreakHyphen/>
      </w:r>
      <w:r w:rsidR="00AB4C9D">
        <w:rPr>
          <w:noProof/>
        </w:rPr>
        <w:t>15</w:t>
      </w:r>
      <w:r w:rsidR="004017F4">
        <w:fldChar w:fldCharType="end"/>
      </w:r>
      <w:r w:rsidRPr="00D660FD">
        <w:t>c). Two nearby trajectories impacting the boundary may hit two variably-oriented edges thus sending the points further away from each other compared to a smooth boundary. The photon lifetime and the cavity gain were correlated with resolution (</w:t>
      </w:r>
      <w:r w:rsidR="004017F4">
        <w:fldChar w:fldCharType="begin"/>
      </w:r>
      <w:r w:rsidR="004017F4">
        <w:instrText xml:space="preserve"> REF _Ref484979067 \h </w:instrText>
      </w:r>
      <w:r w:rsidR="004017F4">
        <w:fldChar w:fldCharType="separate"/>
      </w:r>
      <w:r w:rsidR="00AB4C9D">
        <w:t xml:space="preserve">Figure </w:t>
      </w:r>
      <w:r w:rsidR="00AB4C9D">
        <w:rPr>
          <w:noProof/>
        </w:rPr>
        <w:t>2</w:t>
      </w:r>
      <w:r w:rsidR="00AB4C9D">
        <w:noBreakHyphen/>
      </w:r>
      <w:r w:rsidR="00AB4C9D">
        <w:rPr>
          <w:noProof/>
        </w:rPr>
        <w:t>15</w:t>
      </w:r>
      <w:r w:rsidR="004017F4">
        <w:fldChar w:fldCharType="end"/>
      </w:r>
      <w:r w:rsidRPr="00D660FD">
        <w:t xml:space="preserve">d) which confirms that sidewall surface roughness will increase propagation loss </w:t>
      </w:r>
      <w:r w:rsidRPr="00D660FD">
        <w:fldChar w:fldCharType="begin" w:fldLock="1"/>
      </w:r>
      <w:r w:rsidR="00CF17B7">
        <w:instrText>ADDIN CSL_CITATION { "citationItems" : [ { "id" : "ITEM-1", "itemData" : { "DOI" : "10.1364/OL.21.001390", "ISBN" : "1539-4794", "ISSN" : "0146-9592", "PMID" : "19876362", "abstract" : "The volume current method is used to estimate analytically the scattering losses that are due to boundary corrugations and surface roughness in microdisk and ring resonators. The harmonic components of boundary imperfections either phase match the unguided continuum or lead to tunneling radiation. Phase-matched radiation can contribute significant loss and is only weakly dependent on disk radius. In high-index contrast devices the longitudinal electric field component is thus responsible for most of the radiation.", "author" : [ { "dropping-particle" : "", "family" : "Little", "given" : "Brent E", "non-dropping-particle" : "", "parse-names" : false, "suffix" : "" }, { "dropping-particle" : "", "family" : "Chu", "given" : "Sai T", "non-dropping-particle" : "", "parse-names" : false, "suffix" : "" } ], "container-title" : "Optics Letters", "id" : "ITEM-1", "issue" : "17", "issued" : { "date-parts" : [ [ "1996" ] ] }, "page" : "1390-1392", "title" : "Estimating surface-roughness loss and output coupling in microdisk resonators", "type" : "article-journal", "volume" : "21" }, "uris" : [ "http://www.mendeley.com/documents/?uuid=485be458-7f26-46cd-b8ed-19eccddaf384" ] } ], "mendeley" : { "formattedCitation" : "[86]", "plainTextFormattedCitation" : "[86]", "previouslyFormattedCitation" : "[86]" }, "properties" : { "noteIndex" : 0 }, "schema" : "https://github.com/citation-style-language/schema/raw/master/csl-citation.json" }</w:instrText>
      </w:r>
      <w:r w:rsidRPr="00D660FD">
        <w:fldChar w:fldCharType="separate"/>
      </w:r>
      <w:r w:rsidR="00DF05D3" w:rsidRPr="00DF05D3">
        <w:rPr>
          <w:noProof/>
        </w:rPr>
        <w:t>[86]</w:t>
      </w:r>
      <w:r w:rsidRPr="00D660FD">
        <w:fldChar w:fldCharType="end"/>
      </w:r>
      <w:r w:rsidRPr="00D660FD">
        <w:t>.</w:t>
      </w:r>
    </w:p>
    <w:p w14:paraId="52E6F90F" w14:textId="77777777" w:rsidR="006F4971" w:rsidRDefault="006F4971" w:rsidP="0078212B">
      <w:pPr>
        <w:pStyle w:val="Heading4"/>
      </w:pPr>
      <w:r>
        <w:t>Design Optimization</w:t>
      </w:r>
    </w:p>
    <w:p w14:paraId="75AD1B6C" w14:textId="05E18321" w:rsidR="00C445D6" w:rsidRDefault="006F4971" w:rsidP="0078212B">
      <w:r>
        <w:t xml:space="preserve">Per our desired security properties, we aim to maximize photon lifetime, minimize escape rate and loss, and maximize unpredictability, i.e. maximize the Lyapunov exponent, to achieve an </w:t>
      </w:r>
      <w:r>
        <w:lastRenderedPageBreak/>
        <w:t>optimum design. We calculate the performance metrics over changes in geometry and temperature (</w:t>
      </w:r>
      <w:r w:rsidR="00734A39">
        <w:fldChar w:fldCharType="begin"/>
      </w:r>
      <w:r w:rsidR="00734A39">
        <w:instrText xml:space="preserve"> REF _Ref488442267 \h </w:instrText>
      </w:r>
      <w:r w:rsidR="00734A39">
        <w:fldChar w:fldCharType="separate"/>
      </w:r>
      <w:r w:rsidR="00AB4C9D">
        <w:t xml:space="preserve">Figure </w:t>
      </w:r>
      <w:r w:rsidR="00AB4C9D">
        <w:rPr>
          <w:noProof/>
        </w:rPr>
        <w:t>2</w:t>
      </w:r>
      <w:r w:rsidR="00AB4C9D">
        <w:noBreakHyphen/>
      </w:r>
      <w:r w:rsidR="00AB4C9D">
        <w:rPr>
          <w:noProof/>
        </w:rPr>
        <w:t>16</w:t>
      </w:r>
      <w:r w:rsidR="00734A39">
        <w:fldChar w:fldCharType="end"/>
      </w:r>
      <w:r>
        <w:t xml:space="preserve">) to understand their sensitivity. </w:t>
      </w:r>
    </w:p>
    <w:p w14:paraId="6CFCB799" w14:textId="77777777" w:rsidR="00C445D6" w:rsidRDefault="00C445D6" w:rsidP="00C445D6">
      <w:pPr>
        <w:pStyle w:val="Figure2"/>
      </w:pPr>
      <w:r w:rsidRPr="000632C8">
        <w:drawing>
          <wp:inline distT="0" distB="0" distL="0" distR="0" wp14:anchorId="7735437F" wp14:editId="516B4DE1">
            <wp:extent cx="4085441" cy="6590995"/>
            <wp:effectExtent l="0" t="0" r="0" b="63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t="856"/>
                    <a:stretch>
                      <a:fillRect/>
                    </a:stretch>
                  </pic:blipFill>
                  <pic:spPr bwMode="auto">
                    <a:xfrm>
                      <a:off x="0" y="0"/>
                      <a:ext cx="4085441" cy="6590995"/>
                    </a:xfrm>
                    <a:prstGeom prst="rect">
                      <a:avLst/>
                    </a:prstGeom>
                    <a:noFill/>
                    <a:ln>
                      <a:noFill/>
                    </a:ln>
                  </pic:spPr>
                </pic:pic>
              </a:graphicData>
            </a:graphic>
          </wp:inline>
        </w:drawing>
      </w:r>
    </w:p>
    <w:p w14:paraId="361C4FFC" w14:textId="5ECB7F13" w:rsidR="00C445D6" w:rsidRPr="002820D5" w:rsidRDefault="00C445D6" w:rsidP="00C445D6">
      <w:pPr>
        <w:pStyle w:val="Caption"/>
        <w:rPr>
          <w:lang w:eastAsia="hi-IN"/>
        </w:rPr>
      </w:pPr>
      <w:bookmarkStart w:id="224" w:name="_Ref488442267"/>
      <w:bookmarkStart w:id="225" w:name="_Toc486147655"/>
      <w:bookmarkStart w:id="226" w:name="_Toc488574784"/>
      <w:bookmarkStart w:id="227" w:name="_Toc493624220"/>
      <w:r>
        <w:t xml:space="preserve">Figure </w:t>
      </w:r>
      <w:fldSimple w:instr=" STYLEREF 1 \s ">
        <w:r w:rsidR="00AB4C9D">
          <w:rPr>
            <w:noProof/>
          </w:rPr>
          <w:t>2</w:t>
        </w:r>
      </w:fldSimple>
      <w:r w:rsidR="000D4373">
        <w:noBreakHyphen/>
      </w:r>
      <w:fldSimple w:instr=" SEQ Figure \* ARABIC \s 1 ">
        <w:r w:rsidR="00AB4C9D">
          <w:rPr>
            <w:noProof/>
          </w:rPr>
          <w:t>16</w:t>
        </w:r>
      </w:fldSimple>
      <w:bookmarkEnd w:id="224"/>
      <w:r>
        <w:t xml:space="preserve">: </w:t>
      </w:r>
      <w:r w:rsidRPr="002820D5">
        <w:t>Escape rate (negative), Lyapunov exponent, photon lifetime, and gain dependence on geometry and temperature deviated from design #</w:t>
      </w:r>
      <w:bookmarkEnd w:id="225"/>
      <w:bookmarkEnd w:id="226"/>
      <w:r w:rsidR="003C02D8">
        <w:t>1</w:t>
      </w:r>
      <w:bookmarkEnd w:id="227"/>
    </w:p>
    <w:p w14:paraId="01ED95EF" w14:textId="6BD58CC7" w:rsidR="006F4971" w:rsidRDefault="006F4971" w:rsidP="0078212B">
      <w:r>
        <w:lastRenderedPageBreak/>
        <w:t xml:space="preserve">When the chamfer location is at </w:t>
      </w:r>
      <w:r>
        <w:sym w:font="Symbol" w:char="F067"/>
      </w:r>
      <w:r>
        <w:t xml:space="preserve"> = 0 or ± π/4 (see </w:t>
      </w:r>
      <w:r w:rsidR="00734A39">
        <w:fldChar w:fldCharType="begin"/>
      </w:r>
      <w:r w:rsidR="00734A39">
        <w:instrText xml:space="preserve"> REF _Ref488440414 \h </w:instrText>
      </w:r>
      <w:r w:rsidR="00734A39">
        <w:fldChar w:fldCharType="separate"/>
      </w:r>
      <w:r w:rsidR="00AB4C9D">
        <w:t xml:space="preserve">Figure </w:t>
      </w:r>
      <w:r w:rsidR="00AB4C9D">
        <w:rPr>
          <w:noProof/>
        </w:rPr>
        <w:t>2</w:t>
      </w:r>
      <w:r w:rsidR="00AB4C9D">
        <w:noBreakHyphen/>
      </w:r>
      <w:r w:rsidR="00AB4C9D">
        <w:rPr>
          <w:noProof/>
        </w:rPr>
        <w:t>10</w:t>
      </w:r>
      <w:r w:rsidR="00734A39">
        <w:fldChar w:fldCharType="end"/>
      </w:r>
      <w:r>
        <w:t xml:space="preserve">a), the escape rate and cavity gain are maximum likely because of a high coupling of rays on their first round-trip into the drop port. There is only a slight dependence of photon lifetime, escape rate, and the Lyapunov exponent on </w:t>
      </w:r>
      <w:r>
        <w:sym w:font="Symbol" w:char="F067"/>
      </w:r>
      <w:r>
        <w:t xml:space="preserve">. </w:t>
      </w:r>
      <w:r w:rsidRPr="006A7ABF">
        <w:t xml:space="preserve">The Lyapunov exponent is slightly lower for chamfer angles in the first quadrant possibly </w:t>
      </w:r>
      <w:r>
        <w:t>arising from</w:t>
      </w:r>
      <w:r w:rsidRPr="006A7ABF">
        <w:t xml:space="preserve"> the delayed interaction between the rays and the chamfer as it is further from the add port.</w:t>
      </w:r>
      <w:r>
        <w:t xml:space="preserve"> </w:t>
      </w:r>
      <w:r w:rsidRPr="006A7ABF">
        <w:t xml:space="preserve">We find that the escape rate is </w:t>
      </w:r>
      <w:r>
        <w:t>highly</w:t>
      </w:r>
      <w:r w:rsidRPr="006A7ABF">
        <w:t xml:space="preserve"> </w:t>
      </w:r>
      <w:r>
        <w:t>dependent on the cavity radius as a result of</w:t>
      </w:r>
      <w:r w:rsidRPr="006A7ABF">
        <w:t xml:space="preserve"> the </w:t>
      </w:r>
      <w:r>
        <w:t>higher round-</w:t>
      </w:r>
      <w:r w:rsidRPr="006A7ABF">
        <w:t xml:space="preserve">trip time of a larger cavity. </w:t>
      </w:r>
      <w:r>
        <w:t xml:space="preserve">Likewise, the cavity loss grows with </w:t>
      </w:r>
      <w:r w:rsidR="00E717BA">
        <w:t xml:space="preserve">an increase in the </w:t>
      </w:r>
      <w:r>
        <w:t xml:space="preserve">radius as there is more propagation loss corresponding to longer path lengths between collisions and the drop port assuming a smaller portion of the phase space, thus reducing the rate and proportion of trajectories exiting the cavity. The photon lifetime grows with radius since the metric at high radii is dominated by long-term decay. </w:t>
      </w:r>
      <w:r w:rsidR="00F04B9A">
        <w:t>We find that c</w:t>
      </w:r>
      <w:r w:rsidRPr="006A7ABF">
        <w:t>hanges in radius have no appreciable effect on the Lyapunov exponent.</w:t>
      </w:r>
    </w:p>
    <w:p w14:paraId="0660DEBC" w14:textId="1B851406" w:rsidR="006F4971" w:rsidRDefault="006F4971" w:rsidP="0078212B">
      <w:r>
        <w:t xml:space="preserve">The escape rate, photon lifetime, and cavity loss are inversely dependent on chamfer size whereas the </w:t>
      </w:r>
      <w:r w:rsidRPr="006A7ABF">
        <w:t xml:space="preserve">Lyapunov exponent </w:t>
      </w:r>
      <w:r>
        <w:t>is correlated</w:t>
      </w:r>
      <w:r w:rsidRPr="004D664A">
        <w:t xml:space="preserve"> </w:t>
      </w:r>
      <w:r>
        <w:t xml:space="preserve">directly. This result is expected for geometrical deviations from a perfectly smooth boundary which permit </w:t>
      </w:r>
      <w:r w:rsidR="007C16CA">
        <w:t>more lossy</w:t>
      </w:r>
      <w:r>
        <w:t xml:space="preserve"> yet enhanced chaotic behavior. The Lyapunov exponent increase </w:t>
      </w:r>
      <w:r w:rsidR="003C02D8">
        <w:t>may be</w:t>
      </w:r>
      <w:r w:rsidRPr="006A7ABF">
        <w:t xml:space="preserve"> </w:t>
      </w:r>
      <w:r>
        <w:t>attributable</w:t>
      </w:r>
      <w:r w:rsidRPr="006A7ABF">
        <w:t xml:space="preserve"> to earlier interaction between the rays and the chamfer as well as a larger proportion of the boundary being occupied by the chamfer. </w:t>
      </w:r>
      <w:r>
        <w:t>The escape rate and Lyapunov exponent</w:t>
      </w:r>
      <w:r w:rsidRPr="006A7ABF">
        <w:t xml:space="preserve"> are not affected </w:t>
      </w:r>
      <w:r>
        <w:t>greatly</w:t>
      </w:r>
      <w:r w:rsidRPr="006A7ABF">
        <w:t xml:space="preserve"> by changes in temperature.</w:t>
      </w:r>
      <w:r>
        <w:t xml:space="preserve"> Cavity loss decreases and photon lifetime increases at higher temperatures since the refractive index contrast between the cavity and the cladding grows given their differing rates of refractive index </w:t>
      </w:r>
      <w:r w:rsidRPr="007B1AD9">
        <w:t xml:space="preserve">dependence on temperature. This reduces the critical angle which permits the lossless total internal reflection of more points. However, other </w:t>
      </w:r>
      <w:r w:rsidR="007B1AD9" w:rsidRPr="007B1AD9">
        <w:t xml:space="preserve">temperature-dependent </w:t>
      </w:r>
      <w:r w:rsidRPr="007B1AD9">
        <w:t>system phenomena such as thermal noise</w:t>
      </w:r>
      <w:r w:rsidR="007B1AD9">
        <w:t xml:space="preserve"> or</w:t>
      </w:r>
      <w:r w:rsidR="007B1AD9" w:rsidRPr="007B1AD9">
        <w:t xml:space="preserve"> </w:t>
      </w:r>
      <w:r w:rsidR="00F04B9A">
        <w:t xml:space="preserve">thermal </w:t>
      </w:r>
      <w:r w:rsidR="007B1AD9" w:rsidRPr="007B1AD9">
        <w:t>expansion and contraction</w:t>
      </w:r>
      <w:r w:rsidR="007B1AD9">
        <w:t xml:space="preserve"> can impact</w:t>
      </w:r>
      <w:r>
        <w:t xml:space="preserve"> performance</w:t>
      </w:r>
      <w:r w:rsidR="008304FA">
        <w:t xml:space="preserve"> (see Section </w:t>
      </w:r>
      <w:r w:rsidR="008304FA">
        <w:fldChar w:fldCharType="begin"/>
      </w:r>
      <w:r w:rsidR="008304FA">
        <w:instrText xml:space="preserve"> REF _Ref488818306 \n \h </w:instrText>
      </w:r>
      <w:r w:rsidR="008304FA">
        <w:fldChar w:fldCharType="separate"/>
      </w:r>
      <w:r w:rsidR="00AB4C9D">
        <w:t>5.3.3.3</w:t>
      </w:r>
      <w:r w:rsidR="008304FA">
        <w:fldChar w:fldCharType="end"/>
      </w:r>
      <w:r w:rsidR="008304FA">
        <w:t>)</w:t>
      </w:r>
      <w:r>
        <w:t>.</w:t>
      </w:r>
    </w:p>
    <w:p w14:paraId="6F7F323F" w14:textId="0E829244" w:rsidR="004246C1" w:rsidRDefault="004246C1" w:rsidP="0078212B">
      <w:pPr>
        <w:pStyle w:val="Heading3"/>
      </w:pPr>
      <w:bookmarkStart w:id="228" w:name="_Toc486147543"/>
      <w:bookmarkStart w:id="229" w:name="_Toc488574686"/>
      <w:bookmarkStart w:id="230" w:name="_Toc493792612"/>
      <w:r>
        <w:lastRenderedPageBreak/>
        <w:t xml:space="preserve">Waveguide </w:t>
      </w:r>
      <w:r w:rsidR="0020124E">
        <w:t>Modeling</w:t>
      </w:r>
      <w:bookmarkEnd w:id="228"/>
      <w:bookmarkEnd w:id="229"/>
      <w:bookmarkEnd w:id="230"/>
    </w:p>
    <w:p w14:paraId="4231EE7B" w14:textId="4AF3BCFF" w:rsidR="002820D5" w:rsidRDefault="002820D5" w:rsidP="0078212B">
      <w:r>
        <w:t>We design the add and drop bus rectangular waveguides to support the fundamental mode only with dimension</w:t>
      </w:r>
      <w:r w:rsidR="007C4EC4">
        <w:t xml:space="preserve">s 500 nm width by 220 nm height using an </w:t>
      </w:r>
      <w:r w:rsidR="007C4EC4" w:rsidRPr="007C4EC4">
        <w:t>optical eigenmode solver for dielectric waveguides</w:t>
      </w:r>
      <w:r w:rsidR="007C4EC4">
        <w:t xml:space="preserve"> </w:t>
      </w:r>
      <w:r w:rsidR="0097020F">
        <w:fldChar w:fldCharType="begin" w:fldLock="1"/>
      </w:r>
      <w:r w:rsidR="00CF17B7">
        <w:instrText>ADDIN CSL_CITATION { "citationItems" : [ { "id" : "ITEM-1", "itemData" : { "DOI" : "10.1109/JLT.2008.923643", "ISBN" : "0733-8724 VO - 26", "ISSN" : "07338724", "abstract" : "We describe a new full-vector finite difference discretization, based upon the transverse magnetic field components, for calculating the electromagnetic modes of optical waveguides with transverse, nondiagonal anisotropy. Unlike earlier finite difference approaches, our method allows for the material axes to be arbitrarily oriented, as long as one of the principal axes coincides with the direction of propagation. We demonstrate the capabilities of the method by computing the circularly-polarized modes of a magnetooptical waveguide and the modes of an off-axis poled anisotropic polymer waveguide.", "author" : [ { "dropping-particle" : "", "family" : "Fallahkhair", "given" : "Arman B.", "non-dropping-particle" : "", "parse-names" : false, "suffix" : "" }, { "dropping-particle" : "", "family" : "Li", "given" : "Kai S.", "non-dropping-particle" : "", "parse-names" : false, "suffix" : "" }, { "dropping-particle" : "", "family" : "Murphy", "given" : "Thomas E.", "non-dropping-particle" : "", "parse-names" : false, "suffix" : "" } ], "container-title" : "Journal of Lightwave Technology", "id" : "ITEM-1", "issue" : "11", "issued" : { "date-parts" : [ [ "2008" ] ] }, "page" : "1423-1431", "title" : "Vector finite difference modesolver for anisotropic dielectric waveguides", "type" : "article-journal", "volume" : "26" }, "uris" : [ "http://www.mendeley.com/documents/?uuid=46902553-2546-4e91-b01a-2faa5b2bbb44" ] } ], "mendeley" : { "formattedCitation" : "[87]", "plainTextFormattedCitation" : "[87]", "previouslyFormattedCitation" : "[87]" }, "properties" : { "noteIndex" : 0 }, "schema" : "https://github.com/citation-style-language/schema/raw/master/csl-citation.json" }</w:instrText>
      </w:r>
      <w:r w:rsidR="0097020F">
        <w:fldChar w:fldCharType="separate"/>
      </w:r>
      <w:r w:rsidR="00DF05D3" w:rsidRPr="00DF05D3">
        <w:rPr>
          <w:noProof/>
        </w:rPr>
        <w:t>[87]</w:t>
      </w:r>
      <w:r w:rsidR="0097020F">
        <w:fldChar w:fldCharType="end"/>
      </w:r>
      <w:r w:rsidR="005C7CC0">
        <w:t>. The core is silicon and the surround</w:t>
      </w:r>
      <w:r w:rsidR="0056719E">
        <w:t>ing cladding is silicon dioxide surrounded by a perfectly-matched layer (PML).</w:t>
      </w:r>
    </w:p>
    <w:p w14:paraId="37EB6AE3" w14:textId="28818059" w:rsidR="004246C1" w:rsidRDefault="009C3E19" w:rsidP="0024255B">
      <w:pPr>
        <w:pStyle w:val="Figure2"/>
      </w:pPr>
      <w:r w:rsidRPr="009C3E19">
        <w:drawing>
          <wp:inline distT="0" distB="0" distL="0" distR="0" wp14:anchorId="0B259CFE" wp14:editId="5CB34743">
            <wp:extent cx="3664634" cy="1992057"/>
            <wp:effectExtent l="0" t="0" r="0"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3671592" cy="1995839"/>
                    </a:xfrm>
                    <a:prstGeom prst="rect">
                      <a:avLst/>
                    </a:prstGeom>
                  </pic:spPr>
                </pic:pic>
              </a:graphicData>
            </a:graphic>
          </wp:inline>
        </w:drawing>
      </w:r>
    </w:p>
    <w:p w14:paraId="543C0428" w14:textId="6EDB1458" w:rsidR="005C7CC0" w:rsidRDefault="005C7CC0" w:rsidP="008453E8">
      <w:pPr>
        <w:pStyle w:val="Caption"/>
      </w:pPr>
      <w:bookmarkStart w:id="231" w:name="_Toc486147656"/>
      <w:bookmarkStart w:id="232" w:name="_Toc488574785"/>
      <w:bookmarkStart w:id="233" w:name="_Toc493624221"/>
      <w:r>
        <w:t xml:space="preserve">Figure </w:t>
      </w:r>
      <w:fldSimple w:instr=" STYLEREF 1 \s ">
        <w:r w:rsidR="00AB4C9D">
          <w:rPr>
            <w:noProof/>
          </w:rPr>
          <w:t>2</w:t>
        </w:r>
      </w:fldSimple>
      <w:r w:rsidR="000D4373">
        <w:noBreakHyphen/>
      </w:r>
      <w:fldSimple w:instr=" SEQ Figure \* ARABIC \s 1 ">
        <w:r w:rsidR="00AB4C9D">
          <w:rPr>
            <w:noProof/>
          </w:rPr>
          <w:t>17</w:t>
        </w:r>
      </w:fldSimple>
      <w:r>
        <w:t>: Bus waveguide modeling</w:t>
      </w:r>
      <w:r w:rsidR="0056719E">
        <w:t>. (a) TE-mode. (b) TM-mode.</w:t>
      </w:r>
      <w:bookmarkEnd w:id="231"/>
      <w:bookmarkEnd w:id="232"/>
      <w:bookmarkEnd w:id="233"/>
    </w:p>
    <w:p w14:paraId="72B7035D" w14:textId="466266A7" w:rsidR="002820D5" w:rsidRDefault="005C7CC0" w:rsidP="0078212B">
      <w:r>
        <w:t>We find the effective index</w:t>
      </w:r>
      <w:r w:rsidR="0056719E">
        <w:t xml:space="preserve"> for the transverse-electric (TE) polarization to be 2.34 and for the transverse-magnet</w:t>
      </w:r>
      <w:r w:rsidR="00E07D33">
        <w:t>ic (TM) polarization to be 1.74 at a center wavelength of 1550 nm.</w:t>
      </w:r>
    </w:p>
    <w:p w14:paraId="144E904F" w14:textId="35A3188B" w:rsidR="00165A3E" w:rsidRDefault="004246C1" w:rsidP="0078212B">
      <w:pPr>
        <w:pStyle w:val="Heading3"/>
      </w:pPr>
      <w:bookmarkStart w:id="234" w:name="_Toc486147544"/>
      <w:bookmarkStart w:id="235" w:name="_Toc488574687"/>
      <w:bookmarkStart w:id="236" w:name="_Ref492144708"/>
      <w:bookmarkStart w:id="237" w:name="_Toc493792613"/>
      <w:bookmarkEnd w:id="143"/>
      <w:r>
        <w:t>Computational Electrodynamic Simulation</w:t>
      </w:r>
      <w:bookmarkEnd w:id="234"/>
      <w:bookmarkEnd w:id="235"/>
      <w:bookmarkEnd w:id="236"/>
      <w:bookmarkEnd w:id="237"/>
    </w:p>
    <w:p w14:paraId="31953A34" w14:textId="19FCC850" w:rsidR="00EC7DCB" w:rsidRDefault="00EC7DCB" w:rsidP="0078212B">
      <w:r w:rsidRPr="00EC21D5">
        <w:t xml:space="preserve">To optimize a general baseline cavity design, we first carry out a rapid evaluation of many potential cavity geometries by performing two-dimensional </w:t>
      </w:r>
      <w:r w:rsidR="007074FE">
        <w:t>FDTD</w:t>
      </w:r>
      <w:r w:rsidRPr="00EC21D5">
        <w:t xml:space="preserve"> simulations over diameter, chamfer size, and chamfer location using the OptiFDTD solver from Optiwave Systems Inc. </w:t>
      </w:r>
      <w:r w:rsidR="00C2490E">
        <w:t>(</w:t>
      </w:r>
      <w:r w:rsidR="00C2490E">
        <w:fldChar w:fldCharType="begin"/>
      </w:r>
      <w:r w:rsidR="00C2490E">
        <w:instrText xml:space="preserve"> REF _Ref484981285 \h </w:instrText>
      </w:r>
      <w:r w:rsidR="00C2490E">
        <w:fldChar w:fldCharType="separate"/>
      </w:r>
      <w:r w:rsidR="00AB4C9D">
        <w:t xml:space="preserve">Figure </w:t>
      </w:r>
      <w:r w:rsidR="00AB4C9D">
        <w:rPr>
          <w:noProof/>
        </w:rPr>
        <w:t>2</w:t>
      </w:r>
      <w:r w:rsidR="00AB4C9D">
        <w:noBreakHyphen/>
      </w:r>
      <w:r w:rsidR="00AB4C9D">
        <w:rPr>
          <w:noProof/>
        </w:rPr>
        <w:t>18</w:t>
      </w:r>
      <w:r w:rsidR="00C2490E">
        <w:fldChar w:fldCharType="end"/>
      </w:r>
      <w:r w:rsidR="00C2490E">
        <w:t>b)</w:t>
      </w:r>
      <w:r w:rsidRPr="00EC21D5">
        <w:t xml:space="preserve">. We operate the solver at a range of mesh resolutions (10-50 nm) that inversely scales with model size, which allows a rough evaluation of total power and photon lifetime. On the input bus waveguide, a mode excitor calculates supported modes using the effective index solver for both the </w:t>
      </w:r>
      <w:r w:rsidR="001F0D0F">
        <w:t>TE</w:t>
      </w:r>
      <w:r w:rsidRPr="00EC21D5">
        <w:t xml:space="preserve"> and TM modes. Sensors are placed after the mode excitor on the input and </w:t>
      </w:r>
      <w:r w:rsidRPr="00EC21D5">
        <w:lastRenderedPageBreak/>
        <w:t>output waveguides. Drude material models for silicon and silicon dioxide are used to generate the material properties and their associated response</w:t>
      </w:r>
      <w:r w:rsidR="002F5A42">
        <w:t xml:space="preserve"> </w:t>
      </w:r>
      <w:r w:rsidRPr="00EC21D5">
        <w:fldChar w:fldCharType="begin" w:fldLock="1"/>
      </w:r>
      <w:r w:rsidR="00CF17B7">
        <w:instrText>ADDIN CSL_CITATION { "citationItems" : [ { "id" : "ITEM-1", "itemData" : { "author" : [ { "dropping-particle" : "", "family" : "Photon Design", "given" : "", "non-dropping-particle" : "", "parse-names" : false, "suffix" : "" } ], "id" : "ITEM-1", "issued" : { "date-parts" : [ [ "2015" ] ] }, "number" : "5.0", "publisher" : "Photon Design", "publisher-place" : "Oxford", "title" : "OmniSim", "type" : "article" }, "uris" : [ "http://www.mendeley.com/documents/?uuid=6dcf5353-447a-4690-89c5-c2d9c495462a" ] } ], "mendeley" : { "formattedCitation" : "[88]", "plainTextFormattedCitation" : "[88]", "previouslyFormattedCitation" : "[88]" }, "properties" : { "noteIndex" : 0 }, "schema" : "https://github.com/citation-style-language/schema/raw/master/csl-citation.json" }</w:instrText>
      </w:r>
      <w:r w:rsidRPr="00EC21D5">
        <w:fldChar w:fldCharType="separate"/>
      </w:r>
      <w:r w:rsidR="00DF05D3" w:rsidRPr="00DF05D3">
        <w:rPr>
          <w:noProof/>
        </w:rPr>
        <w:t>[88]</w:t>
      </w:r>
      <w:r w:rsidRPr="00EC21D5">
        <w:fldChar w:fldCharType="end"/>
      </w:r>
      <w:r w:rsidRPr="00EC21D5">
        <w:t>. A perfectly matched layer (PML) is used to impose a first-order absorbing Silver-Mueller boundary condition on all faces of the device</w:t>
      </w:r>
      <w:r w:rsidR="002F5A42">
        <w:t xml:space="preserve"> </w:t>
      </w:r>
      <w:r w:rsidRPr="00EC21D5">
        <w:fldChar w:fldCharType="begin" w:fldLock="1"/>
      </w:r>
      <w:r w:rsidR="00CF17B7">
        <w:instrText>ADDIN CSL_CITATION { "citationItems" : [ { "id" : "ITEM-1", "itemData" : { "ISBN" : "1-58053-832-0", "author" : [ { "dropping-particle" : "", "family" : "Taflove", "given" : "Allen", "non-dropping-particle" : "", "parse-names" : false, "suffix" : "" }, { "dropping-particle" : "", "family" : "Hagness", "given" : "Susan", "non-dropping-particle" : "", "parse-names" : false, "suffix" : "" } ], "id" : "ITEM-1", "issued" : { "date-parts" : [ [ "2005" ] ] }, "publisher" : "Artech House, Inc.", "publisher-place" : "Norwood", "title" : "Computational Electodynamics The Finite-Difference Time-Domain Method", "type" : "book" }, "uris" : [ "http://www.mendeley.com/documents/?uuid=321319ab-0181-4dba-b911-52ead6e33740" ] } ], "mendeley" : { "formattedCitation" : "[80]", "plainTextFormattedCitation" : "[80]", "previouslyFormattedCitation" : "[80]" }, "properties" : { "noteIndex" : 0 }, "schema" : "https://github.com/citation-style-language/schema/raw/master/csl-citation.json" }</w:instrText>
      </w:r>
      <w:r w:rsidRPr="00EC21D5">
        <w:fldChar w:fldCharType="separate"/>
      </w:r>
      <w:r w:rsidR="00DF05D3" w:rsidRPr="00DF05D3">
        <w:rPr>
          <w:noProof/>
        </w:rPr>
        <w:t>[80]</w:t>
      </w:r>
      <w:r w:rsidRPr="00EC21D5">
        <w:fldChar w:fldCharType="end"/>
      </w:r>
      <w:r w:rsidRPr="00EC21D5">
        <w:t xml:space="preserve">. </w:t>
      </w:r>
    </w:p>
    <w:p w14:paraId="211B1688" w14:textId="2D3BF47B" w:rsidR="00C2490E" w:rsidRDefault="00504677" w:rsidP="0024255B">
      <w:pPr>
        <w:pStyle w:val="Figure2"/>
      </w:pPr>
      <w:r>
        <w:drawing>
          <wp:inline distT="0" distB="0" distL="0" distR="0" wp14:anchorId="105726E5" wp14:editId="1EEBE526">
            <wp:extent cx="1774494" cy="1776194"/>
            <wp:effectExtent l="0" t="0" r="0" b="0"/>
            <wp:docPr id="716" name="Picture 716">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 name="Picture 716">
                      <a:extLst/>
                    </pic:cNvPr>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777490" cy="1779192"/>
                    </a:xfrm>
                    <a:prstGeom prst="rect">
                      <a:avLst/>
                    </a:prstGeom>
                  </pic:spPr>
                </pic:pic>
              </a:graphicData>
            </a:graphic>
          </wp:inline>
        </w:drawing>
      </w:r>
    </w:p>
    <w:p w14:paraId="273C2205" w14:textId="111EC6FE" w:rsidR="00C2490E" w:rsidRPr="00EC21D5" w:rsidRDefault="00C2490E" w:rsidP="008453E8">
      <w:pPr>
        <w:pStyle w:val="Caption"/>
      </w:pPr>
      <w:bookmarkStart w:id="238" w:name="_Ref484981285"/>
      <w:bookmarkStart w:id="239" w:name="_Toc486147657"/>
      <w:bookmarkStart w:id="240" w:name="_Toc488574786"/>
      <w:bookmarkStart w:id="241" w:name="_Toc493624222"/>
      <w:r>
        <w:t xml:space="preserve">Figure </w:t>
      </w:r>
      <w:fldSimple w:instr=" STYLEREF 1 \s ">
        <w:r w:rsidR="00AB4C9D">
          <w:rPr>
            <w:noProof/>
          </w:rPr>
          <w:t>2</w:t>
        </w:r>
      </w:fldSimple>
      <w:r w:rsidR="000D4373">
        <w:noBreakHyphen/>
      </w:r>
      <w:fldSimple w:instr=" SEQ Figure \* ARABIC \s 1 ">
        <w:r w:rsidR="00AB4C9D">
          <w:rPr>
            <w:noProof/>
          </w:rPr>
          <w:t>18</w:t>
        </w:r>
      </w:fldSimple>
      <w:bookmarkEnd w:id="238"/>
      <w:r>
        <w:t xml:space="preserve">: Photon lifetime and transmission </w:t>
      </w:r>
      <w:r w:rsidR="00FA3C89">
        <w:t>vs.</w:t>
      </w:r>
      <w:r>
        <w:t xml:space="preserve"> diameter.</w:t>
      </w:r>
      <w:bookmarkEnd w:id="239"/>
      <w:bookmarkEnd w:id="240"/>
      <w:bookmarkEnd w:id="241"/>
    </w:p>
    <w:p w14:paraId="44E6A63F" w14:textId="4A652095" w:rsidR="00EC7DCB" w:rsidRDefault="00EC7DCB" w:rsidP="0078212B">
      <w:r w:rsidRPr="00EC21D5">
        <w:t xml:space="preserve">Notably, there is a general tradeoff between interaction complexity and optical loss. Specifically, while larger cavity geometries produce longer photon-lifetimes and thus more potential </w:t>
      </w:r>
      <w:r w:rsidR="00DF1AA2">
        <w:t xml:space="preserve">for increased behavioral </w:t>
      </w:r>
      <w:r w:rsidRPr="00EC21D5">
        <w:t>complexity, they exhibit increased loss from the</w:t>
      </w:r>
      <w:r w:rsidR="00C2490E">
        <w:t xml:space="preserve"> input to the output waveguide (</w:t>
      </w:r>
      <w:r w:rsidR="00C2490E">
        <w:fldChar w:fldCharType="begin"/>
      </w:r>
      <w:r w:rsidR="00C2490E">
        <w:instrText xml:space="preserve"> REF _Ref484981285 \h </w:instrText>
      </w:r>
      <w:r w:rsidR="00C2490E">
        <w:fldChar w:fldCharType="separate"/>
      </w:r>
      <w:r w:rsidR="00AB4C9D">
        <w:t xml:space="preserve">Figure </w:t>
      </w:r>
      <w:r w:rsidR="00AB4C9D">
        <w:rPr>
          <w:noProof/>
        </w:rPr>
        <w:t>2</w:t>
      </w:r>
      <w:r w:rsidR="00AB4C9D">
        <w:noBreakHyphen/>
      </w:r>
      <w:r w:rsidR="00AB4C9D">
        <w:rPr>
          <w:noProof/>
        </w:rPr>
        <w:t>18</w:t>
      </w:r>
      <w:r w:rsidR="00C2490E">
        <w:fldChar w:fldCharType="end"/>
      </w:r>
      <w:r w:rsidR="00C2490E">
        <w:t>)</w:t>
      </w:r>
      <w:r w:rsidRPr="00EC21D5">
        <w:t xml:space="preserve">. Likewise, smaller cavity geometries will exhibit decreased input-output loss but possess shorter cavity lifetimes and therefore </w:t>
      </w:r>
      <w:r w:rsidR="00F04B9A">
        <w:t xml:space="preserve">have </w:t>
      </w:r>
      <w:r w:rsidRPr="00EC21D5">
        <w:t xml:space="preserve">less potential </w:t>
      </w:r>
      <w:r w:rsidR="00F04B9A">
        <w:t>for increased complexity</w:t>
      </w:r>
      <w:r w:rsidRPr="00EC21D5">
        <w:t xml:space="preserve"> of behavior. Ultimately, we selected a 30-µm diameter baseline given the tradeoff between lifetime and loss.</w:t>
      </w:r>
    </w:p>
    <w:p w14:paraId="392ED6E9" w14:textId="5BCB301B" w:rsidR="00C445D6" w:rsidRDefault="00C445D6" w:rsidP="00C445D6">
      <w:r w:rsidRPr="00EC21D5">
        <w:t>To further investigate the baseline device design, we use high-</w:t>
      </w:r>
      <w:r>
        <w:t>accuracy two-dimensional finite-</w:t>
      </w:r>
      <w:r w:rsidRPr="00EC21D5">
        <w:t xml:space="preserve">element time-domain (FETD) simulations to model the ultrafast optical interaction within the </w:t>
      </w:r>
      <w:r w:rsidR="0045078E">
        <w:t>cavity</w:t>
      </w:r>
      <w:r w:rsidRPr="00EC21D5">
        <w:t xml:space="preserve"> using the Photon Design® OmniSim FETD solver. Through a convergence study on key metrics such as total power, photon lifetime, and peak-to-average power ratio (PAPR) of the output waveform, we find that third-order elements with a nominal resolution of 300 nm are sufficient</w:t>
      </w:r>
      <w:r>
        <w:t xml:space="preserve"> to achieve convergence (stability) of these metrics</w:t>
      </w:r>
      <w:r w:rsidRPr="00EC21D5">
        <w:t xml:space="preserve">. This two-dimensional simulation of </w:t>
      </w:r>
      <w:r w:rsidRPr="00EC21D5">
        <w:lastRenderedPageBreak/>
        <w:t xml:space="preserve">triangular elements is one finite element thick in the device </w:t>
      </w:r>
      <w:r w:rsidRPr="00EC21D5">
        <w:rPr>
          <w:i/>
        </w:rPr>
        <w:t>y</w:t>
      </w:r>
      <w:r w:rsidRPr="00EC21D5">
        <w:t>-direction (plane of calculation). A typical model was constructed with a mean physical element size of 34 nm and a minimum physical element size of 13 nm for a total of ~163</w:t>
      </w:r>
      <w:r w:rsidR="00D41FFF">
        <w:t>k</w:t>
      </w:r>
      <w:r w:rsidRPr="00EC21D5">
        <w:t xml:space="preserve"> elements. We apply similar mode excitors, sensor placement, material models, and </w:t>
      </w:r>
      <w:r>
        <w:t xml:space="preserve">a </w:t>
      </w:r>
      <w:r w:rsidRPr="00EC21D5">
        <w:t>PML as in the FDTD simulations. We then examine the sensitivity of the time-domain response on the output port to changes in geometry to confi</w:t>
      </w:r>
      <w:r>
        <w:t>rm the chaotic cavity behavior (</w:t>
      </w:r>
      <w:r>
        <w:fldChar w:fldCharType="begin"/>
      </w:r>
      <w:r>
        <w:instrText xml:space="preserve"> REF _Ref484981328 \h </w:instrText>
      </w:r>
      <w:r>
        <w:fldChar w:fldCharType="separate"/>
      </w:r>
      <w:r w:rsidR="00AB4C9D">
        <w:t xml:space="preserve">Figure </w:t>
      </w:r>
      <w:r w:rsidR="00AB4C9D">
        <w:rPr>
          <w:noProof/>
        </w:rPr>
        <w:t>2</w:t>
      </w:r>
      <w:r w:rsidR="00AB4C9D">
        <w:noBreakHyphen/>
      </w:r>
      <w:r w:rsidR="00AB4C9D">
        <w:rPr>
          <w:noProof/>
        </w:rPr>
        <w:t>19</w:t>
      </w:r>
      <w:r>
        <w:fldChar w:fldCharType="end"/>
      </w:r>
      <w:r>
        <w:t>)</w:t>
      </w:r>
      <w:r w:rsidRPr="00EC21D5">
        <w:t xml:space="preserve">. </w:t>
      </w:r>
    </w:p>
    <w:p w14:paraId="0476BD69" w14:textId="75C4D380" w:rsidR="00C445D6" w:rsidRDefault="009A08F1" w:rsidP="00C445D6">
      <w:pPr>
        <w:pStyle w:val="Figure2"/>
      </w:pPr>
      <w:r w:rsidRPr="009A08F1">
        <w:drawing>
          <wp:inline distT="0" distB="0" distL="0" distR="0" wp14:anchorId="1AF2CDFD" wp14:editId="311885BE">
            <wp:extent cx="5193148" cy="2395728"/>
            <wp:effectExtent l="0" t="0" r="762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193148" cy="2395728"/>
                    </a:xfrm>
                    <a:prstGeom prst="rect">
                      <a:avLst/>
                    </a:prstGeom>
                  </pic:spPr>
                </pic:pic>
              </a:graphicData>
            </a:graphic>
          </wp:inline>
        </w:drawing>
      </w:r>
    </w:p>
    <w:p w14:paraId="5A4D1FE3" w14:textId="5B3A1B60" w:rsidR="00C445D6" w:rsidRPr="0014265A" w:rsidRDefault="00C445D6" w:rsidP="00C445D6">
      <w:pPr>
        <w:pStyle w:val="Caption"/>
      </w:pPr>
      <w:bookmarkStart w:id="242" w:name="_Ref484981328"/>
      <w:bookmarkStart w:id="243" w:name="_Toc486147658"/>
      <w:bookmarkStart w:id="244" w:name="_Toc488574787"/>
      <w:bookmarkStart w:id="245" w:name="_Toc493624223"/>
      <w:r>
        <w:t xml:space="preserve">Figure </w:t>
      </w:r>
      <w:fldSimple w:instr=" STYLEREF 1 \s ">
        <w:r w:rsidR="00AB4C9D">
          <w:rPr>
            <w:noProof/>
          </w:rPr>
          <w:t>2</w:t>
        </w:r>
      </w:fldSimple>
      <w:r w:rsidR="000D4373">
        <w:noBreakHyphen/>
      </w:r>
      <w:fldSimple w:instr=" SEQ Figure \* ARABIC \s 1 ">
        <w:r w:rsidR="00AB4C9D">
          <w:rPr>
            <w:noProof/>
          </w:rPr>
          <w:t>19</w:t>
        </w:r>
      </w:fldSimple>
      <w:bookmarkEnd w:id="242"/>
      <w:r>
        <w:t xml:space="preserve">: (a) </w:t>
      </w:r>
      <w:r w:rsidRPr="00C2490E">
        <w:t xml:space="preserve">Normalized </w:t>
      </w:r>
      <w:r w:rsidR="003B6C9D">
        <w:t xml:space="preserve">cumulative difference </w:t>
      </w:r>
      <w:r>
        <w:t>by chamfer</w:t>
      </w:r>
      <w:r w:rsidR="003B6C9D">
        <w:t xml:space="preserve"> angle</w:t>
      </w:r>
      <w:r>
        <w:t xml:space="preserve">. </w:t>
      </w:r>
      <w:r w:rsidRPr="002B1E73">
        <w:t xml:space="preserve">A baseline geometry was simulated </w:t>
      </w:r>
      <w:r>
        <w:t xml:space="preserve">via </w:t>
      </w:r>
      <w:r w:rsidR="00372005">
        <w:t>FETD</w:t>
      </w:r>
      <w:r>
        <w:t xml:space="preserve"> </w:t>
      </w:r>
      <w:r w:rsidRPr="002B1E73">
        <w:t>with an input Gaussian</w:t>
      </w:r>
      <w:r w:rsidRPr="003C07C1">
        <w:t xml:space="preserve"> envelope pulse of 100-fs </w:t>
      </w:r>
      <w:r>
        <w:t>full-width half maximum (</w:t>
      </w:r>
      <w:r w:rsidRPr="003C07C1">
        <w:t>FWHM</w:t>
      </w:r>
      <w:r>
        <w:t>)</w:t>
      </w:r>
      <w:r w:rsidRPr="003C07C1">
        <w:t xml:space="preserve"> at 1550 nm. Simulations of designs varying only by chamfer angle were performed with output intensity envelopes compared to the baseline geometry via a cumulative difference first normalized to the total summation of the baseline power samples after removal of exponential decay. The inset image shows the cavity geometry and coordinate system.</w:t>
      </w:r>
      <w:r>
        <w:t xml:space="preserve"> (b) </w:t>
      </w:r>
      <w:r w:rsidRPr="0014265A">
        <w:t>Baseline (blue) and the two-degree deviation (red) spatial intensity pattern time snapshots [ps].</w:t>
      </w:r>
      <w:bookmarkEnd w:id="243"/>
      <w:bookmarkEnd w:id="244"/>
      <w:bookmarkEnd w:id="245"/>
    </w:p>
    <w:p w14:paraId="55F0E673" w14:textId="754CDE87" w:rsidR="00C445D6" w:rsidRPr="00EC21D5" w:rsidRDefault="00C445D6" w:rsidP="00C445D6">
      <w:r w:rsidRPr="00EC21D5">
        <w:lastRenderedPageBreak/>
        <w:t xml:space="preserve">Four different chamfer positions are simulated and the divergence over time of the response waveforms produced by a 100-fs full-width half-maximum (FWHM) Gaussian input pulse is computed. To characterize this divergence, we calculate a normalized cumulative difference between the response waveforms of the modified cavities to the reference cavity. This is calculated by first removing the exponential decay from the response waveforms and then summing the absolute value of the difference between the waveforms over time. This is then normalized to the maximum difference observed for the cavity with the largest perturbation. The significant deviation of the waveforms, even for changes in </w:t>
      </w:r>
      <w:r w:rsidR="00F04B9A">
        <w:t xml:space="preserve">the </w:t>
      </w:r>
      <w:r w:rsidRPr="00EC21D5">
        <w:t>position of the chamfer of less than a degree, demonstrates our designed device’s sensitivity to small changes in cavity shape. Additionally, the increasing rate of divergence of the waveforms as a function of geometrical deviation is indicative of chaotic behavior</w:t>
      </w:r>
      <w:r>
        <w:t xml:space="preserve"> </w:t>
      </w:r>
      <w:r w:rsidRPr="00EC21D5">
        <w:rPr>
          <w:vertAlign w:val="superscript"/>
        </w:rPr>
        <w:fldChar w:fldCharType="begin" w:fldLock="1"/>
      </w:r>
      <w:r>
        <w:rPr>
          <w:vertAlign w:val="superscript"/>
        </w:rPr>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rsidRPr="00EC21D5">
        <w:rPr>
          <w:vertAlign w:val="superscript"/>
        </w:rPr>
        <w:fldChar w:fldCharType="separate"/>
      </w:r>
      <w:r w:rsidRPr="004D09B1">
        <w:rPr>
          <w:noProof/>
        </w:rPr>
        <w:t>[42]</w:t>
      </w:r>
      <w:r w:rsidRPr="00EC21D5">
        <w:fldChar w:fldCharType="end"/>
      </w:r>
      <w:r w:rsidR="00744040">
        <w:t>.</w:t>
      </w:r>
    </w:p>
    <w:p w14:paraId="50CB7CC0" w14:textId="371C00B2" w:rsidR="00EC21D5" w:rsidRDefault="00EC21D5" w:rsidP="0078212B">
      <w:pPr>
        <w:pStyle w:val="Heading2"/>
      </w:pPr>
      <w:bookmarkStart w:id="246" w:name="_Toc400544436"/>
      <w:bookmarkStart w:id="247" w:name="_Toc400544535"/>
      <w:bookmarkStart w:id="248" w:name="_Toc400544628"/>
      <w:bookmarkStart w:id="249" w:name="_Toc400544721"/>
      <w:bookmarkStart w:id="250" w:name="_Toc400544813"/>
      <w:bookmarkStart w:id="251" w:name="_Toc400544905"/>
      <w:bookmarkStart w:id="252" w:name="_Toc400549917"/>
      <w:bookmarkStart w:id="253" w:name="_Toc400550028"/>
      <w:bookmarkStart w:id="254" w:name="_Toc400550524"/>
      <w:bookmarkStart w:id="255" w:name="_Toc486147545"/>
      <w:bookmarkStart w:id="256" w:name="_Toc488574688"/>
      <w:bookmarkStart w:id="257" w:name="_Ref490328510"/>
      <w:bookmarkStart w:id="258" w:name="_Ref490828624"/>
      <w:bookmarkStart w:id="259" w:name="_Toc493792614"/>
      <w:bookmarkEnd w:id="246"/>
      <w:bookmarkEnd w:id="247"/>
      <w:bookmarkEnd w:id="248"/>
      <w:bookmarkEnd w:id="249"/>
      <w:bookmarkEnd w:id="250"/>
      <w:bookmarkEnd w:id="251"/>
      <w:bookmarkEnd w:id="252"/>
      <w:bookmarkEnd w:id="253"/>
      <w:bookmarkEnd w:id="254"/>
      <w:r>
        <w:t>Fabrication</w:t>
      </w:r>
      <w:bookmarkEnd w:id="255"/>
      <w:bookmarkEnd w:id="256"/>
      <w:bookmarkEnd w:id="257"/>
      <w:bookmarkEnd w:id="258"/>
      <w:bookmarkEnd w:id="259"/>
    </w:p>
    <w:p w14:paraId="2416B449" w14:textId="2E7BC678" w:rsidR="00EC21D5" w:rsidRDefault="00EC21D5" w:rsidP="0078212B">
      <w:r>
        <w:t>W</w:t>
      </w:r>
      <w:r w:rsidRPr="00A11DD6">
        <w:t>e fabricate</w:t>
      </w:r>
      <w:r>
        <w:t>d</w:t>
      </w:r>
      <w:r w:rsidRPr="00A11DD6">
        <w:t xml:space="preserve"> </w:t>
      </w:r>
      <w:r>
        <w:t>six</w:t>
      </w:r>
      <w:r w:rsidRPr="00A11DD6">
        <w:t xml:space="preserve"> device</w:t>
      </w:r>
      <w:r w:rsidR="001249D7">
        <w:t xml:space="preserve"> designs (</w:t>
      </w:r>
      <w:r w:rsidR="001249D7">
        <w:fldChar w:fldCharType="begin"/>
      </w:r>
      <w:r w:rsidR="001249D7">
        <w:instrText xml:space="preserve"> REF _Ref484981860 \h </w:instrText>
      </w:r>
      <w:r w:rsidR="001249D7">
        <w:fldChar w:fldCharType="separate"/>
      </w:r>
      <w:r w:rsidR="00AB4C9D">
        <w:t xml:space="preserve">Figure </w:t>
      </w:r>
      <w:r w:rsidR="00AB4C9D">
        <w:rPr>
          <w:noProof/>
        </w:rPr>
        <w:t>2</w:t>
      </w:r>
      <w:r w:rsidR="00AB4C9D">
        <w:noBreakHyphen/>
      </w:r>
      <w:r w:rsidR="00AB4C9D">
        <w:rPr>
          <w:noProof/>
        </w:rPr>
        <w:t>20</w:t>
      </w:r>
      <w:r w:rsidR="001249D7">
        <w:fldChar w:fldCharType="end"/>
      </w:r>
      <w:r w:rsidR="001249D7">
        <w:t>)</w:t>
      </w:r>
      <w:r w:rsidRPr="00A11DD6">
        <w:t xml:space="preserve"> from single-crystal silicon-on-insulator (SOI)</w:t>
      </w:r>
      <w:r>
        <w:t xml:space="preserve"> </w:t>
      </w:r>
      <w:r w:rsidRPr="00C26F28">
        <w:t>wafers with a 500-nm thick top silicon layer, a 3-µm buried oxide layer, and a 500-µm silicon substrate.</w:t>
      </w:r>
      <w:r>
        <w:t xml:space="preserve"> T</w:t>
      </w:r>
      <w:r w:rsidRPr="00C26F28">
        <w:t xml:space="preserve">he top silicon layer </w:t>
      </w:r>
      <w:r>
        <w:t xml:space="preserve">is thinned </w:t>
      </w:r>
      <w:r w:rsidRPr="00C26F28">
        <w:t>to a thickness of 220-nm in two steps of thermal oxidation, followed by removal of oxide via hydrofluoric acid etch</w:t>
      </w:r>
      <w:r>
        <w:t>.</w:t>
      </w:r>
      <w:r w:rsidRPr="00C26F28">
        <w:t xml:space="preserve"> </w:t>
      </w:r>
      <w:r>
        <w:t>T</w:t>
      </w:r>
      <w:r w:rsidRPr="00C26F28">
        <w:t xml:space="preserve">he second acid etch </w:t>
      </w:r>
      <w:r>
        <w:t xml:space="preserve">was terminated </w:t>
      </w:r>
      <w:r w:rsidRPr="00C26F28">
        <w:t xml:space="preserve">early in order to leave a 100-nm thick layer of thermal oxide to serve as a hard mask during </w:t>
      </w:r>
      <w:r>
        <w:t>the</w:t>
      </w:r>
      <w:r w:rsidRPr="00C26F28">
        <w:t xml:space="preserve"> subsequent etching process. MaN-2405 negative tone electron-beam resist</w:t>
      </w:r>
      <w:r>
        <w:t xml:space="preserve"> is then used to </w:t>
      </w:r>
      <w:r w:rsidRPr="00C26F28">
        <w:t xml:space="preserve">pattern the </w:t>
      </w:r>
      <w:r w:rsidR="00745E6B">
        <w:t xml:space="preserve">devices with </w:t>
      </w:r>
      <w:r w:rsidR="00744040">
        <w:t>EBL</w:t>
      </w:r>
      <w:r w:rsidRPr="00C26F28">
        <w:t>. The EBL tool</w:t>
      </w:r>
      <w:r>
        <w:t xml:space="preserve"> (Joel </w:t>
      </w:r>
      <w:r w:rsidRPr="00C26F28">
        <w:t>JBX-6300FS</w:t>
      </w:r>
      <w:r>
        <w:t>)</w:t>
      </w:r>
      <w:r w:rsidRPr="00C26F28">
        <w:t xml:space="preserve"> writes patterns of 8 nm or less, leveraging a 2.1 nm beam at a 100-kV accelerating voltage. The EBL tool has a high-precision stage that employs beam-positioning digital-to-analog conversion (DAC) of 19 bits with 0.125 nm resolution and laser interferometer with 0.6 nm resolution, which achieves a writing positional accuracy of 9 nm or less for small fields to large-area fields.</w:t>
      </w:r>
      <w:r>
        <w:t xml:space="preserve"> </w:t>
      </w:r>
      <w:r w:rsidRPr="00C26F28">
        <w:t xml:space="preserve">After development, we transfer the </w:t>
      </w:r>
      <w:r w:rsidRPr="00C26F28">
        <w:lastRenderedPageBreak/>
        <w:t>device patterns to the silicon dioxide layer</w:t>
      </w:r>
      <w:r>
        <w:t xml:space="preserve"> through reactive-ion etching (RIE),</w:t>
      </w:r>
      <w:r w:rsidRPr="00C26F28">
        <w:t xml:space="preserve"> </w:t>
      </w:r>
      <w:r>
        <w:t>which</w:t>
      </w:r>
      <w:r w:rsidRPr="00C26F28">
        <w:t xml:space="preserve"> then serve</w:t>
      </w:r>
      <w:r>
        <w:t>s</w:t>
      </w:r>
      <w:r w:rsidRPr="00C26F28">
        <w:t xml:space="preserve"> as a hard mask </w:t>
      </w:r>
      <w:r>
        <w:t xml:space="preserve">for the following inductively-coupled plasma RIE step that transfers the </w:t>
      </w:r>
      <w:r w:rsidRPr="00C26F28">
        <w:t>devic</w:t>
      </w:r>
      <w:r>
        <w:t>e pattern into the silicon layer</w:t>
      </w:r>
      <w:r w:rsidRPr="00C26F28">
        <w:t>. We clad the devices with a 1-µm layer of silicon dioxide</w:t>
      </w:r>
      <w:r>
        <w:t xml:space="preserve"> with plasma-enhanced chemical vapor deposition.</w:t>
      </w:r>
      <w:r w:rsidRPr="00C26F28">
        <w:t xml:space="preserve"> Finally, the wafers </w:t>
      </w:r>
      <w:r>
        <w:t>a</w:t>
      </w:r>
      <w:r w:rsidRPr="00C26F28">
        <w:t xml:space="preserve">re diced to separate individual dies, and the edge facets </w:t>
      </w:r>
      <w:r>
        <w:t>a</w:t>
      </w:r>
      <w:r w:rsidRPr="00C26F28">
        <w:t>re polished using fine grit diamond film in preparation for edge coupling</w:t>
      </w:r>
      <w:r>
        <w:t xml:space="preserve"> via tapered </w:t>
      </w:r>
      <w:r w:rsidR="00A83367">
        <w:t>SMFs</w:t>
      </w:r>
      <w:r>
        <w:t>.</w:t>
      </w:r>
      <w:r w:rsidR="00745E6B">
        <w:t xml:space="preserve"> </w:t>
      </w:r>
    </w:p>
    <w:p w14:paraId="5D72A81D" w14:textId="01278103" w:rsidR="00EC21D5" w:rsidRDefault="00EC21D5" w:rsidP="0024255B">
      <w:pPr>
        <w:pStyle w:val="Figure2"/>
      </w:pPr>
      <w:r w:rsidRPr="00010BBA">
        <w:drawing>
          <wp:inline distT="0" distB="0" distL="0" distR="0" wp14:anchorId="76E2EAD4" wp14:editId="74D2DCCA">
            <wp:extent cx="5718944" cy="965536"/>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767198" cy="973683"/>
                    </a:xfrm>
                    <a:prstGeom prst="rect">
                      <a:avLst/>
                    </a:prstGeom>
                  </pic:spPr>
                </pic:pic>
              </a:graphicData>
            </a:graphic>
          </wp:inline>
        </w:drawing>
      </w:r>
    </w:p>
    <w:p w14:paraId="638D0FB4" w14:textId="4D505656" w:rsidR="00AE5498" w:rsidRDefault="00AE5498" w:rsidP="008453E8">
      <w:pPr>
        <w:pStyle w:val="Caption"/>
      </w:pPr>
      <w:bookmarkStart w:id="260" w:name="_Ref484981860"/>
      <w:bookmarkStart w:id="261" w:name="_Toc486147659"/>
      <w:bookmarkStart w:id="262" w:name="_Toc488574788"/>
      <w:bookmarkStart w:id="263" w:name="_Toc493624224"/>
      <w:r>
        <w:t xml:space="preserve">Figure </w:t>
      </w:r>
      <w:fldSimple w:instr=" STYLEREF 1 \s ">
        <w:r w:rsidR="00AB4C9D">
          <w:rPr>
            <w:noProof/>
          </w:rPr>
          <w:t>2</w:t>
        </w:r>
      </w:fldSimple>
      <w:r w:rsidR="000D4373">
        <w:noBreakHyphen/>
      </w:r>
      <w:fldSimple w:instr=" SEQ Figure \* ARABIC \s 1 ">
        <w:r w:rsidR="00AB4C9D">
          <w:rPr>
            <w:noProof/>
          </w:rPr>
          <w:t>20</w:t>
        </w:r>
      </w:fldSimple>
      <w:bookmarkEnd w:id="260"/>
      <w:r>
        <w:t xml:space="preserve">: </w:t>
      </w:r>
      <w:r w:rsidRPr="00AE5498">
        <w:t>SEM images of 6 prototype PUF designs with design parameters in parenthesis (diameter in microns, chamfer size as a factor of radius, and chamfer angle).</w:t>
      </w:r>
      <w:bookmarkEnd w:id="261"/>
      <w:bookmarkEnd w:id="262"/>
      <w:bookmarkEnd w:id="263"/>
    </w:p>
    <w:p w14:paraId="297DB2DC" w14:textId="351E7EC3" w:rsidR="00EC21D5" w:rsidRDefault="00FC7BA9" w:rsidP="0078212B">
      <w:r>
        <w:t>All the</w:t>
      </w:r>
      <w:r w:rsidR="00EC21D5">
        <w:t xml:space="preserve"> fabricated devices are perturbations on a 30-</w:t>
      </w:r>
      <w:r w:rsidR="00EC21D5" w:rsidRPr="00C26F28">
        <w:t>µm</w:t>
      </w:r>
      <w:r w:rsidR="00EC21D5" w:rsidRPr="00A11DD6">
        <w:t xml:space="preserve"> </w:t>
      </w:r>
      <w:r w:rsidR="00EC21D5">
        <w:t xml:space="preserve">diameter disk cavity with a chamfer. </w:t>
      </w:r>
      <w:r w:rsidR="00EC21D5" w:rsidRPr="00A11DD6">
        <w:t xml:space="preserve">Each design differs </w:t>
      </w:r>
      <w:r w:rsidR="00EC21D5">
        <w:t>from at least one other design</w:t>
      </w:r>
      <w:r w:rsidR="00EC21D5" w:rsidRPr="00A11DD6">
        <w:t xml:space="preserve"> in </w:t>
      </w:r>
      <w:r w:rsidR="00EC21D5">
        <w:t>exactly one</w:t>
      </w:r>
      <w:r w:rsidR="00EC21D5" w:rsidRPr="00A11DD6">
        <w:t xml:space="preserve"> parameter including s</w:t>
      </w:r>
      <w:r w:rsidR="00455D80">
        <w:t>ize and position of the chamfer</w:t>
      </w:r>
      <w:r w:rsidR="00EC21D5" w:rsidRPr="00A11DD6">
        <w:t xml:space="preserve"> as well as the presence</w:t>
      </w:r>
      <w:r w:rsidR="00EC21D5">
        <w:t xml:space="preserve"> or absence</w:t>
      </w:r>
      <w:r w:rsidR="00EC21D5" w:rsidRPr="00A11DD6">
        <w:t xml:space="preserve"> of arbitrarily positioned holes within the </w:t>
      </w:r>
      <w:r w:rsidR="00EC21D5">
        <w:t>cavity</w:t>
      </w:r>
      <w:r w:rsidR="00AE5498">
        <w:t xml:space="preserve"> (</w:t>
      </w:r>
      <w:r w:rsidR="00AE5498">
        <w:fldChar w:fldCharType="begin"/>
      </w:r>
      <w:r w:rsidR="00AE5498">
        <w:instrText xml:space="preserve"> REF _Ref484981860 \h </w:instrText>
      </w:r>
      <w:r w:rsidR="00AE5498">
        <w:fldChar w:fldCharType="separate"/>
      </w:r>
      <w:r w:rsidR="00AB4C9D">
        <w:t xml:space="preserve">Figure </w:t>
      </w:r>
      <w:r w:rsidR="00AB4C9D">
        <w:rPr>
          <w:noProof/>
        </w:rPr>
        <w:t>2</w:t>
      </w:r>
      <w:r w:rsidR="00AB4C9D">
        <w:noBreakHyphen/>
      </w:r>
      <w:r w:rsidR="00AB4C9D">
        <w:rPr>
          <w:noProof/>
        </w:rPr>
        <w:t>20</w:t>
      </w:r>
      <w:r w:rsidR="00AE5498">
        <w:fldChar w:fldCharType="end"/>
      </w:r>
      <w:r w:rsidR="00AE5498">
        <w:t>)</w:t>
      </w:r>
      <w:r w:rsidR="00EC21D5" w:rsidRPr="00A11DD6">
        <w:t>.</w:t>
      </w:r>
      <w:r w:rsidR="00EC21D5">
        <w:t xml:space="preserve"> This makes it possible to isolate the effects on device behavior to a single </w:t>
      </w:r>
      <w:r w:rsidR="00D532CA">
        <w:t xml:space="preserve">design </w:t>
      </w:r>
      <w:r w:rsidR="00EC21D5">
        <w:t>parameter.</w:t>
      </w:r>
      <w:r w:rsidR="00EC21D5" w:rsidRPr="00A11DD6">
        <w:t xml:space="preserve"> </w:t>
      </w:r>
      <w:r w:rsidR="00EC21D5">
        <w:t>T</w:t>
      </w:r>
      <w:r w:rsidR="00EC21D5" w:rsidRPr="00A11DD6">
        <w:t>wo copies of every cavity are</w:t>
      </w:r>
      <w:r w:rsidR="00EC21D5">
        <w:t xml:space="preserve"> fabricated on the same SOI die, located as close together as possible, and created </w:t>
      </w:r>
      <w:r w:rsidR="00EC21D5" w:rsidRPr="00A11DD6">
        <w:t xml:space="preserve">in the same fabrication run, </w:t>
      </w:r>
      <w:r w:rsidR="00EC21D5">
        <w:t>to minimize variations and p</w:t>
      </w:r>
      <w:r w:rsidR="00EC21D5" w:rsidRPr="00A11DD6">
        <w:t>ermit analysis of PUF clonability.</w:t>
      </w:r>
      <w:r w:rsidR="00EC21D5">
        <w:t xml:space="preserve"> The copy of each cavity will hereafter be termed its “clone.”</w:t>
      </w:r>
      <w:r w:rsidR="001249D7">
        <w:t xml:space="preserve"> A more detailed explanation of the fabrication process may be found in </w:t>
      </w:r>
      <w:r w:rsidR="009F4AE0">
        <w:t>Appendix</w:t>
      </w:r>
      <w:r w:rsidR="001249D7">
        <w:t xml:space="preserve"> </w:t>
      </w:r>
      <w:r w:rsidR="001249D7">
        <w:fldChar w:fldCharType="begin"/>
      </w:r>
      <w:r w:rsidR="001249D7">
        <w:instrText xml:space="preserve"> REF _Ref484984241 \r \h </w:instrText>
      </w:r>
      <w:r w:rsidR="001249D7">
        <w:fldChar w:fldCharType="separate"/>
      </w:r>
      <w:r w:rsidR="00AB4C9D">
        <w:t>8.1</w:t>
      </w:r>
      <w:r w:rsidR="001249D7">
        <w:fldChar w:fldCharType="end"/>
      </w:r>
      <w:r w:rsidR="001249D7">
        <w:t>.</w:t>
      </w:r>
    </w:p>
    <w:p w14:paraId="75C41E07" w14:textId="336D1F65" w:rsidR="00165A3E" w:rsidRDefault="003B5568" w:rsidP="0078212B">
      <w:pPr>
        <w:pStyle w:val="Heading2"/>
      </w:pPr>
      <w:bookmarkStart w:id="264" w:name="_Toc486147546"/>
      <w:bookmarkStart w:id="265" w:name="_Toc488574689"/>
      <w:bookmarkStart w:id="266" w:name="_Ref490248898"/>
      <w:bookmarkStart w:id="267" w:name="_Ref490312391"/>
      <w:bookmarkStart w:id="268" w:name="_Toc493792615"/>
      <w:r>
        <w:t>Preliminary</w:t>
      </w:r>
      <w:r w:rsidR="00F05CB9">
        <w:t xml:space="preserve"> </w:t>
      </w:r>
      <w:r w:rsidR="00165A3E">
        <w:t>Experiment</w:t>
      </w:r>
      <w:r w:rsidR="0020124E">
        <w:t>al Characterization</w:t>
      </w:r>
      <w:bookmarkEnd w:id="264"/>
      <w:bookmarkEnd w:id="265"/>
      <w:bookmarkEnd w:id="266"/>
      <w:bookmarkEnd w:id="267"/>
      <w:bookmarkEnd w:id="268"/>
    </w:p>
    <w:p w14:paraId="39FDF99D" w14:textId="1C025489" w:rsidR="0029644D" w:rsidRDefault="00FA3C89" w:rsidP="0078212B">
      <w:r>
        <w:t>W</w:t>
      </w:r>
      <w:r w:rsidR="0029644D">
        <w:t xml:space="preserve">e have successfully characterized the photas generated by several fabricated </w:t>
      </w:r>
      <w:r w:rsidR="0045078E">
        <w:t>cavities</w:t>
      </w:r>
      <w:r w:rsidR="0029644D">
        <w:t xml:space="preserve"> and have measured the unique polarization dependence in our dev</w:t>
      </w:r>
      <w:r>
        <w:t>ices. Notably,</w:t>
      </w:r>
      <w:r w:rsidR="0029644D">
        <w:t xml:space="preserve"> photas from varying </w:t>
      </w:r>
      <w:r w:rsidR="0029644D">
        <w:lastRenderedPageBreak/>
        <w:t xml:space="preserve">device geometries have significantly different temporal </w:t>
      </w:r>
      <w:r w:rsidR="00103988">
        <w:t xml:space="preserve">and spectral </w:t>
      </w:r>
      <w:r w:rsidR="0029644D">
        <w:t>features. Additionally, we have observed unique photas from orthogonal polarizations. These preliminary results are particularly promising for the creation of unique CRP libraries fo</w:t>
      </w:r>
      <w:r w:rsidR="003E673F">
        <w:t>r different fabricated devices. W</w:t>
      </w:r>
      <w:r w:rsidR="00150B6D">
        <w:t>e</w:t>
      </w:r>
      <w:r w:rsidR="0029644D">
        <w:t xml:space="preserve"> explore the </w:t>
      </w:r>
      <w:r w:rsidR="003E673F">
        <w:t>key performance</w:t>
      </w:r>
      <w:r w:rsidR="0029644D">
        <w:t xml:space="preserve"> </w:t>
      </w:r>
      <w:r w:rsidR="003E673F">
        <w:t>capabilities</w:t>
      </w:r>
      <w:r w:rsidR="0029644D">
        <w:t xml:space="preserve"> of the devices</w:t>
      </w:r>
      <w:r w:rsidR="003E673F">
        <w:t xml:space="preserve"> in the following chapters</w:t>
      </w:r>
      <w:r w:rsidR="0029644D">
        <w:t>.</w:t>
      </w:r>
    </w:p>
    <w:p w14:paraId="3520D392" w14:textId="12FDAFD5" w:rsidR="006F4971" w:rsidRDefault="006F4971" w:rsidP="0078212B">
      <w:pPr>
        <w:pStyle w:val="Heading3"/>
      </w:pPr>
      <w:bookmarkStart w:id="269" w:name="_Toc486147547"/>
      <w:bookmarkStart w:id="270" w:name="_Toc488574690"/>
      <w:bookmarkStart w:id="271" w:name="_Toc493792616"/>
      <w:r>
        <w:t>Time-Domain and Frequency-Domain Impulse Response</w:t>
      </w:r>
      <w:bookmarkEnd w:id="269"/>
      <w:bookmarkEnd w:id="270"/>
      <w:bookmarkEnd w:id="271"/>
    </w:p>
    <w:p w14:paraId="06500F73" w14:textId="71994E6D" w:rsidR="00920B70" w:rsidRDefault="006F4971" w:rsidP="0078212B">
      <w:r w:rsidRPr="00A11DD6">
        <w:t xml:space="preserve">We first measure the spectral and temporal </w:t>
      </w:r>
      <w:r>
        <w:t xml:space="preserve">impulse </w:t>
      </w:r>
      <w:r w:rsidRPr="00A11DD6">
        <w:t>response of each fabricated cavity to a</w:t>
      </w:r>
      <w:r>
        <w:t>n ultrashort</w:t>
      </w:r>
      <w:r w:rsidRPr="00A11DD6">
        <w:t xml:space="preserve"> input pulse using an optical spectrum analyzer (OSA) and an ultr</w:t>
      </w:r>
      <w:r w:rsidR="00B50EF7">
        <w:t>afast optical cross-correlator</w:t>
      </w:r>
      <w:r w:rsidR="00920B70">
        <w:t xml:space="preserve"> (</w:t>
      </w:r>
      <w:r w:rsidR="00920B70">
        <w:fldChar w:fldCharType="begin"/>
      </w:r>
      <w:r w:rsidR="00920B70">
        <w:instrText xml:space="preserve"> REF _Ref484983005 \h </w:instrText>
      </w:r>
      <w:r w:rsidR="00920B70">
        <w:fldChar w:fldCharType="separate"/>
      </w:r>
      <w:r w:rsidR="00AB4C9D">
        <w:t xml:space="preserve">Figure </w:t>
      </w:r>
      <w:r w:rsidR="00AB4C9D">
        <w:rPr>
          <w:noProof/>
        </w:rPr>
        <w:t>2</w:t>
      </w:r>
      <w:r w:rsidR="00AB4C9D">
        <w:noBreakHyphen/>
      </w:r>
      <w:r w:rsidR="00AB4C9D">
        <w:rPr>
          <w:noProof/>
        </w:rPr>
        <w:t>21</w:t>
      </w:r>
      <w:r w:rsidR="00920B70">
        <w:fldChar w:fldCharType="end"/>
      </w:r>
      <w:r w:rsidR="00EF6EBE">
        <w:t xml:space="preserve"> and </w:t>
      </w:r>
      <w:r w:rsidR="00EF6EBE">
        <w:fldChar w:fldCharType="begin"/>
      </w:r>
      <w:r w:rsidR="00EF6EBE">
        <w:instrText xml:space="preserve"> REF _Ref484985287 \h </w:instrText>
      </w:r>
      <w:r w:rsidR="00EF6EBE">
        <w:fldChar w:fldCharType="separate"/>
      </w:r>
      <w:r w:rsidR="00AB4C9D">
        <w:t xml:space="preserve">Figure </w:t>
      </w:r>
      <w:r w:rsidR="00AB4C9D">
        <w:rPr>
          <w:noProof/>
        </w:rPr>
        <w:t>2</w:t>
      </w:r>
      <w:r w:rsidR="00AB4C9D">
        <w:noBreakHyphen/>
      </w:r>
      <w:r w:rsidR="00AB4C9D">
        <w:rPr>
          <w:noProof/>
        </w:rPr>
        <w:t>22</w:t>
      </w:r>
      <w:r w:rsidR="00EF6EBE">
        <w:fldChar w:fldCharType="end"/>
      </w:r>
      <w:r w:rsidR="00920B70">
        <w:t>)</w:t>
      </w:r>
      <w:r w:rsidRPr="00A11DD6">
        <w:t xml:space="preserve">. </w:t>
      </w:r>
      <w:r>
        <w:t xml:space="preserve">The </w:t>
      </w:r>
      <w:r w:rsidRPr="00A11DD6">
        <w:t xml:space="preserve">175-fs </w:t>
      </w:r>
      <w:r>
        <w:t xml:space="preserve">input optical pulse is generated by </w:t>
      </w:r>
      <w:r w:rsidRPr="00704F2C">
        <w:t>spectrally broaden</w:t>
      </w:r>
      <w:r>
        <w:t>ing</w:t>
      </w:r>
      <w:r w:rsidRPr="00704F2C">
        <w:t xml:space="preserve"> </w:t>
      </w:r>
      <w:r>
        <w:t>a 90-MHz repetition rate mode-locked laser (MLL) source via</w:t>
      </w:r>
      <w:r w:rsidRPr="00704F2C">
        <w:t xml:space="preserve"> </w:t>
      </w:r>
      <w:r>
        <w:t xml:space="preserve">a normal dispersion fiber followed by a spectral </w:t>
      </w:r>
      <w:r w:rsidRPr="00704F2C">
        <w:t>filter</w:t>
      </w:r>
      <w:r>
        <w:t>.</w:t>
      </w:r>
      <w:r w:rsidRPr="00704F2C">
        <w:t xml:space="preserve"> </w:t>
      </w:r>
      <w:r>
        <w:t xml:space="preserve">Finally, it is </w:t>
      </w:r>
      <w:r w:rsidRPr="00704F2C">
        <w:t>temporally compress</w:t>
      </w:r>
      <w:r>
        <w:t xml:space="preserve">ed </w:t>
      </w:r>
      <w:r w:rsidRPr="00704F2C">
        <w:t xml:space="preserve">by </w:t>
      </w:r>
      <w:r>
        <w:t xml:space="preserve">a programmable spectral filter </w:t>
      </w:r>
      <w:r w:rsidRPr="00704F2C">
        <w:t>to create nearly transform-limited</w:t>
      </w:r>
      <w:r w:rsidR="0049601A">
        <w:rPr>
          <w:rStyle w:val="FootnoteReference"/>
        </w:rPr>
        <w:footnoteReference w:id="15"/>
      </w:r>
      <w:r w:rsidRPr="00704F2C">
        <w:t xml:space="preserve"> sinc-shaped pulses with 5 THz of bandwidth </w:t>
      </w:r>
      <w:r>
        <w:t xml:space="preserve">(175-fs) </w:t>
      </w:r>
      <w:r w:rsidRPr="00704F2C">
        <w:t xml:space="preserve">traveling into the cavity. </w:t>
      </w:r>
    </w:p>
    <w:p w14:paraId="0EB88224" w14:textId="77777777" w:rsidR="00920B70" w:rsidRDefault="00920B70" w:rsidP="0024255B">
      <w:pPr>
        <w:pStyle w:val="Figure2"/>
      </w:pPr>
      <w:r w:rsidRPr="002C3483">
        <w:drawing>
          <wp:inline distT="0" distB="0" distL="0" distR="0" wp14:anchorId="66EBAE6F" wp14:editId="7A8FCCC2">
            <wp:extent cx="5943600" cy="1371600"/>
            <wp:effectExtent l="0" t="0" r="0" b="0"/>
            <wp:docPr id="71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5943600" cy="1371600"/>
                    </a:xfrm>
                    <a:prstGeom prst="rect">
                      <a:avLst/>
                    </a:prstGeom>
                  </pic:spPr>
                </pic:pic>
              </a:graphicData>
            </a:graphic>
          </wp:inline>
        </w:drawing>
      </w:r>
    </w:p>
    <w:p w14:paraId="57655E9E" w14:textId="33B8AADE" w:rsidR="00920B70" w:rsidRDefault="00920B70" w:rsidP="008453E8">
      <w:pPr>
        <w:pStyle w:val="Caption"/>
      </w:pPr>
      <w:bookmarkStart w:id="272" w:name="_Ref484983005"/>
      <w:bookmarkStart w:id="273" w:name="_Toc486147660"/>
      <w:bookmarkStart w:id="274" w:name="_Toc488574789"/>
      <w:bookmarkStart w:id="275" w:name="_Toc493624225"/>
      <w:r>
        <w:t xml:space="preserve">Figure </w:t>
      </w:r>
      <w:fldSimple w:instr=" STYLEREF 1 \s ">
        <w:r w:rsidR="00AB4C9D">
          <w:rPr>
            <w:noProof/>
          </w:rPr>
          <w:t>2</w:t>
        </w:r>
      </w:fldSimple>
      <w:r w:rsidR="000D4373">
        <w:noBreakHyphen/>
      </w:r>
      <w:fldSimple w:instr=" SEQ Figure \* ARABIC \s 1 ">
        <w:r w:rsidR="00AB4C9D">
          <w:rPr>
            <w:noProof/>
          </w:rPr>
          <w:t>21</w:t>
        </w:r>
      </w:fldSimple>
      <w:bookmarkEnd w:id="272"/>
      <w:r>
        <w:t>: Time and frequency characterization experimental setup</w:t>
      </w:r>
      <w:bookmarkEnd w:id="273"/>
      <w:bookmarkEnd w:id="274"/>
      <w:bookmarkEnd w:id="275"/>
    </w:p>
    <w:p w14:paraId="6C293DC3" w14:textId="0B77FDAF" w:rsidR="00EF6EBE" w:rsidRDefault="006F4971" w:rsidP="0078212B">
      <w:r w:rsidRPr="00704F2C">
        <w:t xml:space="preserve">A fiber splitter diverts </w:t>
      </w:r>
      <w:r w:rsidR="003617B7">
        <w:t>9</w:t>
      </w:r>
      <w:r w:rsidRPr="00704F2C">
        <w:t xml:space="preserve">0% of the optical power to the </w:t>
      </w:r>
      <w:r>
        <w:t>photonic device</w:t>
      </w:r>
      <w:r w:rsidRPr="00704F2C">
        <w:t xml:space="preserve"> and </w:t>
      </w:r>
      <w:r w:rsidR="003617B7">
        <w:t>1</w:t>
      </w:r>
      <w:r w:rsidRPr="00704F2C">
        <w:t>0% to the reference arm</w:t>
      </w:r>
      <w:r w:rsidR="00BF726C">
        <w:t xml:space="preserve"> (this split roughly normalize</w:t>
      </w:r>
      <w:r w:rsidR="009F4AE0">
        <w:t>s</w:t>
      </w:r>
      <w:r w:rsidR="00BF726C">
        <w:t xml:space="preserve"> power into the cross-correlator for quality </w:t>
      </w:r>
      <w:r w:rsidR="00BF726C">
        <w:lastRenderedPageBreak/>
        <w:t>measurement)</w:t>
      </w:r>
      <w:r w:rsidRPr="00704F2C">
        <w:t xml:space="preserve">. A polarization controller and tapered fiber </w:t>
      </w:r>
      <w:r>
        <w:t>are</w:t>
      </w:r>
      <w:r w:rsidRPr="00704F2C">
        <w:t xml:space="preserve"> used to couple into the </w:t>
      </w:r>
      <w:r>
        <w:t>silicon bus waveguide that then feeds the photonic cavity</w:t>
      </w:r>
      <w:r w:rsidRPr="00704F2C">
        <w:t xml:space="preserve">; the </w:t>
      </w:r>
      <w:r>
        <w:t>response</w:t>
      </w:r>
      <w:r w:rsidRPr="00704F2C">
        <w:t xml:space="preserve"> </w:t>
      </w:r>
      <w:r>
        <w:t xml:space="preserve">from the cavity </w:t>
      </w:r>
      <w:r w:rsidRPr="00704F2C">
        <w:t xml:space="preserve">is </w:t>
      </w:r>
      <w:r>
        <w:t xml:space="preserve">coupled out of the chip through the output silicon bus waveguide, </w:t>
      </w:r>
      <w:r w:rsidRPr="00704F2C">
        <w:t xml:space="preserve">collimated </w:t>
      </w:r>
      <w:r>
        <w:t>with a high</w:t>
      </w:r>
      <w:r w:rsidR="00F04B9A">
        <w:t xml:space="preserve"> </w:t>
      </w:r>
      <w:r>
        <w:t>numerical aperture</w:t>
      </w:r>
      <w:r w:rsidRPr="00704F2C">
        <w:t xml:space="preserve"> aspheric singlet and passed through a linear film polarizer to select the desired polarization state. </w:t>
      </w:r>
      <w:bookmarkStart w:id="276" w:name="_Hlk482024180"/>
    </w:p>
    <w:p w14:paraId="3BDC1920" w14:textId="5A1121EB" w:rsidR="00EF6EBE" w:rsidRDefault="003B6332" w:rsidP="0024255B">
      <w:pPr>
        <w:pStyle w:val="Figure2"/>
      </w:pPr>
      <w:r w:rsidRPr="003B6332">
        <mc:AlternateContent>
          <mc:Choice Requires="wpg">
            <w:drawing>
              <wp:inline distT="0" distB="0" distL="0" distR="0" wp14:anchorId="1F3EFDFB" wp14:editId="759A54E2">
                <wp:extent cx="5743835" cy="1508077"/>
                <wp:effectExtent l="19050" t="19050" r="9525" b="16510"/>
                <wp:docPr id="21" name="Group 40">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743835" cy="1508077"/>
                          <a:chOff x="0" y="0"/>
                          <a:chExt cx="5550651" cy="1457326"/>
                        </a:xfrm>
                      </wpg:grpSpPr>
                      <pic:pic xmlns:pic="http://schemas.openxmlformats.org/drawingml/2006/picture">
                        <pic:nvPicPr>
                          <pic:cNvPr id="22" name="Picture 22">
                            <a:extLst/>
                          </pic:cNvPr>
                          <pic:cNvPicPr>
                            <a:picLocks noChangeAspect="1"/>
                          </pic:cNvPicPr>
                        </pic:nvPicPr>
                        <pic:blipFill rotWithShape="1">
                          <a:blip r:embed="rId53">
                            <a:extLst>
                              <a:ext uri="{28A0092B-C50C-407E-A947-70E740481C1C}">
                                <a14:useLocalDpi xmlns:a14="http://schemas.microsoft.com/office/drawing/2010/main" val="0"/>
                              </a:ext>
                            </a:extLst>
                          </a:blip>
                          <a:srcRect/>
                          <a:stretch/>
                        </pic:blipFill>
                        <pic:spPr>
                          <a:xfrm>
                            <a:off x="0" y="0"/>
                            <a:ext cx="2428875" cy="1457326"/>
                          </a:xfrm>
                          <a:prstGeom prst="rect">
                            <a:avLst/>
                          </a:prstGeom>
                          <a:ln>
                            <a:solidFill>
                              <a:schemeClr val="bg1">
                                <a:lumMod val="75000"/>
                              </a:schemeClr>
                            </a:solidFill>
                            <a:prstDash val="sysDash"/>
                          </a:ln>
                        </pic:spPr>
                      </pic:pic>
                      <wps:wsp>
                        <wps:cNvPr id="58" name="TextBox 3">
                          <a:extLst/>
                        </wps:cNvPr>
                        <wps:cNvSpPr txBox="1"/>
                        <wps:spPr>
                          <a:xfrm>
                            <a:off x="942966" y="171092"/>
                            <a:ext cx="381000" cy="210820"/>
                          </a:xfrm>
                          <a:prstGeom prst="rect">
                            <a:avLst/>
                          </a:prstGeom>
                          <a:noFill/>
                        </wps:spPr>
                        <wps:txbx>
                          <w:txbxContent>
                            <w:p w14:paraId="39C541E5"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Chip</w:t>
                              </w:r>
                            </w:p>
                          </w:txbxContent>
                        </wps:txbx>
                        <wps:bodyPr wrap="square" rtlCol="0">
                          <a:noAutofit/>
                        </wps:bodyPr>
                      </wps:wsp>
                      <wps:wsp>
                        <wps:cNvPr id="106" name="TextBox 4">
                          <a:extLst/>
                        </wps:cNvPr>
                        <wps:cNvSpPr txBox="1"/>
                        <wps:spPr>
                          <a:xfrm>
                            <a:off x="1289009" y="842651"/>
                            <a:ext cx="668655" cy="328930"/>
                          </a:xfrm>
                          <a:prstGeom prst="rect">
                            <a:avLst/>
                          </a:prstGeom>
                          <a:noFill/>
                        </wps:spPr>
                        <wps:txbx>
                          <w:txbxContent>
                            <w:p w14:paraId="5F7DB12D"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 xml:space="preserve">Collimating </w:t>
                              </w:r>
                            </w:p>
                            <w:p w14:paraId="7402F405"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lens</w:t>
                              </w:r>
                            </w:p>
                          </w:txbxContent>
                        </wps:txbx>
                        <wps:bodyPr wrap="square" rtlCol="0">
                          <a:noAutofit/>
                        </wps:bodyPr>
                      </wps:wsp>
                      <wps:wsp>
                        <wps:cNvPr id="624" name="TextBox 5">
                          <a:extLst/>
                        </wps:cNvPr>
                        <wps:cNvSpPr txBox="1"/>
                        <wps:spPr>
                          <a:xfrm>
                            <a:off x="253999" y="217179"/>
                            <a:ext cx="579120" cy="327660"/>
                          </a:xfrm>
                          <a:prstGeom prst="rect">
                            <a:avLst/>
                          </a:prstGeom>
                          <a:noFill/>
                        </wps:spPr>
                        <wps:txbx>
                          <w:txbxContent>
                            <w:p w14:paraId="30585A81"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Tapered SMF</w:t>
                              </w:r>
                            </w:p>
                          </w:txbxContent>
                        </wps:txbx>
                        <wps:bodyPr wrap="square" rtlCol="0">
                          <a:noAutofit/>
                        </wps:bodyPr>
                      </wps:wsp>
                      <wps:wsp>
                        <wps:cNvPr id="737" name="Straight Arrow Connector 737">
                          <a:extLst/>
                        </wps:cNvPr>
                        <wps:cNvCnPr/>
                        <wps:spPr>
                          <a:xfrm flipH="1">
                            <a:off x="1133476" y="386536"/>
                            <a:ext cx="2031" cy="169277"/>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8" name="Straight Arrow Connector 738">
                          <a:extLst/>
                        </wps:cNvPr>
                        <wps:cNvCnPr>
                          <a:cxnSpLocks/>
                        </wps:cNvCnPr>
                        <wps:spPr>
                          <a:xfrm>
                            <a:off x="687833" y="424636"/>
                            <a:ext cx="199363" cy="184964"/>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39" name="Straight Arrow Connector 739">
                          <a:extLst/>
                        </wps:cNvPr>
                        <wps:cNvCnPr>
                          <a:cxnSpLocks/>
                        </wps:cNvCnPr>
                        <wps:spPr>
                          <a:xfrm flipH="1" flipV="1">
                            <a:off x="1571625" y="666750"/>
                            <a:ext cx="63628" cy="215086"/>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40" name="Picture 740">
                            <a:extLst/>
                          </pic:cNvPr>
                          <pic:cNvPicPr>
                            <a:picLocks noChangeAspect="1"/>
                          </pic:cNvPicPr>
                        </pic:nvPicPr>
                        <pic:blipFill rotWithShape="1">
                          <a:blip r:embed="rId54">
                            <a:extLst>
                              <a:ext uri="{28A0092B-C50C-407E-A947-70E740481C1C}">
                                <a14:useLocalDpi xmlns:a14="http://schemas.microsoft.com/office/drawing/2010/main" val="0"/>
                              </a:ext>
                            </a:extLst>
                          </a:blip>
                          <a:srcRect/>
                          <a:stretch/>
                        </pic:blipFill>
                        <pic:spPr>
                          <a:xfrm>
                            <a:off x="2452324" y="0"/>
                            <a:ext cx="3098327" cy="1457326"/>
                          </a:xfrm>
                          <a:prstGeom prst="rect">
                            <a:avLst/>
                          </a:prstGeom>
                        </pic:spPr>
                      </pic:pic>
                      <wps:wsp>
                        <wps:cNvPr id="741" name="TextBox 15">
                          <a:extLst/>
                        </wps:cNvPr>
                        <wps:cNvSpPr txBox="1"/>
                        <wps:spPr>
                          <a:xfrm>
                            <a:off x="4171986" y="593331"/>
                            <a:ext cx="549910" cy="210820"/>
                          </a:xfrm>
                          <a:prstGeom prst="rect">
                            <a:avLst/>
                          </a:prstGeom>
                          <a:noFill/>
                        </wps:spPr>
                        <wps:txbx>
                          <w:txbxContent>
                            <w:p w14:paraId="4894D5EA"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Polarizer</w:t>
                              </w:r>
                            </w:p>
                          </w:txbxContent>
                        </wps:txbx>
                        <wps:bodyPr wrap="square" rtlCol="0">
                          <a:noAutofit/>
                        </wps:bodyPr>
                      </wps:wsp>
                      <wps:wsp>
                        <wps:cNvPr id="742" name="TextBox 16">
                          <a:extLst/>
                        </wps:cNvPr>
                        <wps:cNvSpPr txBox="1"/>
                        <wps:spPr>
                          <a:xfrm>
                            <a:off x="4511235" y="1122706"/>
                            <a:ext cx="496570" cy="327660"/>
                          </a:xfrm>
                          <a:prstGeom prst="rect">
                            <a:avLst/>
                          </a:prstGeom>
                          <a:noFill/>
                        </wps:spPr>
                        <wps:txbx>
                          <w:txbxContent>
                            <w:p w14:paraId="10DF3DB0"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Fiber coupler</w:t>
                              </w:r>
                            </w:p>
                          </w:txbxContent>
                        </wps:txbx>
                        <wps:bodyPr wrap="square" rtlCol="0">
                          <a:noAutofit/>
                        </wps:bodyPr>
                      </wps:wsp>
                      <wps:wsp>
                        <wps:cNvPr id="743" name="Rectangle 743">
                          <a:extLst/>
                        </wps:cNvPr>
                        <wps:cNvSpPr/>
                        <wps:spPr>
                          <a:xfrm>
                            <a:off x="2499222" y="178076"/>
                            <a:ext cx="850921" cy="614178"/>
                          </a:xfrm>
                          <a:prstGeom prst="rect">
                            <a:avLst/>
                          </a:prstGeom>
                          <a:noFill/>
                          <a:ln>
                            <a:solidFill>
                              <a:schemeClr val="bg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44" name="Straight Arrow Connector 744">
                          <a:extLst/>
                        </wps:cNvPr>
                        <wps:cNvCnPr>
                          <a:cxnSpLocks/>
                        </wps:cNvCnPr>
                        <wps:spPr>
                          <a:xfrm flipV="1">
                            <a:off x="4536731" y="501147"/>
                            <a:ext cx="172154" cy="171434"/>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5" name="Straight Arrow Connector 745">
                          <a:extLst/>
                        </wps:cNvPr>
                        <wps:cNvCnPr>
                          <a:cxnSpLocks/>
                        </wps:cNvCnPr>
                        <wps:spPr>
                          <a:xfrm flipV="1">
                            <a:off x="4864460" y="485165"/>
                            <a:ext cx="365760" cy="696351"/>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47" name="Straight Connector 747">
                          <a:extLst/>
                        </wps:cNvPr>
                        <wps:cNvCnPr>
                          <a:cxnSpLocks/>
                        </wps:cNvCnPr>
                        <wps:spPr>
                          <a:xfrm>
                            <a:off x="3162342" y="393987"/>
                            <a:ext cx="1546543" cy="0"/>
                          </a:xfrm>
                          <a:prstGeom prst="line">
                            <a:avLst/>
                          </a:prstGeom>
                          <a:ln w="6350">
                            <a:solidFill>
                              <a:srgbClr val="FF0000"/>
                            </a:solidFill>
                          </a:ln>
                          <a:effectLst>
                            <a:glow rad="101600">
                              <a:srgbClr val="FF0000">
                                <a:alpha val="60000"/>
                              </a:srgbClr>
                            </a:glow>
                          </a:effectLst>
                        </wps:spPr>
                        <wps:style>
                          <a:lnRef idx="1">
                            <a:schemeClr val="accent1"/>
                          </a:lnRef>
                          <a:fillRef idx="0">
                            <a:schemeClr val="accent1"/>
                          </a:fillRef>
                          <a:effectRef idx="0">
                            <a:schemeClr val="accent1"/>
                          </a:effectRef>
                          <a:fontRef idx="minor">
                            <a:schemeClr val="tx1"/>
                          </a:fontRef>
                        </wps:style>
                        <wps:bodyPr/>
                      </wps:wsp>
                      <wps:wsp>
                        <wps:cNvPr id="748" name="TextBox 30">
                          <a:extLst/>
                        </wps:cNvPr>
                        <wps:cNvSpPr txBox="1"/>
                        <wps:spPr>
                          <a:xfrm>
                            <a:off x="3799543" y="171095"/>
                            <a:ext cx="1080770" cy="210820"/>
                          </a:xfrm>
                          <a:prstGeom prst="rect">
                            <a:avLst/>
                          </a:prstGeom>
                          <a:noFill/>
                        </wps:spPr>
                        <wps:txbx>
                          <w:txbxContent>
                            <w:p w14:paraId="5F4E4DF2"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False-color beam</w:t>
                              </w:r>
                            </w:p>
                          </w:txbxContent>
                        </wps:txbx>
                        <wps:bodyPr wrap="square" rtlCol="0">
                          <a:noAutofit/>
                        </wps:bodyPr>
                      </wps:wsp>
                      <wps:wsp>
                        <wps:cNvPr id="749" name="Straight Arrow Connector 749">
                          <a:extLst/>
                        </wps:cNvPr>
                        <wps:cNvCnPr>
                          <a:cxnSpLocks/>
                        </wps:cNvCnPr>
                        <wps:spPr>
                          <a:xfrm flipV="1">
                            <a:off x="2344603" y="672581"/>
                            <a:ext cx="350042" cy="160759"/>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0" name="Straight Connector 750">
                          <a:extLst/>
                        </wps:cNvPr>
                        <wps:cNvCnPr>
                          <a:cxnSpLocks/>
                        </wps:cNvCnPr>
                        <wps:spPr>
                          <a:xfrm>
                            <a:off x="4864460" y="393987"/>
                            <a:ext cx="365760" cy="0"/>
                          </a:xfrm>
                          <a:prstGeom prst="line">
                            <a:avLst/>
                          </a:prstGeom>
                          <a:ln w="6350">
                            <a:solidFill>
                              <a:srgbClr val="FF0000"/>
                            </a:solidFill>
                          </a:ln>
                          <a:effectLst>
                            <a:glow rad="101600">
                              <a:srgbClr val="FF0000">
                                <a:alpha val="60000"/>
                              </a:srgbClr>
                            </a:glow>
                          </a:effectLst>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1F3EFDFB" id="Group 40" o:spid="_x0000_s1057" style="width:452.25pt;height:118.75pt;mso-position-horizontal-relative:char;mso-position-vertical-relative:line" coordsize="55506,14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">
                <v:shape id="Picture 22" o:spid="_x0000_s1058" type="#_x0000_t75" style="position:absolute;width:24288;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JQTGAAAA2wAAAA8AAABkcnMvZG93bnJldi54bWxEj09rwkAUxO+C32F5Qi9SN41QJbqKFiqC&#10;7aFa2usj+0yC2bchu/mjn75bEDwOM/MbZrnuTSlaql1hWcHLJAJBnFpdcKbg+/T+PAfhPLLG0jIp&#10;uJKD9Wo4WGKibcdf1B59JgKEXYIKcu+rREqX5mTQTWxFHLyzrQ36IOtM6hq7ADeljKPoVRosOCzk&#10;WNFbTunl2BgFt/Sz+yia3+0Mz9e2GU93p9vhR6mnUb9ZgPDU+0f43t5rBXEM/1/CD5Cr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6glBMYAAADbAAAADwAAAAAAAAAAAAAA&#10;AACfAgAAZHJzL2Rvd25yZXYueG1sUEsFBgAAAAAEAAQA9wAAAJIDAAAAAA==&#10;" stroked="t" strokecolor="#bfbfbf [2412]">
                  <v:stroke dashstyle="3 1"/>
                  <v:imagedata r:id="rId55" o:title=""/>
                  <v:path arrowok="t"/>
                </v:shape>
                <v:shape id="TextBox 3" o:spid="_x0000_s1059" type="#_x0000_t202" style="position:absolute;left:9429;top:1710;width:3810;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14:paraId="39C541E5"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Chip</w:t>
                        </w:r>
                      </w:p>
                    </w:txbxContent>
                  </v:textbox>
                </v:shape>
                <v:shape id="TextBox 4" o:spid="_x0000_s1060" type="#_x0000_t202" style="position:absolute;left:12890;top:8426;width:6686;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UiD8AA&#10;AADcAAAADwAAAGRycy9kb3ducmV2LnhtbERPS4vCMBC+C/6HMMLeNFFU3GoUUYQ9rfjYhb0NzdgW&#10;m0lpou3+eyMI3ubje85i1dpS3Kn2hWMNw4ECQZw6U3Cm4Xza9WcgfEA2WDomDf/kYbXsdhaYGNfw&#10;ge7HkIkYwj5BDXkIVSKlT3Oy6AeuIo7cxdUWQ4R1Jk2NTQy3pRwpNZUWC44NOVa0ySm9Hm9Ww8/3&#10;5e93rPbZ1k6qxrVKsv2UWn/02vUcRKA2vMUv95eJ89UUns/EC+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PUiD8AAAADcAAAADwAAAAAAAAAAAAAAAACYAgAAZHJzL2Rvd25y&#10;ZXYueG1sUEsFBgAAAAAEAAQA9QAAAIUDAAAAAA==&#10;" filled="f" stroked="f">
                  <v:textbox>
                    <w:txbxContent>
                      <w:p w14:paraId="5F7DB12D"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 xml:space="preserve">Collimating </w:t>
                        </w:r>
                      </w:p>
                      <w:p w14:paraId="7402F405"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lens</w:t>
                        </w:r>
                      </w:p>
                    </w:txbxContent>
                  </v:textbox>
                </v:shape>
                <v:shape id="TextBox 5" o:spid="_x0000_s1061" type="#_x0000_t202" style="position:absolute;left:2539;top:2171;width:5792;height:3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SI5sMA&#10;AADcAAAADwAAAGRycy9kb3ducmV2LnhtbESPQYvCMBSE74L/IbwFb5qsqOx2jSKK4ElRdwVvj+bZ&#10;lm1eShNt/fdGEDwOM/MNM523thQ3qn3hWMPnQIEgTp0pONPwe1z3v0D4gGywdEwa7uRhPut2ppgY&#10;1/CeboeQiQhhn6CGPIQqkdKnOVn0A1cRR+/iaoshyjqTpsYmwm0ph0pNpMWC40KOFS1zSv8PV6vh&#10;b3s5n0Zql63suGpcqyTbb6l176Nd/IAI1IZ3+NXeGA2T4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HSI5sMAAADcAAAADwAAAAAAAAAAAAAAAACYAgAAZHJzL2Rv&#10;d25yZXYueG1sUEsFBgAAAAAEAAQA9QAAAIgDAAAAAA==&#10;" filled="f" stroked="f">
                  <v:textbox>
                    <w:txbxContent>
                      <w:p w14:paraId="30585A81"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Tapered SMF</w:t>
                        </w:r>
                      </w:p>
                    </w:txbxContent>
                  </v:textbox>
                </v:shape>
                <v:shape id="Straight Arrow Connector 737" o:spid="_x0000_s1062" type="#_x0000_t32" style="position:absolute;left:11334;top:3865;width:21;height:169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Rz8QAAADcAAAADwAAAGRycy9kb3ducmV2LnhtbESPW4vCMBSE3wX/QziCL4umXtClaxQR&#10;vICI2HXfD82xLTYnpYm1++83woKPw8x8wyxWrSlFQ7UrLCsYDSMQxKnVBWcKrt/bwScI55E1lpZJ&#10;wS85WC27nQXG2j75Qk3iMxEg7GJUkHtfxVK6NCeDbmgr4uDdbG3QB1lnUtf4DHBTynEUzaTBgsNC&#10;jhVtckrvycMo4Or0kx0mOz897zfH5vxhE3OdKtXvtesvEJ5a/w7/tw9awXwyh9eZcAT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79HPxAAAANwAAAAPAAAAAAAAAAAA&#10;AAAAAKECAABkcnMvZG93bnJldi54bWxQSwUGAAAAAAQABAD5AAAAkgMAAAAA&#10;" strokecolor="white [3212]">
                  <v:stroke endarrow="block"/>
                </v:shape>
                <v:shape id="Straight Arrow Connector 738" o:spid="_x0000_s1063" type="#_x0000_t32" style="position:absolute;left:6878;top:4246;width:1993;height:18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AsGsIAAADcAAAADwAAAGRycy9kb3ducmV2LnhtbERPyW7CMBC9I/UfrKnUSwVOS4EqjUEF&#10;RMUJie0+jSeJ1XgcYgPh7+sDEsent2ezztbiQq03jhW8DRIQxLnThksFh/2q/wnCB2SNtWNScCMP&#10;s+lTL8NUuytv6bILpYgh7FNUUIXQpFL6vCKLfuAa4sgVrrUYImxLqVu8xnBby/ckGUuLhmNDhQ0t&#10;Ksr/dmer4Lj6/QkLvZxP1mZ0un0YKoavG6VenrvvLxCBuvAQ391rrWAyjGvjmXgE5PQ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eAsGsIAAADcAAAADwAAAAAAAAAAAAAA&#10;AAChAgAAZHJzL2Rvd25yZXYueG1sUEsFBgAAAAAEAAQA+QAAAJADAAAAAA==&#10;" strokecolor="white [3212]">
                  <v:stroke endarrow="block"/>
                  <o:lock v:ext="edit" shapetype="f"/>
                </v:shape>
                <v:shape id="Straight Arrow Connector 739" o:spid="_x0000_s1064" type="#_x0000_t32" style="position:absolute;left:15716;top:6667;width:636;height:215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7tZMUAAADcAAAADwAAAGRycy9kb3ducmV2LnhtbESPT2vCQBTE74V+h+UVvNWNVmyNWaUI&#10;gnioGv+cH9lnNiT7NmRXTb99t1DocZiZ3zDZsreNuFPnK8cKRsMEBHHhdMWlgtNx/foBwgdkjY1j&#10;UvBNHpaL56cMU+0efKB7HkoRIexTVGBCaFMpfWHIoh+6ljh6V9dZDFF2pdQdPiLcNnKcJFNpseK4&#10;YLCllaGizm9WwaTebb/MxVF5s9Vqvc8vx7MeKzV46T/nIAL14T/8195oBe9vM/g9E4+AXPw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Q7tZMUAAADcAAAADwAAAAAAAAAA&#10;AAAAAAChAgAAZHJzL2Rvd25yZXYueG1sUEsFBgAAAAAEAAQA+QAAAJMDAAAAAA==&#10;" strokecolor="white [3212]">
                  <v:stroke endarrow="block"/>
                  <o:lock v:ext="edit" shapetype="f"/>
                </v:shape>
                <v:shape id="Picture 740" o:spid="_x0000_s1065" type="#_x0000_t75" style="position:absolute;left:24523;width:30983;height:14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0mU3CAAAA3AAAAA8AAABkcnMvZG93bnJldi54bWxET89rwjAUvgv+D+EJu2mqbG6rpkV0wmDs&#10;oBPZ8dE8m2LzUpLMdv/9chh4/Ph+r8vBtuJGPjSOFcxnGQjiyumGawWnr/30BUSIyBpbx6TglwKU&#10;xXi0xly7ng90O8ZapBAOOSowMXa5lKEyZDHMXEecuIvzFmOCvpbaY5/CbSsXWbaUFhtODQY72hqq&#10;rscfq+DbN4bPu0O9ff148qba7fu3z1aph8mwWYGINMS7+N/9rhU8P6b56Uw6ArL4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dJlNwgAAANwAAAAPAAAAAAAAAAAAAAAAAJ8C&#10;AABkcnMvZG93bnJldi54bWxQSwUGAAAAAAQABAD3AAAAjgMAAAAA&#10;">
                  <v:imagedata r:id="rId56" o:title=""/>
                  <v:path arrowok="t"/>
                </v:shape>
                <v:shape id="TextBox 15" o:spid="_x0000_s1066" type="#_x0000_t202" style="position:absolute;left:41719;top:5933;width:5499;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3BQ8UA&#10;AADcAAAADwAAAGRycy9kb3ducmV2LnhtbESPW2vCQBSE3wX/w3IKvumuYr2kriJKoU8V4wX6dsge&#10;k9Ds2ZDdmvTfdwuCj8PMfMOsNp2txJ0aXzrWMB4pEMSZMyXnGs6n9+EChA/IBivHpOGXPGzW/d4K&#10;E+NaPtI9DbmIEPYJaihCqBMpfVaQRT9yNXH0bq6xGKJscmkabCPcVnKi1ExaLDkuFFjTrqDsO/2x&#10;Gi6ft6/rVB3yvX2tW9cpyXYptR68dNs3EIG68Aw/2h9Gw3w6hv8z8Qj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cFDxQAAANwAAAAPAAAAAAAAAAAAAAAAAJgCAABkcnMv&#10;ZG93bnJldi54bWxQSwUGAAAAAAQABAD1AAAAigMAAAAA&#10;" filled="f" stroked="f">
                  <v:textbox>
                    <w:txbxContent>
                      <w:p w14:paraId="4894D5EA"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Polarizer</w:t>
                        </w:r>
                      </w:p>
                    </w:txbxContent>
                  </v:textbox>
                </v:shape>
                <v:shape id="TextBox 16" o:spid="_x0000_s1067" type="#_x0000_t202" style="position:absolute;left:45112;top:11227;width:4966;height:3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fNMQA&#10;AADcAAAADwAAAGRycy9kb3ducmV2LnhtbESPQWvCQBSE74L/YXmCt7qr2NZGVxFF6MnStBa8PbLP&#10;JJh9G7Krif/eFQoeh5n5hlmsOluJKzW+dKxhPFIgiDNnSs41/P7sXmYgfEA2WDkmDTfysFr2ewtM&#10;jGv5m65pyEWEsE9QQxFCnUjps4Is+pGriaN3co3FEGWTS9NgG+G2khOl3qTFkuNCgTVtCsrO6cVq&#10;OOxPx7+p+sq39rVuXack2w+p9XDQrecgAnXhGf5vfxoN79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vXzTEAAAA3AAAAA8AAAAAAAAAAAAAAAAAmAIAAGRycy9k&#10;b3ducmV2LnhtbFBLBQYAAAAABAAEAPUAAACJAwAAAAA=&#10;" filled="f" stroked="f">
                  <v:textbox>
                    <w:txbxContent>
                      <w:p w14:paraId="10DF3DB0"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Fiber coupler</w:t>
                        </w:r>
                      </w:p>
                    </w:txbxContent>
                  </v:textbox>
                </v:shape>
                <v:rect id="Rectangle 743" o:spid="_x0000_s1068" style="position:absolute;left:24992;top:1780;width:8509;height:61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m48UA&#10;AADcAAAADwAAAGRycy9kb3ducmV2LnhtbESPT2vCQBTE70K/w/IK3uqmGluJrmKLgtRLq0J7fGSf&#10;SWj2bchu/n37rlDwOMzMb5jVpjelaKl2hWUFz5MIBHFqdcGZgst5/7QA4TyyxtIyKRjIwWb9MFph&#10;om3HX9SefCYChF2CCnLvq0RKl+Zk0E1sRRy8q60N+iDrTOoauwA3pZxG0Ys0WHBYyLGi95zS31Nj&#10;FJSf2W7et2/xj8Th+/jRHJAWVqnxY79dgvDU+3v4v33QCl7jGdzOh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8+bjxQAAANwAAAAPAAAAAAAAAAAAAAAAAJgCAABkcnMv&#10;ZG93bnJldi54bWxQSwUGAAAAAAQABAD1AAAAigMAAAAA&#10;" filled="f" strokecolor="white [3212]" strokeweight="2pt">
                  <v:stroke dashstyle="3 1"/>
                </v:rect>
                <v:shape id="Straight Arrow Connector 744" o:spid="_x0000_s1069" type="#_x0000_t32" style="position:absolute;left:45367;top:5011;width:1721;height:17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s8xcQAAADcAAAADwAAAGRycy9kb3ducmV2LnhtbESPQWvCQBSE74L/YXlCL0U3tsFK6ioi&#10;2AoioVHvj+xrEsy+DdltjP/eFQoeh5n5hlmselOLjlpXWVYwnUQgiHOrKy4UnI7b8RyE88gaa8uk&#10;4EYOVsvhYIGJtlf+oS7zhQgQdgkqKL1vEildXpJBN7ENcfB+bWvQB9kWUrd4DXBTy7comkmDFYeF&#10;EhvalJRfsj+jgJvDudi9f/k4/d7su/TVZuYUK/Uy6tefIDz1/hn+b++0go84hseZcATk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OzzFxAAAANwAAAAPAAAAAAAAAAAA&#10;AAAAAKECAABkcnMvZG93bnJldi54bWxQSwUGAAAAAAQABAD5AAAAkgMAAAAA&#10;" strokecolor="white [3212]">
                  <v:stroke endarrow="block"/>
                  <o:lock v:ext="edit" shapetype="f"/>
                </v:shape>
                <v:shape id="Straight Arrow Connector 745" o:spid="_x0000_s1070" type="#_x0000_t32" style="position:absolute;left:48644;top:4851;width:3658;height:696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eZXsUAAADcAAAADwAAAGRycy9kb3ducmV2LnhtbESP3WrCQBSE74W+w3IKvRGzsaY/pFlF&#10;hKogRRrt/SF7moRmz4bsNsa3dwXBy2FmvmGyxWAa0VPnassKplEMgriwuuZSwfHwOXkH4TyyxsYy&#10;KTiTg8X8YZRhqu2Jv6nPfSkChF2KCirv21RKV1Rk0EW2JQ7er+0M+iC7UuoOTwFuGvkcx6/SYM1h&#10;ocKWVhUVf/m/UcDt10+5na19st+sdv1+bHNzTJR6ehyWHyA8Df4evrW3WsFb8gLXM+EI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eZXsUAAADcAAAADwAAAAAAAAAA&#10;AAAAAAChAgAAZHJzL2Rvd25yZXYueG1sUEsFBgAAAAAEAAQA+QAAAJMDAAAAAA==&#10;" strokecolor="white [3212]">
                  <v:stroke endarrow="block"/>
                  <o:lock v:ext="edit" shapetype="f"/>
                </v:shape>
                <v:line id="Straight Connector 747" o:spid="_x0000_s1071" style="position:absolute;visibility:visible;mso-wrap-style:square" from="31623,3939" to="47088,3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07H8QAAADcAAAADwAAAGRycy9kb3ducmV2LnhtbESPS2vDMBCE74X8B7GB3ho5aZuHEyWE&#10;gEsPPeSFz4u1sUyslZGUxP33VaHQ4zAz3zCrTW9bcScfGscKxqMMBHHldMO1gvOpeJmDCBFZY+uY&#10;FHxTgM168LTCXLsHH+h+jLVIEA45KjAxdrmUoTJkMYxcR5y8i/MWY5K+ltrjI8FtKydZNpUWG04L&#10;BjvaGaqux5tV8M6+Z3MqL4tXXdryg4p9/CqUeh722yWISH38D/+1P7WC2dsMfs+kIyD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SjTsfxAAAANwAAAAPAAAAAAAAAAAA&#10;AAAAAKECAABkcnMvZG93bnJldi54bWxQSwUGAAAAAAQABAD5AAAAkgMAAAAA&#10;" strokecolor="red" strokeweight=".5pt">
                  <o:lock v:ext="edit" shapetype="f"/>
                </v:line>
                <v:shape id="TextBox 30" o:spid="_x0000_s1072" type="#_x0000_t202" style="position:absolute;left:37995;top:1710;width:10808;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do3r8A&#10;AADcAAAADwAAAGRycy9kb3ducmV2LnhtbERPy4rCMBTdC/MP4Q7MThMHnx2jDIrgSvEJs7s017bY&#10;3JQmY+vfm4Xg8nDes0VrS3Gn2heONfR7CgRx6kzBmYbTcd2dgPAB2WDpmDQ8yMNi/tGZYWJcw3u6&#10;H0ImYgj7BDXkIVSJlD7NyaLvuYo4cldXWwwR1pk0NTYx3JbyW6mRtFhwbMixomVO6e3wbzWct9e/&#10;y0DtspUdVo1rlWQ7lVp/fba/PyACteEtfrk3RsN4ENfGM/EIyPk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yB2jevwAAANwAAAAPAAAAAAAAAAAAAAAAAJgCAABkcnMvZG93bnJl&#10;di54bWxQSwUGAAAAAAQABAD1AAAAhAMAAAAA&#10;" filled="f" stroked="f">
                  <v:textbox>
                    <w:txbxContent>
                      <w:p w14:paraId="5F4E4DF2" w14:textId="77777777" w:rsidR="00EF7A23" w:rsidRPr="0024255B" w:rsidRDefault="00EF7A23" w:rsidP="0024255B">
                        <w:pPr>
                          <w:pStyle w:val="NormalWeb"/>
                          <w:spacing w:before="2" w:after="2" w:line="240" w:lineRule="auto"/>
                          <w:ind w:firstLine="0"/>
                          <w:rPr>
                            <w:color w:val="FFFFFF" w:themeColor="background1"/>
                            <w:sz w:val="16"/>
                            <w:szCs w:val="16"/>
                          </w:rPr>
                        </w:pPr>
                        <w:r w:rsidRPr="0024255B">
                          <w:rPr>
                            <w:color w:val="FFFFFF" w:themeColor="background1"/>
                            <w:sz w:val="16"/>
                            <w:szCs w:val="16"/>
                          </w:rPr>
                          <w:t>False-color beam</w:t>
                        </w:r>
                      </w:p>
                    </w:txbxContent>
                  </v:textbox>
                </v:shape>
                <v:shape id="Straight Arrow Connector 749" o:spid="_x0000_s1073" type="#_x0000_t32" style="position:absolute;left:23446;top:6725;width:3500;height:160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qTW8UAAADcAAAADwAAAGRycy9kb3ducmV2LnhtbESP3WrCQBSE74W+w3IKvRGzsYb+pFlF&#10;hKogRRrt/SF7moRmz4bsNsa3dwXBy2FmvmGyxWAa0VPnassKplEMgriwuuZSwfHwOXkD4TyyxsYy&#10;KTiTg8X8YZRhqu2Jv6nPfSkChF2KCirv21RKV1Rk0EW2JQ7er+0M+iC7UuoOTwFuGvkcxy/SYM1h&#10;ocKWVhUVf/m/UcDt10+5na19st+sdv1+bHNzTJR6ehyWHyA8Df4evrW3WsFr8g7XM+EIyP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DqTW8UAAADcAAAADwAAAAAAAAAA&#10;AAAAAAChAgAAZHJzL2Rvd25yZXYueG1sUEsFBgAAAAAEAAQA+QAAAJMDAAAAAA==&#10;" strokecolor="white [3212]">
                  <v:stroke endarrow="block"/>
                  <o:lock v:ext="edit" shapetype="f"/>
                </v:shape>
                <v:line id="Straight Connector 750" o:spid="_x0000_s1074" style="position:absolute;visibility:visible;mso-wrap-style:square" from="48644,3939" to="52302,39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01tsEAAADcAAAADwAAAGRycy9kb3ducmV2LnhtbERPTWvCMBi+D/wP4RW8zdSJc+tMiwwq&#10;O+wwP+j5pXltypo3JYla/705DHZ8eL435Wh7cSUfOscKFvMMBHHjdMetgtOxen4DESKyxt4xKbhT&#10;gLKYPG0w1+7Ge7oeYitSCIccFZgYh1zK0BiyGOZuIE7c2XmLMUHfSu3xlsJtL1+y7FVa7Dg1GBzo&#10;01Dze7hYBSv2I5tjfX5f6trWO6p+4nel1Gw6bj9ARBrjv/jP/aUVrFdpfjqTjoAs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vTW2wQAAANwAAAAPAAAAAAAAAAAAAAAA&#10;AKECAABkcnMvZG93bnJldi54bWxQSwUGAAAAAAQABAD5AAAAjwMAAAAA&#10;" strokecolor="red" strokeweight=".5pt">
                  <o:lock v:ext="edit" shapetype="f"/>
                </v:line>
                <w10:anchorlock/>
              </v:group>
            </w:pict>
          </mc:Fallback>
        </mc:AlternateContent>
      </w:r>
    </w:p>
    <w:p w14:paraId="441CDA65" w14:textId="4D9F9DD3" w:rsidR="00EF6EBE" w:rsidRDefault="00EF6EBE" w:rsidP="008453E8">
      <w:pPr>
        <w:pStyle w:val="Caption"/>
      </w:pPr>
      <w:bookmarkStart w:id="277" w:name="_Ref484985287"/>
      <w:bookmarkStart w:id="278" w:name="_Toc486147661"/>
      <w:bookmarkStart w:id="279" w:name="_Toc488574790"/>
      <w:bookmarkStart w:id="280" w:name="_Toc493624226"/>
      <w:r>
        <w:t xml:space="preserve">Figure </w:t>
      </w:r>
      <w:fldSimple w:instr=" STYLEREF 1 \s ">
        <w:r w:rsidR="00AB4C9D">
          <w:rPr>
            <w:noProof/>
          </w:rPr>
          <w:t>2</w:t>
        </w:r>
      </w:fldSimple>
      <w:r w:rsidR="000D4373">
        <w:noBreakHyphen/>
      </w:r>
      <w:fldSimple w:instr=" SEQ Figure \* ARABIC \s 1 ">
        <w:r w:rsidR="00AB4C9D">
          <w:rPr>
            <w:noProof/>
          </w:rPr>
          <w:t>22</w:t>
        </w:r>
      </w:fldSimple>
      <w:bookmarkEnd w:id="277"/>
      <w:r>
        <w:t>: Optical stage experimental setup</w:t>
      </w:r>
      <w:bookmarkEnd w:id="278"/>
      <w:bookmarkEnd w:id="279"/>
      <w:bookmarkEnd w:id="280"/>
    </w:p>
    <w:p w14:paraId="476150A5" w14:textId="535B51AC" w:rsidR="006F4971" w:rsidRDefault="006F4971" w:rsidP="0078212B">
      <w:r>
        <w:t xml:space="preserve">While the system can operate in the TE, TM, or </w:t>
      </w:r>
      <w:r w:rsidR="00A83367">
        <w:t xml:space="preserve">some arbitrary </w:t>
      </w:r>
      <w:r>
        <w:t xml:space="preserve">cross-polarized (XP) state, we focus here on the TE polarization, which provides the maximum output power and signal-to-noise ratio (SNR). </w:t>
      </w:r>
      <w:bookmarkEnd w:id="276"/>
      <w:r w:rsidRPr="00704F2C">
        <w:t xml:space="preserve">This </w:t>
      </w:r>
      <w:r>
        <w:t xml:space="preserve">response </w:t>
      </w:r>
      <w:r w:rsidRPr="00704F2C">
        <w:t xml:space="preserve">is then </w:t>
      </w:r>
      <w:r>
        <w:t>amplified</w:t>
      </w:r>
      <w:r w:rsidRPr="00704F2C">
        <w:t xml:space="preserve"> </w:t>
      </w:r>
      <w:r>
        <w:t>by</w:t>
      </w:r>
      <w:r w:rsidRPr="00704F2C">
        <w:t xml:space="preserve"> an erbiu</w:t>
      </w:r>
      <w:r>
        <w:t xml:space="preserve">m-doped fiber amplifier (EDFA) </w:t>
      </w:r>
      <w:r w:rsidRPr="00704F2C">
        <w:t>befor</w:t>
      </w:r>
      <w:r>
        <w:t xml:space="preserve">e reaching the cross-correlator. </w:t>
      </w:r>
      <w:r w:rsidRPr="00704F2C">
        <w:t xml:space="preserve">Chromatic dispersion due to the </w:t>
      </w:r>
      <w:r w:rsidR="00A83367">
        <w:t>SMF</w:t>
      </w:r>
      <w:r w:rsidRPr="00704F2C">
        <w:t xml:space="preserve"> in the two arms </w:t>
      </w:r>
      <w:r>
        <w:t>of the system (the device under test and the reference arm)</w:t>
      </w:r>
      <w:r w:rsidRPr="00704F2C">
        <w:t xml:space="preserve">, is compensated up to the free-space inputs to the cross-correlator for optimal temporal resolution. </w:t>
      </w:r>
      <w:r w:rsidRPr="00A11DD6">
        <w:t xml:space="preserve">As anticipated, each cavity exhibits unique spectral and temporal </w:t>
      </w:r>
      <w:r>
        <w:t xml:space="preserve">impulse response </w:t>
      </w:r>
      <w:r w:rsidRPr="00A11DD6">
        <w:t>behavior, and small changes in cavity geometry induce distinct behaviors</w:t>
      </w:r>
      <w:r>
        <w:t xml:space="preserve"> </w:t>
      </w:r>
      <w:r w:rsidR="00920B70">
        <w:t>(</w:t>
      </w:r>
      <w:r w:rsidR="00920B70">
        <w:fldChar w:fldCharType="begin"/>
      </w:r>
      <w:r w:rsidR="00920B70">
        <w:instrText xml:space="preserve"> REF _Ref484982838 \h </w:instrText>
      </w:r>
      <w:r w:rsidR="00920B70">
        <w:fldChar w:fldCharType="separate"/>
      </w:r>
      <w:r w:rsidR="00AB4C9D">
        <w:t xml:space="preserve">Figure </w:t>
      </w:r>
      <w:r w:rsidR="00AB4C9D">
        <w:rPr>
          <w:noProof/>
        </w:rPr>
        <w:t>2</w:t>
      </w:r>
      <w:r w:rsidR="00AB4C9D">
        <w:noBreakHyphen/>
      </w:r>
      <w:r w:rsidR="00AB4C9D">
        <w:rPr>
          <w:noProof/>
        </w:rPr>
        <w:t>23</w:t>
      </w:r>
      <w:r w:rsidR="00920B70">
        <w:fldChar w:fldCharType="end"/>
      </w:r>
      <w:r w:rsidR="00920B70">
        <w:t>a &amp; b</w:t>
      </w:r>
      <w:r w:rsidR="00920B70" w:rsidRPr="00A11DD6">
        <w:t>)</w:t>
      </w:r>
      <w:r>
        <w:t>.</w:t>
      </w:r>
    </w:p>
    <w:p w14:paraId="1F2960AF" w14:textId="7B29ABA7" w:rsidR="006F4971" w:rsidRDefault="006F4971" w:rsidP="0024255B">
      <w:pPr>
        <w:pStyle w:val="Figure2"/>
      </w:pPr>
      <w:r w:rsidRPr="00BA0263">
        <w:lastRenderedPageBreak/>
        <w:drawing>
          <wp:inline distT="0" distB="0" distL="0" distR="0" wp14:anchorId="00B91BB8" wp14:editId="347165D6">
            <wp:extent cx="5048034" cy="2467155"/>
            <wp:effectExtent l="0" t="0" r="63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052952" cy="2469559"/>
                    </a:xfrm>
                    <a:prstGeom prst="rect">
                      <a:avLst/>
                    </a:prstGeom>
                  </pic:spPr>
                </pic:pic>
              </a:graphicData>
            </a:graphic>
          </wp:inline>
        </w:drawing>
      </w:r>
    </w:p>
    <w:p w14:paraId="08AB1EAE" w14:textId="7F49D3F3" w:rsidR="00FA3C89" w:rsidRDefault="00FA3C89" w:rsidP="008453E8">
      <w:pPr>
        <w:pStyle w:val="Caption"/>
      </w:pPr>
      <w:bookmarkStart w:id="281" w:name="_Ref484982838"/>
      <w:bookmarkStart w:id="282" w:name="_Toc486147662"/>
      <w:bookmarkStart w:id="283" w:name="_Toc488574791"/>
      <w:bookmarkStart w:id="284" w:name="_Toc493624227"/>
      <w:r>
        <w:t xml:space="preserve">Figure </w:t>
      </w:r>
      <w:fldSimple w:instr=" STYLEREF 1 \s ">
        <w:r w:rsidR="00AB4C9D">
          <w:rPr>
            <w:noProof/>
          </w:rPr>
          <w:t>2</w:t>
        </w:r>
      </w:fldSimple>
      <w:r w:rsidR="000D4373">
        <w:noBreakHyphen/>
      </w:r>
      <w:fldSimple w:instr=" SEQ Figure \* ARABIC \s 1 ">
        <w:r w:rsidR="00AB4C9D">
          <w:rPr>
            <w:noProof/>
          </w:rPr>
          <w:t>23</w:t>
        </w:r>
      </w:fldSimple>
      <w:bookmarkEnd w:id="281"/>
      <w:r>
        <w:t xml:space="preserve">: </w:t>
      </w:r>
      <w:r w:rsidRPr="00FA3C89">
        <w:t>(a) Normalized time-domain impulse response measured using cross-correlation with a sinc pulse (175 fs FWHM) for cavities 1-6 shown in order top to bottom</w:t>
      </w:r>
      <w:r w:rsidR="003617B7">
        <w:t xml:space="preserve"> (</w:t>
      </w:r>
      <w:r w:rsidR="0024255B">
        <w:t xml:space="preserve">relative </w:t>
      </w:r>
      <w:r w:rsidR="003617B7">
        <w:t>linear scale)</w:t>
      </w:r>
      <w:r w:rsidRPr="00FA3C89">
        <w:t>. (b) Normalized spectral transfer-function magnitude for the same experiment</w:t>
      </w:r>
      <w:r w:rsidR="003617B7">
        <w:t xml:space="preserve"> (</w:t>
      </w:r>
      <w:r w:rsidR="0024255B">
        <w:t xml:space="preserve">relative </w:t>
      </w:r>
      <w:r w:rsidR="003617B7">
        <w:t>log scale)</w:t>
      </w:r>
      <w:r w:rsidRPr="00FA3C89">
        <w:t>.</w:t>
      </w:r>
      <w:bookmarkEnd w:id="282"/>
      <w:bookmarkEnd w:id="283"/>
      <w:bookmarkEnd w:id="284"/>
    </w:p>
    <w:p w14:paraId="7280FA58" w14:textId="77777777" w:rsidR="0003283E" w:rsidRDefault="0003283E" w:rsidP="0078212B">
      <w:pPr>
        <w:pStyle w:val="Heading3"/>
      </w:pPr>
      <w:bookmarkStart w:id="285" w:name="_Toc486147548"/>
      <w:bookmarkStart w:id="286" w:name="_Toc488574691"/>
      <w:bookmarkStart w:id="287" w:name="_Toc493792617"/>
      <w:r>
        <w:t>Comparison of Simulation Methods</w:t>
      </w:r>
      <w:bookmarkEnd w:id="285"/>
      <w:bookmarkEnd w:id="286"/>
      <w:bookmarkEnd w:id="287"/>
    </w:p>
    <w:p w14:paraId="2A83E994" w14:textId="25AAD06F" w:rsidR="00A66F87" w:rsidRDefault="0003283E" w:rsidP="0078212B">
      <w:r>
        <w:t>We</w:t>
      </w:r>
      <w:r w:rsidRPr="00720ED8">
        <w:t xml:space="preserve"> determine the relative acc</w:t>
      </w:r>
      <w:r>
        <w:t>uracy of the ray tracing model by comparing</w:t>
      </w:r>
      <w:r w:rsidRPr="00720ED8">
        <w:t xml:space="preserve"> its </w:t>
      </w:r>
      <w:r w:rsidR="0087016C">
        <w:t>TE</w:t>
      </w:r>
      <w:r>
        <w:t xml:space="preserve"> time-domain </w:t>
      </w:r>
      <w:r w:rsidRPr="00720ED8">
        <w:t xml:space="preserve">response to </w:t>
      </w:r>
      <w:r>
        <w:t xml:space="preserve">those obtained from simulations and experiments </w:t>
      </w:r>
      <w:r w:rsidRPr="00720ED8">
        <w:t xml:space="preserve">for seven designs each differing from the others in a single parameter including </w:t>
      </w:r>
      <w:r w:rsidR="00F04B9A">
        <w:t xml:space="preserve">the </w:t>
      </w:r>
      <w:r w:rsidRPr="00720ED8">
        <w:t xml:space="preserve">existence, size, and position of the chamfer, as well as the presence of randomly positioned holes </w:t>
      </w:r>
      <w:r w:rsidRPr="00720ED8">
        <w:fldChar w:fldCharType="begin" w:fldLock="1"/>
      </w:r>
      <w:r w:rsidR="00C149AB">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Pr="00720ED8">
        <w:fldChar w:fldCharType="separate"/>
      </w:r>
      <w:r w:rsidR="004D09B1" w:rsidRPr="004D09B1">
        <w:rPr>
          <w:noProof/>
        </w:rPr>
        <w:t>[47]</w:t>
      </w:r>
      <w:r w:rsidRPr="00720ED8">
        <w:fldChar w:fldCharType="end"/>
      </w:r>
      <w:r w:rsidRPr="00720ED8">
        <w:t>.</w:t>
      </w:r>
      <w:r>
        <w:t xml:space="preserve"> </w:t>
      </w:r>
      <w:r w:rsidRPr="00720ED8">
        <w:t>We exper</w:t>
      </w:r>
      <w:r w:rsidR="005C759C">
        <w:t>imentally measure the time-</w:t>
      </w:r>
      <w:r w:rsidRPr="00720ED8">
        <w:t>domain</w:t>
      </w:r>
      <w:r>
        <w:t xml:space="preserve"> responses of the prototype cavities to</w:t>
      </w:r>
      <w:r w:rsidRPr="00720ED8">
        <w:t xml:space="preserve"> ultrashort input pulses </w:t>
      </w:r>
      <w:r w:rsidRPr="00720ED8">
        <w:fldChar w:fldCharType="begin" w:fldLock="1"/>
      </w:r>
      <w:r w:rsidR="00C149AB">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Pr="00720ED8">
        <w:fldChar w:fldCharType="separate"/>
      </w:r>
      <w:r w:rsidR="004D09B1" w:rsidRPr="004D09B1">
        <w:rPr>
          <w:noProof/>
        </w:rPr>
        <w:t>[47]</w:t>
      </w:r>
      <w:r w:rsidRPr="00720ED8">
        <w:fldChar w:fldCharType="end"/>
      </w:r>
      <w:r>
        <w:t xml:space="preserve"> by cross-correlating the output from an unencoded input pulse with a ~200 fs </w:t>
      </w:r>
      <w:r w:rsidR="009F4AE0">
        <w:t>FWHM</w:t>
      </w:r>
      <w:r>
        <w:t xml:space="preserve"> pulse (</w:t>
      </w:r>
      <w:r w:rsidR="00F34D42">
        <w:fldChar w:fldCharType="begin"/>
      </w:r>
      <w:r w:rsidR="00F34D42">
        <w:instrText xml:space="preserve"> REF _Ref484217184 \h </w:instrText>
      </w:r>
      <w:r w:rsidR="00F34D42">
        <w:fldChar w:fldCharType="separate"/>
      </w:r>
      <w:r w:rsidR="00AB4C9D">
        <w:t xml:space="preserve">Figure </w:t>
      </w:r>
      <w:r w:rsidR="00AB4C9D">
        <w:rPr>
          <w:noProof/>
        </w:rPr>
        <w:t>2</w:t>
      </w:r>
      <w:r w:rsidR="00AB4C9D">
        <w:noBreakHyphen/>
      </w:r>
      <w:r w:rsidR="00AB4C9D">
        <w:rPr>
          <w:noProof/>
        </w:rPr>
        <w:t>24</w:t>
      </w:r>
      <w:r w:rsidR="00F34D42">
        <w:fldChar w:fldCharType="end"/>
      </w:r>
      <w:r>
        <w:t xml:space="preserve">c). </w:t>
      </w:r>
      <w:r w:rsidRPr="00F77AB8">
        <w:t xml:space="preserve">For a PUF </w:t>
      </w:r>
      <w:r w:rsidR="005C759C">
        <w:t>that operates linearly</w:t>
      </w:r>
      <w:r w:rsidRPr="00F77AB8">
        <w:t>, a cross-correlation operation approximates the impulse response of the cavity with a very narrow input pulse.</w:t>
      </w:r>
      <w:r>
        <w:t xml:space="preserve"> </w:t>
      </w:r>
    </w:p>
    <w:p w14:paraId="2B77D4FB" w14:textId="5605BDB5" w:rsidR="00A66F87" w:rsidRDefault="009F4AE0" w:rsidP="0078212B">
      <w:r>
        <w:t xml:space="preserve">As discussed in Section </w:t>
      </w:r>
      <w:r>
        <w:fldChar w:fldCharType="begin"/>
      </w:r>
      <w:r>
        <w:instrText xml:space="preserve"> REF _Ref492144708 \n \h </w:instrText>
      </w:r>
      <w:r>
        <w:fldChar w:fldCharType="separate"/>
      </w:r>
      <w:r w:rsidR="00AB4C9D">
        <w:t>2.3.3</w:t>
      </w:r>
      <w:r>
        <w:fldChar w:fldCharType="end"/>
      </w:r>
      <w:r>
        <w:t>, w</w:t>
      </w:r>
      <w:r w:rsidR="0003283E" w:rsidRPr="00720ED8">
        <w:t xml:space="preserve">e </w:t>
      </w:r>
      <w:r w:rsidR="005C759C">
        <w:t>also use</w:t>
      </w:r>
      <w:r w:rsidR="0003283E" w:rsidRPr="00720ED8">
        <w:t xml:space="preserve"> a two-dimensional </w:t>
      </w:r>
      <w:r w:rsidR="001F0D0F">
        <w:t>FETD</w:t>
      </w:r>
      <w:r w:rsidR="0003283E" w:rsidRPr="00720ED8">
        <w:t xml:space="preserve"> solver </w:t>
      </w:r>
      <w:r w:rsidR="0003283E" w:rsidRPr="00720ED8">
        <w:fldChar w:fldCharType="begin" w:fldLock="1"/>
      </w:r>
      <w:r w:rsidR="00CF17B7">
        <w:instrText>ADDIN CSL_CITATION { "citationItems" : [ { "id" : "ITEM-1", "itemData" : { "author" : [ { "dropping-particle" : "", "family" : "Photon Design", "given" : "", "non-dropping-particle" : "", "parse-names" : false, "suffix" : "" } ], "id" : "ITEM-1", "issued" : { "date-parts" : [ [ "2015" ] ] }, "number" : "5.0", "publisher" : "Photon Design", "publisher-place" : "Oxford", "title" : "OmniSim", "type" : "article" }, "uris" : [ "http://www.mendeley.com/documents/?uuid=6dcf5353-447a-4690-89c5-c2d9c495462a" ] } ], "mendeley" : { "formattedCitation" : "[88]", "plainTextFormattedCitation" : "[88]", "previouslyFormattedCitation" : "[88]" }, "properties" : { "noteIndex" : 0 }, "schema" : "https://github.com/citation-style-language/schema/raw/master/csl-citation.json" }</w:instrText>
      </w:r>
      <w:r w:rsidR="0003283E" w:rsidRPr="00720ED8">
        <w:fldChar w:fldCharType="separate"/>
      </w:r>
      <w:r w:rsidR="00DF05D3" w:rsidRPr="00DF05D3">
        <w:rPr>
          <w:noProof/>
        </w:rPr>
        <w:t>[88]</w:t>
      </w:r>
      <w:r w:rsidR="0003283E" w:rsidRPr="00720ED8">
        <w:fldChar w:fldCharType="end"/>
      </w:r>
      <w:r w:rsidR="0003283E" w:rsidRPr="00720ED8">
        <w:t xml:space="preserve"> to simulate light propagation </w:t>
      </w:r>
      <w:r w:rsidR="0003283E" w:rsidRPr="00720ED8">
        <w:fldChar w:fldCharType="begin" w:fldLock="1"/>
      </w:r>
      <w:r w:rsidR="00CF17B7">
        <w:instrText>ADDIN CSL_CITATION { "citationItems" : [ { "id" : "ITEM-1", "itemData" : { "ISBN" : "1-58053-832-0", "author" : [ { "dropping-particle" : "", "family" : "Taflove", "given" : "Allen", "non-dropping-particle" : "", "parse-names" : false, "suffix" : "" }, { "dropping-particle" : "", "family" : "Hagness", "given" : "Susan", "non-dropping-particle" : "", "parse-names" : false, "suffix" : "" } ], "id" : "ITEM-1", "issued" : { "date-parts" : [ [ "2005" ] ] }, "publisher" : "Artech House, Inc.", "publisher-place" : "Norwood", "title" : "Computational Electodynamics The Finite-Difference Time-Domain Method", "type" : "book" }, "uris" : [ "http://www.mendeley.com/documents/?uuid=321319ab-0181-4dba-b911-52ead6e33740" ] } ], "mendeley" : { "formattedCitation" : "[80]", "plainTextFormattedCitation" : "[80]", "previouslyFormattedCitation" : "[80]" }, "properties" : { "noteIndex" : 0 }, "schema" : "https://github.com/citation-style-language/schema/raw/master/csl-citation.json" }</w:instrText>
      </w:r>
      <w:r w:rsidR="0003283E" w:rsidRPr="00720ED8">
        <w:fldChar w:fldCharType="separate"/>
      </w:r>
      <w:r w:rsidR="00DF05D3" w:rsidRPr="00DF05D3">
        <w:rPr>
          <w:noProof/>
        </w:rPr>
        <w:t>[80]</w:t>
      </w:r>
      <w:r w:rsidR="0003283E" w:rsidRPr="00720ED8">
        <w:fldChar w:fldCharType="end"/>
      </w:r>
      <w:r w:rsidR="0003283E" w:rsidRPr="00720ED8">
        <w:t xml:space="preserve"> by solving Maxwell’s equations on a fine mesh, exploiting irregular non-</w:t>
      </w:r>
      <w:r w:rsidR="0003283E" w:rsidRPr="00720ED8">
        <w:lastRenderedPageBreak/>
        <w:t xml:space="preserve">orthogonal structured grids to more accurately </w:t>
      </w:r>
      <w:r w:rsidR="0003283E">
        <w:t>represent</w:t>
      </w:r>
      <w:r w:rsidR="0003283E" w:rsidRPr="00720ED8">
        <w:t xml:space="preserve"> minute details that affect electromagnetic performance</w:t>
      </w:r>
      <w:r w:rsidR="0003283E">
        <w:t xml:space="preserve"> </w:t>
      </w:r>
      <w:r w:rsidR="0003283E" w:rsidRPr="00720ED8">
        <w:fldChar w:fldCharType="begin" w:fldLock="1"/>
      </w:r>
      <w:r w:rsidR="00C149AB">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0003283E" w:rsidRPr="00720ED8">
        <w:fldChar w:fldCharType="separate"/>
      </w:r>
      <w:r w:rsidR="004D09B1" w:rsidRPr="004D09B1">
        <w:rPr>
          <w:noProof/>
        </w:rPr>
        <w:t>[47]</w:t>
      </w:r>
      <w:r w:rsidR="0003283E" w:rsidRPr="00720ED8">
        <w:fldChar w:fldCharType="end"/>
      </w:r>
      <w:r w:rsidR="0003283E">
        <w:t xml:space="preserve"> (</w:t>
      </w:r>
      <w:r w:rsidR="00F34D42">
        <w:fldChar w:fldCharType="begin"/>
      </w:r>
      <w:r w:rsidR="00F34D42">
        <w:instrText xml:space="preserve"> REF _Ref484217184 \h </w:instrText>
      </w:r>
      <w:r w:rsidR="00F34D42">
        <w:fldChar w:fldCharType="separate"/>
      </w:r>
      <w:r w:rsidR="00AB4C9D">
        <w:t xml:space="preserve">Figure </w:t>
      </w:r>
      <w:r w:rsidR="00AB4C9D">
        <w:rPr>
          <w:noProof/>
        </w:rPr>
        <w:t>2</w:t>
      </w:r>
      <w:r w:rsidR="00AB4C9D">
        <w:noBreakHyphen/>
      </w:r>
      <w:r w:rsidR="00AB4C9D">
        <w:rPr>
          <w:noProof/>
        </w:rPr>
        <w:t>24</w:t>
      </w:r>
      <w:r w:rsidR="00F34D42">
        <w:fldChar w:fldCharType="end"/>
      </w:r>
      <w:r w:rsidR="0003283E">
        <w:t>b)</w:t>
      </w:r>
      <w:r w:rsidR="0003283E" w:rsidRPr="00720ED8">
        <w:t xml:space="preserve">. </w:t>
      </w:r>
      <w:r w:rsidR="003B5568">
        <w:t xml:space="preserve">In </w:t>
      </w:r>
      <w:r w:rsidR="003B5568">
        <w:fldChar w:fldCharType="begin"/>
      </w:r>
      <w:r w:rsidR="003B5568">
        <w:instrText xml:space="preserve"> REF _Ref484217184 \h </w:instrText>
      </w:r>
      <w:r w:rsidR="003B5568">
        <w:fldChar w:fldCharType="separate"/>
      </w:r>
      <w:r w:rsidR="00AB4C9D">
        <w:t xml:space="preserve">Figure </w:t>
      </w:r>
      <w:r w:rsidR="00AB4C9D">
        <w:rPr>
          <w:noProof/>
        </w:rPr>
        <w:t>2</w:t>
      </w:r>
      <w:r w:rsidR="00AB4C9D">
        <w:noBreakHyphen/>
      </w:r>
      <w:r w:rsidR="00AB4C9D">
        <w:rPr>
          <w:noProof/>
        </w:rPr>
        <w:t>24</w:t>
      </w:r>
      <w:r w:rsidR="003B5568">
        <w:fldChar w:fldCharType="end"/>
      </w:r>
      <w:r w:rsidR="003B5568">
        <w:t>b, we show the overlaid log-scale ray tracing exit power (blue) and FETD simulation</w:t>
      </w:r>
      <w:r w:rsidR="008650D1">
        <w:t xml:space="preserve"> output</w:t>
      </w:r>
      <w:r w:rsidR="003B5568">
        <w:t xml:space="preserve"> (red). </w:t>
      </w:r>
      <w:r w:rsidR="0003283E" w:rsidRPr="00720ED8">
        <w:t xml:space="preserve">Our FETD </w:t>
      </w:r>
      <w:r w:rsidR="0003283E">
        <w:t>analysis post-processing applies</w:t>
      </w:r>
      <w:r w:rsidR="0003283E" w:rsidRPr="00720ED8">
        <w:t xml:space="preserve"> a cross-correlation operation for consistency of compariso</w:t>
      </w:r>
      <w:r w:rsidR="0003283E">
        <w:t xml:space="preserve">n with the experimental results. </w:t>
      </w:r>
    </w:p>
    <w:p w14:paraId="5F8E4840" w14:textId="77777777" w:rsidR="005C759C" w:rsidRDefault="005C759C" w:rsidP="005C759C">
      <w:pPr>
        <w:pStyle w:val="Figure2"/>
      </w:pPr>
      <w:r>
        <mc:AlternateContent>
          <mc:Choice Requires="wpg">
            <w:drawing>
              <wp:inline distT="0" distB="0" distL="0" distR="0" wp14:anchorId="115D3336" wp14:editId="3F825816">
                <wp:extent cx="3355340" cy="3759200"/>
                <wp:effectExtent l="0" t="0" r="0" b="0"/>
                <wp:docPr id="118"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55340" cy="3759200"/>
                          <a:chOff x="0" y="0"/>
                          <a:chExt cx="3355600" cy="3759464"/>
                        </a:xfrm>
                      </wpg:grpSpPr>
                      <wpg:grpSp>
                        <wpg:cNvPr id="119" name="Group 2"/>
                        <wpg:cNvGrpSpPr>
                          <a:grpSpLocks/>
                        </wpg:cNvGrpSpPr>
                        <wpg:grpSpPr bwMode="auto">
                          <a:xfrm>
                            <a:off x="259311" y="65724"/>
                            <a:ext cx="1745947" cy="3488534"/>
                            <a:chOff x="259311" y="65724"/>
                            <a:chExt cx="1888585" cy="3773535"/>
                          </a:xfrm>
                        </wpg:grpSpPr>
                        <pic:pic xmlns:pic="http://schemas.openxmlformats.org/drawingml/2006/picture">
                          <pic:nvPicPr>
                            <pic:cNvPr id="120" name="Picture 31"/>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259311" y="587966"/>
                              <a:ext cx="188858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1" name="Picture 32"/>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259311" y="1110208"/>
                              <a:ext cx="188858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34"/>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259311" y="1632451"/>
                              <a:ext cx="188858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35"/>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259311" y="2154694"/>
                              <a:ext cx="188858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36"/>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259311" y="2676937"/>
                              <a:ext cx="188858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5" name="Picture 37"/>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259311" y="3199179"/>
                              <a:ext cx="188858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6" name="Picture 38"/>
                            <pic:cNvPicPr>
                              <a:picLocks noChangeAspect="1"/>
                            </pic:cNvPicPr>
                          </pic:nvPicPr>
                          <pic:blipFill>
                            <a:blip r:embed="rId64">
                              <a:extLst>
                                <a:ext uri="{28A0092B-C50C-407E-A947-70E740481C1C}">
                                  <a14:useLocalDpi xmlns:a14="http://schemas.microsoft.com/office/drawing/2010/main" val="0"/>
                                </a:ext>
                              </a:extLst>
                            </a:blip>
                            <a:srcRect/>
                            <a:stretch>
                              <a:fillRect/>
                            </a:stretch>
                          </pic:blipFill>
                          <pic:spPr bwMode="auto">
                            <a:xfrm>
                              <a:off x="259311" y="65724"/>
                              <a:ext cx="1888585" cy="640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127" name="Picture 3"/>
                          <pic:cNvPicPr>
                            <a:picLocks noChangeAspect="1"/>
                          </pic:cNvPicPr>
                        </pic:nvPicPr>
                        <pic:blipFill>
                          <a:blip r:embed="rId65">
                            <a:extLst>
                              <a:ext uri="{28A0092B-C50C-407E-A947-70E740481C1C}">
                                <a14:useLocalDpi xmlns:a14="http://schemas.microsoft.com/office/drawing/2010/main" val="0"/>
                              </a:ext>
                            </a:extLst>
                          </a:blip>
                          <a:srcRect t="79221"/>
                          <a:stretch>
                            <a:fillRect/>
                          </a:stretch>
                        </pic:blipFill>
                        <pic:spPr bwMode="auto">
                          <a:xfrm>
                            <a:off x="1679819" y="3477845"/>
                            <a:ext cx="1611950" cy="160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79" name="Picture 4"/>
                          <pic:cNvPicPr>
                            <a:picLocks noChangeAspect="1"/>
                          </pic:cNvPicPr>
                        </pic:nvPicPr>
                        <pic:blipFill>
                          <a:blip r:embed="rId65">
                            <a:extLst>
                              <a:ext uri="{28A0092B-C50C-407E-A947-70E740481C1C}">
                                <a14:useLocalDpi xmlns:a14="http://schemas.microsoft.com/office/drawing/2010/main" val="0"/>
                              </a:ext>
                            </a:extLst>
                          </a:blip>
                          <a:srcRect t="79221"/>
                          <a:stretch>
                            <a:fillRect/>
                          </a:stretch>
                        </pic:blipFill>
                        <pic:spPr bwMode="auto">
                          <a:xfrm>
                            <a:off x="333632" y="3477844"/>
                            <a:ext cx="1611950" cy="160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81" name="TextBox 111"/>
                        <wps:cNvSpPr txBox="1">
                          <a:spLocks noChangeArrowheads="1"/>
                        </wps:cNvSpPr>
                        <wps:spPr bwMode="auto">
                          <a:xfrm>
                            <a:off x="1383772" y="78110"/>
                            <a:ext cx="544237" cy="2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B820D2" w14:textId="77777777" w:rsidR="00EF7A23" w:rsidRPr="0024255B" w:rsidRDefault="00EF7A23" w:rsidP="005C759C">
                              <w:pPr>
                                <w:pStyle w:val="NormalWeb"/>
                                <w:spacing w:before="2" w:after="2" w:line="240" w:lineRule="auto"/>
                                <w:ind w:firstLine="0"/>
                                <w:rPr>
                                  <w:sz w:val="16"/>
                                  <w:szCs w:val="16"/>
                                </w:rPr>
                              </w:pPr>
                              <w:r w:rsidRPr="0024255B">
                                <w:rPr>
                                  <w:sz w:val="16"/>
                                  <w:szCs w:val="16"/>
                                </w:rPr>
                                <w:t>(30,0,0)</w:t>
                              </w:r>
                            </w:p>
                          </w:txbxContent>
                        </wps:txbx>
                        <wps:bodyPr rot="0" vert="horz" wrap="square" lIns="91440" tIns="45720" rIns="91440" bIns="45720" anchor="t" anchorCtr="0" upright="1">
                          <a:spAutoFit/>
                        </wps:bodyPr>
                      </wps:wsp>
                      <wps:wsp>
                        <wps:cNvPr id="582" name="TextBox 112"/>
                        <wps:cNvSpPr txBox="1">
                          <a:spLocks noChangeArrowheads="1"/>
                        </wps:cNvSpPr>
                        <wps:spPr bwMode="auto">
                          <a:xfrm>
                            <a:off x="1296770" y="570905"/>
                            <a:ext cx="631239" cy="2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FBF53" w14:textId="77777777" w:rsidR="00EF7A23" w:rsidRPr="0024255B" w:rsidRDefault="00EF7A23" w:rsidP="005C759C">
                              <w:pPr>
                                <w:pStyle w:val="NormalWeb"/>
                                <w:spacing w:before="2" w:after="2" w:line="240" w:lineRule="auto"/>
                                <w:ind w:firstLine="0"/>
                                <w:rPr>
                                  <w:sz w:val="16"/>
                                  <w:szCs w:val="16"/>
                                </w:rPr>
                              </w:pPr>
                              <w:r w:rsidRPr="0024255B">
                                <w:rPr>
                                  <w:sz w:val="16"/>
                                  <w:szCs w:val="16"/>
                                </w:rPr>
                                <w:t>(30,0.8,0)</w:t>
                              </w:r>
                            </w:p>
                          </w:txbxContent>
                        </wps:txbx>
                        <wps:bodyPr rot="0" vert="horz" wrap="square" lIns="91440" tIns="45720" rIns="91440" bIns="45720" anchor="t" anchorCtr="0" upright="1">
                          <a:spAutoFit/>
                        </wps:bodyPr>
                      </wps:wsp>
                      <wps:wsp>
                        <wps:cNvPr id="583" name="TextBox 113"/>
                        <wps:cNvSpPr txBox="1">
                          <a:spLocks noChangeArrowheads="1"/>
                        </wps:cNvSpPr>
                        <wps:spPr bwMode="auto">
                          <a:xfrm>
                            <a:off x="1296770" y="1056079"/>
                            <a:ext cx="631239" cy="2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BC558" w14:textId="77777777" w:rsidR="00EF7A23" w:rsidRPr="0024255B" w:rsidRDefault="00EF7A23" w:rsidP="005C759C">
                              <w:pPr>
                                <w:pStyle w:val="NormalWeb"/>
                                <w:spacing w:before="2" w:after="2" w:line="240" w:lineRule="auto"/>
                                <w:ind w:firstLine="0"/>
                                <w:rPr>
                                  <w:sz w:val="16"/>
                                  <w:szCs w:val="16"/>
                                </w:rPr>
                              </w:pPr>
                              <w:r w:rsidRPr="0024255B">
                                <w:rPr>
                                  <w:sz w:val="16"/>
                                  <w:szCs w:val="16"/>
                                </w:rPr>
                                <w:t>(26,0.8,0)</w:t>
                              </w:r>
                            </w:p>
                          </w:txbxContent>
                        </wps:txbx>
                        <wps:bodyPr rot="0" vert="horz" wrap="square" lIns="91440" tIns="45720" rIns="91440" bIns="45720" anchor="t" anchorCtr="0" upright="1">
                          <a:spAutoFit/>
                        </wps:bodyPr>
                      </wps:wsp>
                      <wps:wsp>
                        <wps:cNvPr id="584" name="TextBox 114"/>
                        <wps:cNvSpPr txBox="1">
                          <a:spLocks noChangeArrowheads="1"/>
                        </wps:cNvSpPr>
                        <wps:spPr bwMode="auto">
                          <a:xfrm>
                            <a:off x="1296770" y="1523472"/>
                            <a:ext cx="631239" cy="2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FE93EA" w14:textId="77777777" w:rsidR="00EF7A23" w:rsidRPr="0024255B" w:rsidRDefault="00EF7A23" w:rsidP="005C759C">
                              <w:pPr>
                                <w:pStyle w:val="NormalWeb"/>
                                <w:spacing w:before="2" w:after="2" w:line="240" w:lineRule="auto"/>
                                <w:ind w:firstLine="0"/>
                                <w:rPr>
                                  <w:sz w:val="16"/>
                                  <w:szCs w:val="16"/>
                                </w:rPr>
                              </w:pPr>
                              <w:r w:rsidRPr="0024255B">
                                <w:rPr>
                                  <w:sz w:val="16"/>
                                  <w:szCs w:val="16"/>
                                </w:rPr>
                                <w:t>(30,0.7,0)</w:t>
                              </w:r>
                            </w:p>
                          </w:txbxContent>
                        </wps:txbx>
                        <wps:bodyPr rot="0" vert="horz" wrap="square" lIns="91440" tIns="45720" rIns="91440" bIns="45720" anchor="t" anchorCtr="0" upright="1">
                          <a:spAutoFit/>
                        </wps:bodyPr>
                      </wps:wsp>
                      <wps:wsp>
                        <wps:cNvPr id="585" name="TextBox 115"/>
                        <wps:cNvSpPr txBox="1">
                          <a:spLocks noChangeArrowheads="1"/>
                        </wps:cNvSpPr>
                        <wps:spPr bwMode="auto">
                          <a:xfrm>
                            <a:off x="1204688" y="2013726"/>
                            <a:ext cx="723321" cy="2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D54C5" w14:textId="77777777" w:rsidR="00EF7A23" w:rsidRPr="0024255B" w:rsidRDefault="00EF7A23" w:rsidP="005C759C">
                              <w:pPr>
                                <w:pStyle w:val="NormalWeb"/>
                                <w:spacing w:before="2" w:after="2" w:line="240" w:lineRule="auto"/>
                                <w:ind w:firstLine="0"/>
                                <w:rPr>
                                  <w:sz w:val="16"/>
                                  <w:szCs w:val="16"/>
                                </w:rPr>
                              </w:pPr>
                              <w:r w:rsidRPr="0024255B">
                                <w:rPr>
                                  <w:sz w:val="16"/>
                                  <w:szCs w:val="16"/>
                                </w:rPr>
                                <w:t>(30,0.8,-45)</w:t>
                              </w:r>
                            </w:p>
                          </w:txbxContent>
                        </wps:txbx>
                        <wps:bodyPr rot="0" vert="horz" wrap="square" lIns="91440" tIns="45720" rIns="91440" bIns="45720" anchor="t" anchorCtr="0" upright="1">
                          <a:spAutoFit/>
                        </wps:bodyPr>
                      </wps:wsp>
                      <wps:wsp>
                        <wps:cNvPr id="586" name="TextBox 116"/>
                        <wps:cNvSpPr txBox="1">
                          <a:spLocks noChangeArrowheads="1"/>
                        </wps:cNvSpPr>
                        <wps:spPr bwMode="auto">
                          <a:xfrm>
                            <a:off x="1296770" y="2486199"/>
                            <a:ext cx="631239" cy="2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29DE75" w14:textId="77777777" w:rsidR="00EF7A23" w:rsidRPr="0024255B" w:rsidRDefault="00EF7A23" w:rsidP="005C759C">
                              <w:pPr>
                                <w:pStyle w:val="NormalWeb"/>
                                <w:spacing w:before="2" w:after="2" w:line="240" w:lineRule="auto"/>
                                <w:ind w:firstLine="0"/>
                                <w:rPr>
                                  <w:sz w:val="16"/>
                                  <w:szCs w:val="16"/>
                                </w:rPr>
                              </w:pPr>
                              <w:r w:rsidRPr="0024255B">
                                <w:rPr>
                                  <w:sz w:val="16"/>
                                  <w:szCs w:val="16"/>
                                </w:rPr>
                                <w:t>(30,0.8,0)</w:t>
                              </w:r>
                            </w:p>
                          </w:txbxContent>
                        </wps:txbx>
                        <wps:bodyPr rot="0" vert="horz" wrap="square" lIns="91440" tIns="45720" rIns="91440" bIns="45720" anchor="t" anchorCtr="0" upright="1">
                          <a:spAutoFit/>
                        </wps:bodyPr>
                      </wps:wsp>
                      <wps:wsp>
                        <wps:cNvPr id="587" name="TextBox 117"/>
                        <wps:cNvSpPr txBox="1">
                          <a:spLocks noChangeArrowheads="1"/>
                        </wps:cNvSpPr>
                        <wps:spPr bwMode="auto">
                          <a:xfrm>
                            <a:off x="1296770" y="2977089"/>
                            <a:ext cx="631239" cy="2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826FD" w14:textId="77777777" w:rsidR="00EF7A23" w:rsidRPr="0024255B" w:rsidRDefault="00EF7A23" w:rsidP="005C759C">
                              <w:pPr>
                                <w:pStyle w:val="NormalWeb"/>
                                <w:spacing w:before="2" w:after="2" w:line="240" w:lineRule="auto"/>
                                <w:ind w:firstLine="0"/>
                                <w:rPr>
                                  <w:sz w:val="16"/>
                                  <w:szCs w:val="16"/>
                                </w:rPr>
                              </w:pPr>
                              <w:r w:rsidRPr="0024255B">
                                <w:rPr>
                                  <w:sz w:val="16"/>
                                  <w:szCs w:val="16"/>
                                </w:rPr>
                                <w:t>(30,0.8,0)</w:t>
                              </w:r>
                            </w:p>
                          </w:txbxContent>
                        </wps:txbx>
                        <wps:bodyPr rot="0" vert="horz" wrap="square" lIns="91440" tIns="45720" rIns="91440" bIns="45720" anchor="t" anchorCtr="0" upright="1">
                          <a:spAutoFit/>
                        </wps:bodyPr>
                      </wps:wsp>
                      <wpg:grpSp>
                        <wpg:cNvPr id="588" name="Group 12"/>
                        <wpg:cNvGrpSpPr>
                          <a:grpSpLocks/>
                        </wpg:cNvGrpSpPr>
                        <wpg:grpSpPr bwMode="auto">
                          <a:xfrm>
                            <a:off x="1615989" y="66747"/>
                            <a:ext cx="1739611" cy="3486488"/>
                            <a:chOff x="1615989" y="66747"/>
                            <a:chExt cx="1881731" cy="3771322"/>
                          </a:xfrm>
                        </wpg:grpSpPr>
                        <pic:pic xmlns:pic="http://schemas.openxmlformats.org/drawingml/2006/picture">
                          <pic:nvPicPr>
                            <pic:cNvPr id="589" name="Picture 24"/>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1615989" y="588989"/>
                              <a:ext cx="1881731" cy="637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0" name="Picture 25"/>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1615989" y="1111231"/>
                              <a:ext cx="1881731" cy="637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1" name="Picture 26"/>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1615989" y="1633474"/>
                              <a:ext cx="1881731" cy="637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2" name="Picture 27"/>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1615989" y="2155717"/>
                              <a:ext cx="1881731" cy="637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3" name="Picture 28"/>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1615989" y="2677960"/>
                              <a:ext cx="1881731" cy="637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4" name="Picture 29"/>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1615989" y="3200202"/>
                              <a:ext cx="1881731" cy="637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95" name="Picture 30"/>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1615989" y="66747"/>
                              <a:ext cx="1881731" cy="6378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596" name="TextBox 119"/>
                        <wps:cNvSpPr txBox="1">
                          <a:spLocks noChangeArrowheads="1"/>
                        </wps:cNvSpPr>
                        <wps:spPr bwMode="auto">
                          <a:xfrm>
                            <a:off x="892244" y="3548629"/>
                            <a:ext cx="581070" cy="2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0C94C0" w14:textId="77777777" w:rsidR="00EF7A23" w:rsidRPr="0024255B" w:rsidRDefault="00EF7A23" w:rsidP="005C759C">
                              <w:pPr>
                                <w:pStyle w:val="NormalWeb"/>
                                <w:spacing w:before="2" w:after="2" w:line="240" w:lineRule="auto"/>
                                <w:ind w:firstLine="0"/>
                                <w:rPr>
                                  <w:sz w:val="16"/>
                                  <w:szCs w:val="16"/>
                                </w:rPr>
                              </w:pPr>
                              <w:r w:rsidRPr="0024255B">
                                <w:rPr>
                                  <w:sz w:val="16"/>
                                  <w:szCs w:val="16"/>
                                </w:rPr>
                                <w:t>Time [ps]</w:t>
                              </w:r>
                            </w:p>
                          </w:txbxContent>
                        </wps:txbx>
                        <wps:bodyPr rot="0" vert="horz" wrap="none" lIns="91440" tIns="45720" rIns="91440" bIns="45720" anchor="t" anchorCtr="0" upright="1">
                          <a:spAutoFit/>
                        </wps:bodyPr>
                      </wps:wsp>
                      <wps:wsp>
                        <wps:cNvPr id="597" name="TextBox 120"/>
                        <wps:cNvSpPr txBox="1">
                          <a:spLocks noChangeArrowheads="1"/>
                        </wps:cNvSpPr>
                        <wps:spPr bwMode="auto">
                          <a:xfrm>
                            <a:off x="2216957" y="3548629"/>
                            <a:ext cx="581070" cy="210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33F41" w14:textId="77777777" w:rsidR="00EF7A23" w:rsidRPr="0024255B" w:rsidRDefault="00EF7A23" w:rsidP="005C759C">
                              <w:pPr>
                                <w:pStyle w:val="NormalWeb"/>
                                <w:spacing w:before="2" w:after="2" w:line="240" w:lineRule="auto"/>
                                <w:ind w:firstLine="0"/>
                                <w:rPr>
                                  <w:sz w:val="16"/>
                                  <w:szCs w:val="16"/>
                                </w:rPr>
                              </w:pPr>
                              <w:r w:rsidRPr="0024255B">
                                <w:rPr>
                                  <w:sz w:val="16"/>
                                  <w:szCs w:val="16"/>
                                </w:rPr>
                                <w:t>Time [ps]</w:t>
                              </w:r>
                            </w:p>
                          </w:txbxContent>
                        </wps:txbx>
                        <wps:bodyPr rot="0" vert="horz" wrap="none" lIns="91440" tIns="45720" rIns="91440" bIns="45720" anchor="t" anchorCtr="0" upright="1">
                          <a:spAutoFit/>
                        </wps:bodyPr>
                      </wps:wsp>
                      <wpg:grpSp>
                        <wpg:cNvPr id="598" name="Group 15"/>
                        <wpg:cNvGrpSpPr>
                          <a:grpSpLocks/>
                        </wpg:cNvGrpSpPr>
                        <wpg:grpSpPr bwMode="auto">
                          <a:xfrm>
                            <a:off x="0" y="120397"/>
                            <a:ext cx="460708" cy="3379190"/>
                            <a:chOff x="0" y="120397"/>
                            <a:chExt cx="498346" cy="3655254"/>
                          </a:xfrm>
                        </wpg:grpSpPr>
                        <pic:pic xmlns:pic="http://schemas.openxmlformats.org/drawingml/2006/picture">
                          <pic:nvPicPr>
                            <pic:cNvPr id="599" name="Picture 17"/>
                            <pic:cNvPicPr>
                              <a:picLocks noChangeAspect="1"/>
                            </pic:cNvPicPr>
                          </pic:nvPicPr>
                          <pic:blipFill>
                            <a:blip r:embed="rId73">
                              <a:extLst>
                                <a:ext uri="{28A0092B-C50C-407E-A947-70E740481C1C}">
                                  <a14:useLocalDpi xmlns:a14="http://schemas.microsoft.com/office/drawing/2010/main" val="0"/>
                                </a:ext>
                              </a:extLst>
                            </a:blip>
                            <a:srcRect l="30984" t="18747" r="30762" b="28549"/>
                            <a:stretch>
                              <a:fillRect/>
                            </a:stretch>
                          </pic:blipFill>
                          <pic:spPr bwMode="auto">
                            <a:xfrm>
                              <a:off x="1396" y="644262"/>
                              <a:ext cx="495555" cy="51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0" name="Picture 18"/>
                            <pic:cNvPicPr>
                              <a:picLocks noChangeAspect="1"/>
                            </pic:cNvPicPr>
                          </pic:nvPicPr>
                          <pic:blipFill>
                            <a:blip r:embed="rId74">
                              <a:extLst>
                                <a:ext uri="{28A0092B-C50C-407E-A947-70E740481C1C}">
                                  <a14:useLocalDpi xmlns:a14="http://schemas.microsoft.com/office/drawing/2010/main" val="0"/>
                                </a:ext>
                              </a:extLst>
                            </a:blip>
                            <a:srcRect l="26434" t="23376" r="34859" b="23180"/>
                            <a:stretch>
                              <a:fillRect/>
                            </a:stretch>
                          </pic:blipFill>
                          <pic:spPr bwMode="auto">
                            <a:xfrm>
                              <a:off x="1933" y="120397"/>
                              <a:ext cx="494481" cy="51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1" name="Picture 19"/>
                            <pic:cNvPicPr>
                              <a:picLocks noChangeAspect="1"/>
                            </pic:cNvPicPr>
                          </pic:nvPicPr>
                          <pic:blipFill>
                            <a:blip r:embed="rId75">
                              <a:extLst>
                                <a:ext uri="{28A0092B-C50C-407E-A947-70E740481C1C}">
                                  <a14:useLocalDpi xmlns:a14="http://schemas.microsoft.com/office/drawing/2010/main" val="0"/>
                                </a:ext>
                              </a:extLst>
                            </a:blip>
                            <a:srcRect l="35797" t="19405" r="31686" b="36047"/>
                            <a:stretch>
                              <a:fillRect/>
                            </a:stretch>
                          </pic:blipFill>
                          <pic:spPr bwMode="auto">
                            <a:xfrm>
                              <a:off x="0" y="1168127"/>
                              <a:ext cx="498346" cy="51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2" name="Picture 20"/>
                            <pic:cNvPicPr>
                              <a:picLocks noChangeAspect="1"/>
                            </pic:cNvPicPr>
                          </pic:nvPicPr>
                          <pic:blipFill>
                            <a:blip r:embed="rId76">
                              <a:extLst>
                                <a:ext uri="{28A0092B-C50C-407E-A947-70E740481C1C}">
                                  <a14:useLocalDpi xmlns:a14="http://schemas.microsoft.com/office/drawing/2010/main" val="0"/>
                                </a:ext>
                              </a:extLst>
                            </a:blip>
                            <a:srcRect l="32068" t="15422" r="31032" b="33629"/>
                            <a:stretch>
                              <a:fillRect/>
                            </a:stretch>
                          </pic:blipFill>
                          <pic:spPr bwMode="auto">
                            <a:xfrm>
                              <a:off x="1932" y="1691992"/>
                              <a:ext cx="494482" cy="51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3" name="Picture 21"/>
                            <pic:cNvPicPr>
                              <a:picLocks noChangeAspect="1"/>
                            </pic:cNvPicPr>
                          </pic:nvPicPr>
                          <pic:blipFill>
                            <a:blip r:embed="rId77">
                              <a:extLst>
                                <a:ext uri="{28A0092B-C50C-407E-A947-70E740481C1C}">
                                  <a14:useLocalDpi xmlns:a14="http://schemas.microsoft.com/office/drawing/2010/main" val="0"/>
                                </a:ext>
                              </a:extLst>
                            </a:blip>
                            <a:srcRect l="24802" t="18149" r="38078" b="30597"/>
                            <a:stretch>
                              <a:fillRect/>
                            </a:stretch>
                          </pic:blipFill>
                          <pic:spPr bwMode="auto">
                            <a:xfrm>
                              <a:off x="1932" y="2215857"/>
                              <a:ext cx="494482" cy="51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4" name="Picture 22"/>
                            <pic:cNvPicPr>
                              <a:picLocks noChangeAspect="1"/>
                            </pic:cNvPicPr>
                          </pic:nvPicPr>
                          <pic:blipFill>
                            <a:blip r:embed="rId78">
                              <a:extLst>
                                <a:ext uri="{28A0092B-C50C-407E-A947-70E740481C1C}">
                                  <a14:useLocalDpi xmlns:a14="http://schemas.microsoft.com/office/drawing/2010/main" val="0"/>
                                </a:ext>
                              </a:extLst>
                            </a:blip>
                            <a:srcRect l="26100" t="16391" r="36601" b="32111"/>
                            <a:stretch>
                              <a:fillRect/>
                            </a:stretch>
                          </pic:blipFill>
                          <pic:spPr bwMode="auto">
                            <a:xfrm>
                              <a:off x="1932" y="2739722"/>
                              <a:ext cx="494482" cy="51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05" name="Picture 23"/>
                            <pic:cNvPicPr>
                              <a:picLocks noChangeAspect="1"/>
                            </pic:cNvPicPr>
                          </pic:nvPicPr>
                          <pic:blipFill>
                            <a:blip r:embed="rId79">
                              <a:extLst>
                                <a:ext uri="{28A0092B-C50C-407E-A947-70E740481C1C}">
                                  <a14:useLocalDpi xmlns:a14="http://schemas.microsoft.com/office/drawing/2010/main" val="0"/>
                                </a:ext>
                              </a:extLst>
                            </a:blip>
                            <a:srcRect l="26808" t="11011" r="35382" b="36786"/>
                            <a:stretch>
                              <a:fillRect/>
                            </a:stretch>
                          </pic:blipFill>
                          <pic:spPr bwMode="auto">
                            <a:xfrm>
                              <a:off x="1932" y="3263587"/>
                              <a:ext cx="494482" cy="512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pic:pic xmlns:pic="http://schemas.openxmlformats.org/drawingml/2006/picture">
                        <pic:nvPicPr>
                          <pic:cNvPr id="606" name="Picture 16"/>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801185" cy="100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15D3336" id="Group 32" o:spid="_x0000_s1075" style="width:264.2pt;height:296pt;mso-position-horizontal-relative:char;mso-position-vertical-relative:line" coordsize="33556,37594"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">
                <v:group id="Group 2" o:spid="_x0000_s1076" style="position:absolute;left:2593;top:657;width:17459;height:34885" coordorigin="2593,657" coordsize="18885,377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yelHMQAAADcAAAADwAAAGRycy9kb3ducmV2LnhtbERPS2vCQBC+F/wPywi9&#10;NZsoLTVmFZFaegiFqiDehuyYBLOzIbvN4993C4Xe5uN7TrYdTSN66lxtWUESxSCIC6trLhWcT4en&#10;VxDOI2tsLJOCiRxsN7OHDFNtB/6i/uhLEULYpaig8r5NpXRFRQZdZFviwN1sZ9AH2JVSdziEcNPI&#10;RRy/SIM1h4YKW9pXVNyP30bB+4DDbpm89fn9tp+up+fPS56QUo/zcbcG4Wn0/+I/94cO85MV/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yelHMQAAADcAAAA&#10;DwAAAAAAAAAAAAAAAACqAgAAZHJzL2Rvd25yZXYueG1sUEsFBgAAAAAEAAQA+gAAAJsDAAAAAA==&#10;">
                  <v:shape id="Picture 31" o:spid="_x0000_s1077" type="#_x0000_t75" style="position:absolute;left:2593;top:5879;width:18885;height:6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XFdXFAAAA3AAAAA8AAABkcnMvZG93bnJldi54bWxEj0FrwkAQhe8F/8Mygpeim3oQia5SBKHQ&#10;Im0U9Dhkp0na7GzY3Zj033cOhd5meG/e+2a7H12r7hRi49nA0yIDRVx623Bl4HI+ztegYkK22Hom&#10;Az8UYb+bPGwxt37gD7oXqVISwjFHA3VKXa51LGtyGBe+Ixbt0weHSdZQaRtwkHDX6mWWrbTDhqWh&#10;xo4ONZXfRe8M+PZ8K/rw5l6/1tduFR7fT9gPxsym4/MGVKIx/Zv/rl+s4C8FX56RCfTu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1xXVxQAAANwAAAAPAAAAAAAAAAAAAAAA&#10;AJ8CAABkcnMvZG93bnJldi54bWxQSwUGAAAAAAQABAD3AAAAkQMAAAAA&#10;">
                    <v:imagedata r:id="rId81" o:title=""/>
                    <v:path arrowok="t"/>
                  </v:shape>
                  <v:shape id="Picture 32" o:spid="_x0000_s1078" type="#_x0000_t75" style="position:absolute;left:2593;top:11102;width:18885;height:6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Xv8LBAAAA3AAAAA8AAABkcnMvZG93bnJldi54bWxET0uLwjAQvi/4H8II3ta0FVzpGkVERQ+7&#10;4GP3PDSzbbCZlCZq/fcbQfA2H99zpvPO1uJKrTeOFaTDBARx4bThUsHpuH6fgPABWWPtmBTcycN8&#10;1nubYq7djfd0PYRSxBD2OSqoQmhyKX1RkUU/dA1x5P5cazFE2JZSt3iL4baWWZKMpUXDsaHChpYV&#10;FefDxSrYyTIdf/xu0GbmZ1WY0bfff5FSg363+AQRqAsv8dO91XF+lsLjmXiBnP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gXv8LBAAAA3AAAAA8AAAAAAAAAAAAAAAAAnwIA&#10;AGRycy9kb3ducmV2LnhtbFBLBQYAAAAABAAEAPcAAACNAwAAAAA=&#10;">
                    <v:imagedata r:id="rId82" o:title=""/>
                    <v:path arrowok="t"/>
                  </v:shape>
                  <v:shape id="Picture 34" o:spid="_x0000_s1079" type="#_x0000_t75" style="position:absolute;left:2593;top:16324;width:18885;height:6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tTy/CAAAA3AAAAA8AAABkcnMvZG93bnJldi54bWxET01rwkAQvQv+h2WE3symOUgbXcUKSutB&#10;aCw9j9kxG8zOhuxq0n/fFQRv83ifs1gNthE36nztWMFrkoIgLp2uuVLwc9xO30D4gKyxcUwK/sjD&#10;ajkeLTDXrudvuhWhEjGEfY4KTAhtLqUvDVn0iWuJI3d2ncUQYVdJ3WEfw20jszSdSYs1xwaDLW0M&#10;lZfiahWsi325mx2G3211at/xa2f2vfxQ6mUyrOcgAg3hKX64P3Wcn2VwfyZe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i7U8vwgAAANwAAAAPAAAAAAAAAAAAAAAAAJ8C&#10;AABkcnMvZG93bnJldi54bWxQSwUGAAAAAAQABAD3AAAAjgMAAAAA&#10;">
                    <v:imagedata r:id="rId83" o:title=""/>
                    <v:path arrowok="t"/>
                  </v:shape>
                  <v:shape id="Picture 35" o:spid="_x0000_s1080" type="#_x0000_t75" style="position:absolute;left:2593;top:21546;width:18885;height:6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FwGDAAAAA3AAAAA8AAABkcnMvZG93bnJldi54bWxET02LwjAQvQv7H8IseNPUCirVKMvCguDJ&#10;KuhxaMa2bjMpSbTd/fVGELzN433OatObRtzJ+dqygsk4AUFcWF1zqeB4+BktQPiArLGxTAr+yMNm&#10;/TFYYaZtx3u656EUMYR9hgqqENpMSl9UZNCPbUscuYt1BkOErpTaYRfDTSPTJJlJgzXHhgpb+q6o&#10;+M1vRoH594v5pE+5kyG/nuXendx2p9Tws/9aggjUh7f45d7qOD+dwvOZeIFc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QXAYMAAAADcAAAADwAAAAAAAAAAAAAAAACfAgAA&#10;ZHJzL2Rvd25yZXYueG1sUEsFBgAAAAAEAAQA9wAAAIwDAAAAAA==&#10;">
                    <v:imagedata r:id="rId84" o:title=""/>
                    <v:path arrowok="t"/>
                  </v:shape>
                  <v:shape id="Picture 36" o:spid="_x0000_s1081" type="#_x0000_t75" style="position:absolute;left:2593;top:26769;width:18885;height:6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YkCXCAAAA3AAAAA8AAABkcnMvZG93bnJldi54bWxET01rAjEQvRf6H8IUeqtJRbSsRrFKxaPa&#10;1l6HzbhZdjNZNlF3/70RhN7m8T5ntuhcLS7UhtKzhveBAkGce1NyoeHn++vtA0SIyAZrz6ShpwCL&#10;+fPTDDPjr7ynyyEWIoVwyFCDjbHJpAy5JYdh4BvixJ186zAm2BbStHhN4a6WQ6XG0mHJqcFiQytL&#10;eXU4Ow2b43Gp+vVIrf76iT2vP6vd/rfS+vWlW05BROriv/jh3po0fziC+zPpAj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WJAlwgAAANwAAAAPAAAAAAAAAAAAAAAAAJ8C&#10;AABkcnMvZG93bnJldi54bWxQSwUGAAAAAAQABAD3AAAAjgMAAAAA&#10;">
                    <v:imagedata r:id="rId85" o:title=""/>
                    <v:path arrowok="t"/>
                  </v:shape>
                  <v:shape id="Picture 37" o:spid="_x0000_s1082" type="#_x0000_t75" style="position:absolute;left:2593;top:31991;width:18885;height:6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BO1vCAAAA3AAAAA8AAABkcnMvZG93bnJldi54bWxET01rwkAQvRf6H5Yp9FY3Cg0luoq2DXhs&#10;1IPHITtmV7OzIbua1F/fLRR6m8f7nMVqdK24UR+sZwXTSQaCuPbacqPgsC9f3kCEiKyx9UwKvinA&#10;avn4sMBC+4Eruu1iI1IIhwIVmBi7QspQG3IYJr4jTtzJ9w5jgn0jdY9DCnetnGVZLh1aTg0GO3o3&#10;VF92V6fg+pnrQ+zOzeZLV9mxLa35uFulnp/G9RxEpDH+i//cW53mz17h95l0gV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kgTtbwgAAANwAAAAPAAAAAAAAAAAAAAAAAJ8C&#10;AABkcnMvZG93bnJldi54bWxQSwUGAAAAAAQABAD3AAAAjgMAAAAA&#10;">
                    <v:imagedata r:id="rId86" o:title=""/>
                    <v:path arrowok="t"/>
                  </v:shape>
                  <v:shape id="Picture 38" o:spid="_x0000_s1083" type="#_x0000_t75" style="position:absolute;left:2593;top:657;width:18885;height:6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Fxx/DAAAA3AAAAA8AAABkcnMvZG93bnJldi54bWxET81qg0AQvgf6DssUeotrY5DWZBNCIcUc&#10;Goj1AabuRCXurLgbtW/fLRR6m4/vd7b72XRipMG1lhU8RzEI4srqlmsF5edx+QLCeWSNnWVS8E0O&#10;9ruHxRYzbSe+0Fj4WoQQdhkqaLzvMyld1ZBBF9meOHBXOxj0AQ611ANOIdx0chXHqTTYcmhosKe3&#10;hqpbcTcK/Duf1/khkf0tOcVTef7Iv9JXpZ4e58MGhKfZ/4v/3LkO81cp/D4TLp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oXHH8MAAADcAAAADwAAAAAAAAAAAAAAAACf&#10;AgAAZHJzL2Rvd25yZXYueG1sUEsFBgAAAAAEAAQA9wAAAI8DAAAAAA==&#10;">
                    <v:imagedata r:id="rId87" o:title=""/>
                    <v:path arrowok="t"/>
                  </v:shape>
                </v:group>
                <v:shape id="Picture 3" o:spid="_x0000_s1084" type="#_x0000_t75" style="position:absolute;left:16798;top:34778;width:16119;height:1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dt+DCAAAA3AAAAA8AAABkcnMvZG93bnJldi54bWxET01rAjEQvRf8D2EK3jRbD1pWo4igFoXW&#10;Wg8eh824WdxMlk2q0V9vCkJv83ifM5lFW4sLtb5yrOCtn4EgLpyuuFRw+Fn23kH4gKyxdkwKbuRh&#10;Nu28TDDX7srfdNmHUqQQ9jkqMCE0uZS+MGTR911DnLiTay2GBNtS6havKdzWcpBlQ2mx4tRgsKGF&#10;oeK8/7UKPjfFxq++1n54lKbeRrO7yzhXqvsa52MQgWL4Fz/dHzrNH4zg75l0gZ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HbfgwgAAANwAAAAPAAAAAAAAAAAAAAAAAJ8C&#10;AABkcnMvZG93bnJldi54bWxQSwUGAAAAAAQABAD3AAAAjgMAAAAA&#10;">
                  <v:imagedata r:id="rId88" o:title="" croptop="51918f"/>
                  <v:path arrowok="t"/>
                </v:shape>
                <v:shape id="Picture 4" o:spid="_x0000_s1085" type="#_x0000_t75" style="position:absolute;left:3336;top:34778;width:16119;height:1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yBQ3GAAAA3AAAAA8AAABkcnMvZG93bnJldi54bWxEj1trAjEUhN8L/odwBN9qtoVqXY0ihV5Q&#10;0Hp58PGwOd0s3Zwsm6jRX2+EQh+HmfmGmcyircWJWl85VvDUz0AQF05XXCrY794fX0H4gKyxdkwK&#10;LuRhNu08TDDX7swbOm1DKRKEfY4KTAhNLqUvDFn0fdcQJ+/HtRZDkm0pdYvnBLe1fM6ygbRYcVow&#10;2NCboeJ3e7QKVoti4T/Wn35wkKZeRvN9lXGuVK8b52MQgWL4D/+1v7SCl+EI7mfSEZD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IFDcYAAADcAAAADwAAAAAAAAAAAAAA&#10;AACfAgAAZHJzL2Rvd25yZXYueG1sUEsFBgAAAAAEAAQA9wAAAJIDAAAAAA==&#10;">
                  <v:imagedata r:id="rId88" o:title="" croptop="51918f"/>
                  <v:path arrowok="t"/>
                </v:shape>
                <v:shape id="TextBox 111" o:spid="_x0000_s1086" type="#_x0000_t202" style="position:absolute;left:13837;top:781;width:5443;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S4IcIA&#10;AADcAAAADwAAAGRycy9kb3ducmV2LnhtbESPwWrDMBBE74H+g9hCb4nsQkpwI5uQtpBDLk2d+2Jt&#10;LRNrZaxt7Px9VCj0OMzMG2Zbzb5XVxpjF9hAvspAETfBdtwaqL8+lhtQUZAt9oHJwI0iVOXDYouF&#10;DRN/0vUkrUoQjgUacCJDoXVsHHmMqzAQJ+87jB4lybHVdsQpwX2vn7PsRXvsOC04HGjvqLmcfrwB&#10;EbvLb/W7j4fzfHybXNassTbm6XHevYISmuU//Nc+WAPrTQ6/Z9IR0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xLghwgAAANwAAAAPAAAAAAAAAAAAAAAAAJgCAABkcnMvZG93&#10;bnJldi54bWxQSwUGAAAAAAQABAD1AAAAhwMAAAAA&#10;" filled="f" stroked="f">
                  <v:textbox style="mso-fit-shape-to-text:t">
                    <w:txbxContent>
                      <w:p w14:paraId="0AB820D2" w14:textId="77777777" w:rsidR="00EF7A23" w:rsidRPr="0024255B" w:rsidRDefault="00EF7A23" w:rsidP="005C759C">
                        <w:pPr>
                          <w:pStyle w:val="NormalWeb"/>
                          <w:spacing w:before="2" w:after="2" w:line="240" w:lineRule="auto"/>
                          <w:ind w:firstLine="0"/>
                          <w:rPr>
                            <w:sz w:val="16"/>
                            <w:szCs w:val="16"/>
                          </w:rPr>
                        </w:pPr>
                        <w:r w:rsidRPr="0024255B">
                          <w:rPr>
                            <w:sz w:val="16"/>
                            <w:szCs w:val="16"/>
                          </w:rPr>
                          <w:t>(30,0,0)</w:t>
                        </w:r>
                      </w:p>
                    </w:txbxContent>
                  </v:textbox>
                </v:shape>
                <v:shape id="TextBox 112" o:spid="_x0000_s1087" type="#_x0000_t202" style="position:absolute;left:12967;top:5709;width:6313;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YmVsIA&#10;AADcAAAADwAAAGRycy9kb3ducmV2LnhtbESPQWvCQBSE74L/YXmCN90oWCR1FdEKHrzUpvdH9pkN&#10;Zt+G7KuJ/94tFHocZuYbZrMbfKMe1MU6sIHFPANFXAZbc2Wg+DrN1qCiIFtsApOBJ0XYbcejDeY2&#10;9PxJj6tUKkE45mjAibS51rF05DHOQ0ucvFvoPEqSXaVth32C+0Yvs+xNe6w5LThs6eCovF9/vAER&#10;u188iw8fz9/D5di7rFxhYcx0MuzfQQkN8h/+a5+tgdV6Cb9n0hHQ2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FiZWwgAAANwAAAAPAAAAAAAAAAAAAAAAAJgCAABkcnMvZG93&#10;bnJldi54bWxQSwUGAAAAAAQABAD1AAAAhwMAAAAA&#10;" filled="f" stroked="f">
                  <v:textbox style="mso-fit-shape-to-text:t">
                    <w:txbxContent>
                      <w:p w14:paraId="54CFBF53" w14:textId="77777777" w:rsidR="00EF7A23" w:rsidRPr="0024255B" w:rsidRDefault="00EF7A23" w:rsidP="005C759C">
                        <w:pPr>
                          <w:pStyle w:val="NormalWeb"/>
                          <w:spacing w:before="2" w:after="2" w:line="240" w:lineRule="auto"/>
                          <w:ind w:firstLine="0"/>
                          <w:rPr>
                            <w:sz w:val="16"/>
                            <w:szCs w:val="16"/>
                          </w:rPr>
                        </w:pPr>
                        <w:r w:rsidRPr="0024255B">
                          <w:rPr>
                            <w:sz w:val="16"/>
                            <w:szCs w:val="16"/>
                          </w:rPr>
                          <w:t>(30,0.8,0)</w:t>
                        </w:r>
                      </w:p>
                    </w:txbxContent>
                  </v:textbox>
                </v:shape>
                <v:shape id="TextBox 113" o:spid="_x0000_s1088" type="#_x0000_t202" style="position:absolute;left:12967;top:10560;width:6313;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qDzcMA&#10;AADcAAAADwAAAGRycy9kb3ducmV2LnhtbESPT2vCQBTE7wW/w/IKvdWNikWiq4h/wEMvten9kX1m&#10;Q7NvQ/Zp4rfvFgSPw8z8hlltBt+oG3WxDmxgMs5AEZfB1lwZKL6P7wtQUZAtNoHJwJ0ibNajlxXm&#10;NvT8RbezVCpBOOZowIm0udaxdOQxjkNLnLxL6DxKkl2lbYd9gvtGT7PsQ3usOS04bGnnqPw9X70B&#10;Ebud3IuDj6ef4XPfu6ycY2HM2+uwXYISGuQZfrRP1sB8MYP/M+kI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qDzcMAAADcAAAADwAAAAAAAAAAAAAAAACYAgAAZHJzL2Rv&#10;d25yZXYueG1sUEsFBgAAAAAEAAQA9QAAAIgDAAAAAA==&#10;" filled="f" stroked="f">
                  <v:textbox style="mso-fit-shape-to-text:t">
                    <w:txbxContent>
                      <w:p w14:paraId="40EBC558" w14:textId="77777777" w:rsidR="00EF7A23" w:rsidRPr="0024255B" w:rsidRDefault="00EF7A23" w:rsidP="005C759C">
                        <w:pPr>
                          <w:pStyle w:val="NormalWeb"/>
                          <w:spacing w:before="2" w:after="2" w:line="240" w:lineRule="auto"/>
                          <w:ind w:firstLine="0"/>
                          <w:rPr>
                            <w:sz w:val="16"/>
                            <w:szCs w:val="16"/>
                          </w:rPr>
                        </w:pPr>
                        <w:r w:rsidRPr="0024255B">
                          <w:rPr>
                            <w:sz w:val="16"/>
                            <w:szCs w:val="16"/>
                          </w:rPr>
                          <w:t>(26,0.8,0)</w:t>
                        </w:r>
                      </w:p>
                    </w:txbxContent>
                  </v:textbox>
                </v:shape>
                <v:shape id="TextBox 114" o:spid="_x0000_s1089" type="#_x0000_t202" style="position:absolute;left:12967;top:15234;width:6313;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MbucMA&#10;AADcAAAADwAAAGRycy9kb3ducmV2LnhtbESPT2vCQBTE7wW/w/IKvdWNokWiq4h/wEMvten9kX1m&#10;Q7NvQ/Zp4rfvFgSPw8z8hlltBt+oG3WxDmxgMs5AEZfB1lwZKL6P7wtQUZAtNoHJwJ0ibNajlxXm&#10;NvT8RbezVCpBOOZowIm0udaxdOQxjkNLnLxL6DxKkl2lbYd9gvtGT7PsQ3usOS04bGnnqPw9X70B&#10;Ebud3IuDj6ef4XPfu6ycY2HM2+uwXYISGuQZfrRP1sB8MYP/M+kI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7MbucMAAADcAAAADwAAAAAAAAAAAAAAAACYAgAAZHJzL2Rv&#10;d25yZXYueG1sUEsFBgAAAAAEAAQA9QAAAIgDAAAAAA==&#10;" filled="f" stroked="f">
                  <v:textbox style="mso-fit-shape-to-text:t">
                    <w:txbxContent>
                      <w:p w14:paraId="2FFE93EA" w14:textId="77777777" w:rsidR="00EF7A23" w:rsidRPr="0024255B" w:rsidRDefault="00EF7A23" w:rsidP="005C759C">
                        <w:pPr>
                          <w:pStyle w:val="NormalWeb"/>
                          <w:spacing w:before="2" w:after="2" w:line="240" w:lineRule="auto"/>
                          <w:ind w:firstLine="0"/>
                          <w:rPr>
                            <w:sz w:val="16"/>
                            <w:szCs w:val="16"/>
                          </w:rPr>
                        </w:pPr>
                        <w:r w:rsidRPr="0024255B">
                          <w:rPr>
                            <w:sz w:val="16"/>
                            <w:szCs w:val="16"/>
                          </w:rPr>
                          <w:t>(30,0.7,0)</w:t>
                        </w:r>
                      </w:p>
                    </w:txbxContent>
                  </v:textbox>
                </v:shape>
                <v:shape id="TextBox 115" o:spid="_x0000_s1090" type="#_x0000_t202" style="position:absolute;left:12046;top:20137;width:7234;height:21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sIA&#10;AADcAAAADwAAAGRycy9kb3ducmV2LnhtbESPQWvCQBSE74X+h+UVeqsbhYikriLWgode1Hh/ZF+z&#10;wezbkH018d93BcHjMDPfMMv16Ft1pT42gQ1MJxko4irYhmsD5en7YwEqCrLFNjAZuFGE9er1ZYmF&#10;DQMf6HqUWiUIxwINOJGu0DpWjjzGSeiIk/cbeo+SZF9r2+OQ4L7Vsyyba48NpwWHHW0dVZfjnzcg&#10;YjfTW7nzcX8ef74Gl1U5lsa8v42bT1BCozzDj/beGsgXOdzPpCO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74iwgAAANwAAAAPAAAAAAAAAAAAAAAAAJgCAABkcnMvZG93&#10;bnJldi54bWxQSwUGAAAAAAQABAD1AAAAhwMAAAAA&#10;" filled="f" stroked="f">
                  <v:textbox style="mso-fit-shape-to-text:t">
                    <w:txbxContent>
                      <w:p w14:paraId="547D54C5" w14:textId="77777777" w:rsidR="00EF7A23" w:rsidRPr="0024255B" w:rsidRDefault="00EF7A23" w:rsidP="005C759C">
                        <w:pPr>
                          <w:pStyle w:val="NormalWeb"/>
                          <w:spacing w:before="2" w:after="2" w:line="240" w:lineRule="auto"/>
                          <w:ind w:firstLine="0"/>
                          <w:rPr>
                            <w:sz w:val="16"/>
                            <w:szCs w:val="16"/>
                          </w:rPr>
                        </w:pPr>
                        <w:r w:rsidRPr="0024255B">
                          <w:rPr>
                            <w:sz w:val="16"/>
                            <w:szCs w:val="16"/>
                          </w:rPr>
                          <w:t>(30,0.8,-45)</w:t>
                        </w:r>
                      </w:p>
                    </w:txbxContent>
                  </v:textbox>
                </v:shape>
                <v:shape id="TextBox 116" o:spid="_x0000_s1091" type="#_x0000_t202" style="position:absolute;left:12967;top:24861;width:6313;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0gVcIA&#10;AADcAAAADwAAAGRycy9kb3ducmV2LnhtbESPQWvCQBSE7wX/w/IK3urGgiLRVaS24MGLNt4f2Wc2&#10;mH0bsq8m/ntXEHocZuYbZrUZfKNu1MU6sIHpJANFXAZbc2Wg+P35WICKgmyxCUwG7hRhsx69rTC3&#10;oecj3U5SqQThmKMBJ9LmWsfSkcc4CS1x8i6h8yhJdpW2HfYJ7hv9mWVz7bHmtOCwpS9H5fX05w2I&#10;2O30Xnz7uD8Ph13vsnKGhTHj92G7BCU0yH/41d5bA7PFHJ5n0hH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LSBVwgAAANwAAAAPAAAAAAAAAAAAAAAAAJgCAABkcnMvZG93&#10;bnJldi54bWxQSwUGAAAAAAQABAD1AAAAhwMAAAAA&#10;" filled="f" stroked="f">
                  <v:textbox style="mso-fit-shape-to-text:t">
                    <w:txbxContent>
                      <w:p w14:paraId="6729DE75" w14:textId="77777777" w:rsidR="00EF7A23" w:rsidRPr="0024255B" w:rsidRDefault="00EF7A23" w:rsidP="005C759C">
                        <w:pPr>
                          <w:pStyle w:val="NormalWeb"/>
                          <w:spacing w:before="2" w:after="2" w:line="240" w:lineRule="auto"/>
                          <w:ind w:firstLine="0"/>
                          <w:rPr>
                            <w:sz w:val="16"/>
                            <w:szCs w:val="16"/>
                          </w:rPr>
                        </w:pPr>
                        <w:r w:rsidRPr="0024255B">
                          <w:rPr>
                            <w:sz w:val="16"/>
                            <w:szCs w:val="16"/>
                          </w:rPr>
                          <w:t>(30,0.8,0)</w:t>
                        </w:r>
                      </w:p>
                    </w:txbxContent>
                  </v:textbox>
                </v:shape>
                <v:shape id="TextBox 117" o:spid="_x0000_s1092" type="#_x0000_t202" style="position:absolute;left:12967;top:29770;width:6313;height:21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GFzsMA&#10;AADcAAAADwAAAGRycy9kb3ducmV2LnhtbESPQWvCQBSE74L/YXmF3nRjQSvRNQTbggcvten9kX1m&#10;Q7NvQ/bVxH/fLRR6HGbmG2ZfTL5TNxpiG9jAapmBIq6DbbkxUH28LbagoiBb7AKTgTtFKA7z2R5z&#10;G0Z+p9tFGpUgHHM04ET6XOtYO/IYl6EnTt41DB4lyaHRdsAxwX2nn7Jsoz22nBYc9nR0VH9dvr0B&#10;EVuu7tWrj6fP6fwyuqxeY2XM48NU7kAJTfIf/mufrIH19hl+z6Qjo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2GFzsMAAADcAAAADwAAAAAAAAAAAAAAAACYAgAAZHJzL2Rv&#10;d25yZXYueG1sUEsFBgAAAAAEAAQA9QAAAIgDAAAAAA==&#10;" filled="f" stroked="f">
                  <v:textbox style="mso-fit-shape-to-text:t">
                    <w:txbxContent>
                      <w:p w14:paraId="4C4826FD" w14:textId="77777777" w:rsidR="00EF7A23" w:rsidRPr="0024255B" w:rsidRDefault="00EF7A23" w:rsidP="005C759C">
                        <w:pPr>
                          <w:pStyle w:val="NormalWeb"/>
                          <w:spacing w:before="2" w:after="2" w:line="240" w:lineRule="auto"/>
                          <w:ind w:firstLine="0"/>
                          <w:rPr>
                            <w:sz w:val="16"/>
                            <w:szCs w:val="16"/>
                          </w:rPr>
                        </w:pPr>
                        <w:r w:rsidRPr="0024255B">
                          <w:rPr>
                            <w:sz w:val="16"/>
                            <w:szCs w:val="16"/>
                          </w:rPr>
                          <w:t>(30,0.8,0)</w:t>
                        </w:r>
                      </w:p>
                    </w:txbxContent>
                  </v:textbox>
                </v:shape>
                <v:group id="Group 12" o:spid="_x0000_s1093" style="position:absolute;left:16159;top:667;width:17397;height:34865" coordorigin="16159,667" coordsize="18817,377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5GcIAAADcAAAADwAAAGRycy9kb3ducmV2LnhtbERPy4rCMBTdC/5DuII7&#10;TTuDIh1TEZkZXIjgA2R2l+baljY3pcm09e/NQnB5OO/1ZjC16Kh1pWUF8TwCQZxZXXKu4Hr5ma1A&#10;OI+ssbZMCh7kYJOOR2tMtO35RN3Z5yKEsEtQQeF9k0jpsoIMurltiAN3t61BH2CbS91iH8JNLT+i&#10;aCkNlhwaCmxoV1BWnf+Ngt8e++1n/N0dqvvu8XdZHG+HmJSaTobtFwhPg3+LX+69VrBY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uORnCAAAA3AAAAA8A&#10;AAAAAAAAAAAAAAAAqgIAAGRycy9kb3ducmV2LnhtbFBLBQYAAAAABAAEAPoAAACZAwAAAAA=&#10;">
                  <v:shape id="Picture 24" o:spid="_x0000_s1094" type="#_x0000_t75" style="position:absolute;left:16159;top:5889;width:18818;height: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SvRjHAAAA3AAAAA8AAABkcnMvZG93bnJldi54bWxEj09rwkAUxO9Cv8PyCt50Y6sSU1eRilC1&#10;Iv659PbIPpNg9m2aXTV+e7dQ8DjMzG+Y8bQxpbhS7QrLCnrdCARxanXBmYLjYdGJQTiPrLG0TAru&#10;5GA6eWmNMdH2xju67n0mAoRdggpy76tESpfmZNB1bUUcvJOtDfog60zqGm8Bbkr5FkVDabDgsJBj&#10;RZ85pef9xShYDtf3+fd5fXjfbvrz39XiZzYolkq1X5vZBwhPjX+G/9tfWsEgHsHfmXAE5OQ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oSvRjHAAAA3AAAAA8AAAAAAAAAAAAA&#10;AAAAnwIAAGRycy9kb3ducmV2LnhtbFBLBQYAAAAABAAEAPcAAACTAwAAAAA=&#10;">
                    <v:imagedata r:id="rId89" o:title=""/>
                    <v:path arrowok="t"/>
                  </v:shape>
                  <v:shape id="Picture 25" o:spid="_x0000_s1095" type="#_x0000_t75" style="position:absolute;left:16159;top:11112;width:18818;height:6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B4ljAAAAA3AAAAA8AAABkcnMvZG93bnJldi54bWxET02LwjAQvQv+hzDC3myqq6LVKLKw7B7V&#10;inocm7EtNpNuk9X6781B8Ph434tVaypxo8aVlhUMohgEcWZ1ybmCffrdn4JwHlljZZkUPMjBatnt&#10;LDDR9s5buu18LkIIuwQVFN7XiZQuK8igi2xNHLiLbQz6AJtc6gbvIdxUchjHE2mw5NBQYE1fBWXX&#10;3b9RcDqneYvTTUx/6SEdjY/8ST9HpT567XoOwlPr3+KX+1crGM/C/HAmHAG5f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0HiWMAAAADcAAAADwAAAAAAAAAAAAAAAACfAgAA&#10;ZHJzL2Rvd25yZXYueG1sUEsFBgAAAAAEAAQA9wAAAIwDAAAAAA==&#10;">
                    <v:imagedata r:id="rId90" o:title=""/>
                    <v:path arrowok="t"/>
                  </v:shape>
                  <v:shape id="Picture 26" o:spid="_x0000_s1096" type="#_x0000_t75" style="position:absolute;left:16159;top:16334;width:18818;height: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RTkfGAAAA3AAAAA8AAABkcnMvZG93bnJldi54bWxEj0FrwkAUhO+F/oflFXqrmwitJrqKWgQv&#10;FbRC8fbIviap2bdhdxvT/npXEDwOM/MNM533phEdOV9bVpAOEhDEhdU1lwoOn+uXMQgfkDU2lknB&#10;H3mYzx4fpphre+YddftQighhn6OCKoQ2l9IXFRn0A9sSR+/bOoMhSldK7fAc4aaRwyR5kwZrjgsV&#10;trSqqDjtf40C5q/VtjwU/6OjO338DLNl957ulHp+6hcTEIH6cA/f2hut4DVL4XomHgE5u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ZFOR8YAAADcAAAADwAAAAAAAAAAAAAA&#10;AACfAgAAZHJzL2Rvd25yZXYueG1sUEsFBgAAAAAEAAQA9wAAAJIDAAAAAA==&#10;">
                    <v:imagedata r:id="rId91" o:title=""/>
                    <v:path arrowok="t"/>
                  </v:shape>
                  <v:shape id="Picture 27" o:spid="_x0000_s1097" type="#_x0000_t75" style="position:absolute;left:16159;top:21557;width:18818;height:6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iMPTEAAAA3AAAAA8AAABkcnMvZG93bnJldi54bWxEj0FrAjEUhO+F/ofwhN5qdoXadTVKFVp6&#10;6aHben9unpvFzcuSRN366xtB8DjMzDfMYjXYTpzIh9axgnycgSCunW65UfD78/5cgAgRWWPnmBT8&#10;UYDV8vFhgaV2Z/6mUxUbkSAcSlRgYuxLKUNtyGIYu544eXvnLcYkfSO1x3OC205OsmwqLbacFgz2&#10;tDFUH6qjTZR1VnyszbZ+1V+X3aWa5n5f5Eo9jYa3OYhIQ7yHb+1PreBlNoHrmXQ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iMPTEAAAA3AAAAA8AAAAAAAAAAAAAAAAA&#10;nwIAAGRycy9kb3ducmV2LnhtbFBLBQYAAAAABAAEAPcAAACQAwAAAAA=&#10;">
                    <v:imagedata r:id="rId92" o:title=""/>
                    <v:path arrowok="t"/>
                  </v:shape>
                  <v:shape id="Picture 28" o:spid="_x0000_s1098" type="#_x0000_t75" style="position:absolute;left:16159;top:26779;width:18818;height: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DG9jDAAAA3AAAAA8AAABkcnMvZG93bnJldi54bWxEj0FrAjEUhO+C/yE8wZtmVSy6NYooSj1W&#10;F0pvj83rZjF5WTZRt/31TaHgcZiZb5jVpnNW3KkNtWcFk3EGgrj0uuZKQXE5jBYgQkTWaD2Tgm8K&#10;sFn3eyvMtX/wO93PsRIJwiFHBSbGJpcylIYchrFviJP35VuHMcm2krrFR4I7K6dZ9iId1pwWDDa0&#10;M1Rezzen4PhReK9vpjmRscfr8jTf/9hPpYaDbvsKIlIXn+H/9ptWMF/O4O9MOgJ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EMb2MMAAADcAAAADwAAAAAAAAAAAAAAAACf&#10;AgAAZHJzL2Rvd25yZXYueG1sUEsFBgAAAAAEAAQA9wAAAI8DAAAAAA==&#10;">
                    <v:imagedata r:id="rId93" o:title=""/>
                    <v:path arrowok="t"/>
                  </v:shape>
                  <v:shape id="Picture 29" o:spid="_x0000_s1099" type="#_x0000_t75" style="position:absolute;left:16159;top:32002;width:18818;height:63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oevnFAAAA3AAAAA8AAABkcnMvZG93bnJldi54bWxEj9tqwkAURd+F/sNwCn2rk0jrJXUUMQhF&#10;6oOXDzhkjklo5kyYGU30651CwcfNviz2fNmbRlzJ+dqygnSYgCAurK65VHA6bt6nIHxA1thYJgU3&#10;8rBcvAzmmGnb8Z6uh1CKOMI+QwVVCG0mpS8qMuiHtiWO3tk6gyFKV0rtsIvjppGjJBlLgzVHQoUt&#10;rSsqfg8XE7nj3P0Uu1mX37ejvL+0m9RPUqXeXvvVF4hAfXiG/9vfWsHn7AP+zsQj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6Hr5xQAAANwAAAAPAAAAAAAAAAAAAAAA&#10;AJ8CAABkcnMvZG93bnJldi54bWxQSwUGAAAAAAQABAD3AAAAkQMAAAAA&#10;">
                    <v:imagedata r:id="rId94" o:title=""/>
                    <v:path arrowok="t"/>
                  </v:shape>
                  <v:shape id="Picture 30" o:spid="_x0000_s1100" type="#_x0000_t75" style="position:absolute;left:16159;top:667;width:18818;height: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M+DXFAAAA3AAAAA8AAABkcnMvZG93bnJldi54bWxEj0FrAjEUhO8F/0N4greaVLDYrVGqIu16&#10;kHa198fmubt087IkUbf/3giFHoeZ+YaZL3vbigv50DjW8DRWIIhLZxquNBwP28cZiBCRDbaOScMv&#10;BVguBg9zzIy78hddiliJBOGQoYY6xi6TMpQ1WQxj1xEn7+S8xZikr6TxeE1w28qJUs/SYsNpocaO&#10;1jWVP8XZali9q579d37erE5H9Znv8s1hn2s9GvZvryAi9fE//Nf+MBqmL1O4n0lHQC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DPg1xQAAANwAAAAPAAAAAAAAAAAAAAAA&#10;AJ8CAABkcnMvZG93bnJldi54bWxQSwUGAAAAAAQABAD3AAAAkQMAAAAA&#10;">
                    <v:imagedata r:id="rId95" o:title=""/>
                    <v:path arrowok="t"/>
                  </v:shape>
                </v:group>
                <v:shape id="TextBox 119" o:spid="_x0000_s1101" type="#_x0000_t202" style="position:absolute;left:8922;top:35486;width:5811;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LjhMMA&#10;AADcAAAADwAAAGRycy9kb3ducmV2LnhtbESP3YrCMBSE74V9h3AWvNNUWUWrURZdwTt/dh/g0Byb&#10;bpuT0kStPr0RBC+HmfmGmS9bW4kLNb5wrGDQT0AQZ04XnCv4+930JiB8QNZYOSYFN/KwXHx05phq&#10;d+UDXY4hFxHCPkUFJoQ6ldJnhiz6vquJo3dyjcUQZZNL3eA1wm0lh0kylhYLjgsGa1oZysrj2SqY&#10;JHZXltPh3tuv+2BkVmv3U/8r1f1sv2cgArXhHX61t1rBaDqG55l4BO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nLjhMMAAADcAAAADwAAAAAAAAAAAAAAAACYAgAAZHJzL2Rv&#10;d25yZXYueG1sUEsFBgAAAAAEAAQA9QAAAIgDAAAAAA==&#10;" filled="f" stroked="f">
                  <v:textbox style="mso-fit-shape-to-text:t">
                    <w:txbxContent>
                      <w:p w14:paraId="070C94C0" w14:textId="77777777" w:rsidR="00EF7A23" w:rsidRPr="0024255B" w:rsidRDefault="00EF7A23" w:rsidP="005C759C">
                        <w:pPr>
                          <w:pStyle w:val="NormalWeb"/>
                          <w:spacing w:before="2" w:after="2" w:line="240" w:lineRule="auto"/>
                          <w:ind w:firstLine="0"/>
                          <w:rPr>
                            <w:sz w:val="16"/>
                            <w:szCs w:val="16"/>
                          </w:rPr>
                        </w:pPr>
                        <w:r w:rsidRPr="0024255B">
                          <w:rPr>
                            <w:sz w:val="16"/>
                            <w:szCs w:val="16"/>
                          </w:rPr>
                          <w:t>Time [ps]</w:t>
                        </w:r>
                      </w:p>
                    </w:txbxContent>
                  </v:textbox>
                </v:shape>
                <v:shape id="TextBox 120" o:spid="_x0000_s1102" type="#_x0000_t202" style="position:absolute;left:22169;top:35486;width:5811;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5GH8UA&#10;AADcAAAADwAAAGRycy9kb3ducmV2LnhtbESPwW7CMBBE70j9B2sr9VYcEFASYlAFrcQNSPsBq3gb&#10;h8TrKHYh7dfXSJU4jmbmjSbfDLYVF+p97VjBZJyAIC6drrlS8Pnx/rwE4QOyxtYxKfghD5v1wyjH&#10;TLsrn+hShEpECPsMFZgQukxKXxqy6MeuI47el+sthij7SuoerxFuWzlNkoW0WHNcMNjR1lDZFN9W&#10;wTKxh6ZJp0dvZ7+Tudnu3Ft3VurpcXhdgQg0hHv4v73XCubpC9zOxCMg1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kYfxQAAANwAAAAPAAAAAAAAAAAAAAAAAJgCAABkcnMv&#10;ZG93bnJldi54bWxQSwUGAAAAAAQABAD1AAAAigMAAAAA&#10;" filled="f" stroked="f">
                  <v:textbox style="mso-fit-shape-to-text:t">
                    <w:txbxContent>
                      <w:p w14:paraId="08B33F41" w14:textId="77777777" w:rsidR="00EF7A23" w:rsidRPr="0024255B" w:rsidRDefault="00EF7A23" w:rsidP="005C759C">
                        <w:pPr>
                          <w:pStyle w:val="NormalWeb"/>
                          <w:spacing w:before="2" w:after="2" w:line="240" w:lineRule="auto"/>
                          <w:ind w:firstLine="0"/>
                          <w:rPr>
                            <w:sz w:val="16"/>
                            <w:szCs w:val="16"/>
                          </w:rPr>
                        </w:pPr>
                        <w:r w:rsidRPr="0024255B">
                          <w:rPr>
                            <w:sz w:val="16"/>
                            <w:szCs w:val="16"/>
                          </w:rPr>
                          <w:t>Time [ps]</w:t>
                        </w:r>
                      </w:p>
                    </w:txbxContent>
                  </v:textbox>
                </v:shape>
                <v:group id="_x0000_s1103" style="position:absolute;top:1203;width:4607;height:33792" coordorigin=",1203" coordsize="4983,36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jevxMMAAADcAAAADwAAAGRycy9kb3ducmV2LnhtbERPTWvCQBC9F/wPywi9&#10;1U0US41uQpBaepBCVRBvQ3ZMQrKzIbtN4r/vHgo9Pt73LptMKwbqXW1ZQbyIQBAXVtdcKricDy9v&#10;IJxH1thaJgUPcpCls6cdJtqO/E3DyZcihLBLUEHlfZdI6YqKDLqF7YgDd7e9QR9gX0rd4xjCTSuX&#10;UfQqDdYcGirsaF9R0Zx+jIKPEcd8Fb8Px+a+f9zO66/rMSalnudTvgXhafL/4j/3p1aw3oS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N6/EwwAAANwAAAAP&#10;AAAAAAAAAAAAAAAAAKoCAABkcnMvZG93bnJldi54bWxQSwUGAAAAAAQABAD6AAAAmgMAAAAA&#10;">
                  <v:shape id="Picture 17" o:spid="_x0000_s1104" type="#_x0000_t75" style="position:absolute;left:13;top:6442;width:4956;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ij2fGAAAA3AAAAA8AAABkcnMvZG93bnJldi54bWxEj0FrwkAUhO8F/8PyhF5K3VhtNWk2IgWh&#10;N6mK4u2RfWZDs29Ddhvjv+8KhR6HmfmGyVeDbURPna8dK5hOEhDEpdM1VwoO+83zEoQPyBobx6Tg&#10;Rh5Wxeghx0y7K39RvwuViBD2GSowIbSZlL40ZNFPXEscvYvrLIYou0rqDq8Rbhv5kiRv0mLNccFg&#10;Sx+Gyu/dj1WwmNljezo1qbkdL4uns+7n822v1ON4WL+DCDSE//Bf+1MreE1TuJ+JR0AW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OKPZ8YAAADcAAAADwAAAAAAAAAAAAAA&#10;AACfAgAAZHJzL2Rvd25yZXYueG1sUEsFBgAAAAAEAAQA9wAAAJIDAAAAAA==&#10;">
                    <v:imagedata r:id="rId96" o:title="" croptop="12286f" cropbottom="18710f" cropleft="20306f" cropright="20160f"/>
                    <v:path arrowok="t"/>
                  </v:shape>
                  <v:shape id="Picture 18" o:spid="_x0000_s1105" type="#_x0000_t75" style="position:absolute;left:19;top:1203;width:4945;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UIq/BAAAA3AAAAA8AAABkcnMvZG93bnJldi54bWxET82KwjAQvi/4DmEEL8uaqqxoNYoIonha&#10;XR9gbMa22ExKE2v06c1B8Pjx/c+XwVSipcaVlhUM+gkI4szqknMFp//NzwSE88gaK8uk4EEOlovO&#10;1xxTbe98oPbocxFD2KWooPC+TqV0WUEGXd/WxJG72Magj7DJpW7wHsNNJYdJMpYGS44NBda0Lii7&#10;Hm9Gwd/0u32Gx3a/O4/0+uRWh9/JNCjV64bVDISn4D/it3unFYyTOD+eiUdAL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9UIq/BAAAA3AAAAA8AAAAAAAAAAAAAAAAAnwIA&#10;AGRycy9kb3ducmV2LnhtbFBLBQYAAAAABAAEAPcAAACNAwAAAAA=&#10;">
                    <v:imagedata r:id="rId97" o:title="" croptop="15320f" cropbottom="15191f" cropleft="17324f" cropright="22845f"/>
                    <v:path arrowok="t"/>
                  </v:shape>
                  <v:shape id="Picture 19" o:spid="_x0000_s1106" type="#_x0000_t75" style="position:absolute;top:11681;width:4983;height:5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n3UzEAAAA3AAAAA8AAABkcnMvZG93bnJldi54bWxEj81qwkAUhfcF32G4Qnc6SVtEYiai1opd&#10;uPDnAS6ZaxLN3AmZ0aR9eqcgdHk4Px8nnfemFndqXWVZQTyOQBDnVldcKDgdv0ZTEM4ja6wtk4If&#10;cjDPBi8pJtp2vKf7wRcijLBLUEHpfZNI6fKSDLqxbYiDd7atQR9kW0jdYhfGTS3fomgiDVYcCCU2&#10;tCopvx5uJkB2Et8vF6r6j2VNG9z85uvvT6Veh/1iBsJT7//Dz/ZWK5hEMfydCUdAZ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n3UzEAAAA3AAAAA8AAAAAAAAAAAAAAAAA&#10;nwIAAGRycy9kb3ducmV2LnhtbFBLBQYAAAAABAAEAPcAAACQAwAAAAA=&#10;">
                    <v:imagedata r:id="rId98" o:title="" croptop="12717f" cropbottom="23624f" cropleft="23460f" cropright="20766f"/>
                    <v:path arrowok="t"/>
                  </v:shape>
                  <v:shape id="Picture 20" o:spid="_x0000_s1107" type="#_x0000_t75" style="position:absolute;left:19;top:16919;width:4945;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SMCbBAAAA3AAAAA8AAABkcnMvZG93bnJldi54bWxEj0GLwjAUhO/C/ofwFrxpuh5Eu6alLgju&#10;0erB46N52xSbl9Kktf77jSB4HGbmG2aXT7YVI/W+cazga5mAIK6cbrhWcDkfFhsQPiBrbB2Tggd5&#10;yLOP2Q5T7e58orEMtYgQ9ikqMCF0qZS+MmTRL11HHL0/11sMUfa11D3eI9y2cpUka2mx4bhgsKMf&#10;Q9WtHKwC63+LK22HsW2Kw37cGCpZD0rNP6fiG0SgKbzDr/ZRK1gnK3ieiUdAZv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SMCbBAAAA3AAAAA8AAAAAAAAAAAAAAAAAnwIA&#10;AGRycy9kb3ducmV2LnhtbFBLBQYAAAAABAAEAPcAAACNAwAAAAA=&#10;">
                    <v:imagedata r:id="rId99" o:title="" croptop="10107f" cropbottom="22039f" cropleft="21016f" cropright="20337f"/>
                    <v:path arrowok="t"/>
                  </v:shape>
                  <v:shape id="Picture 21" o:spid="_x0000_s1108" type="#_x0000_t75" style="position:absolute;left:19;top:22158;width:4945;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8FvzEAAAA3AAAAA8AAABkcnMvZG93bnJldi54bWxEj0FrwkAUhO9C/8PyCl7EbLQQSnSVUrEI&#10;BcFYxOMj+0yC2bchu43rv+8WBI/DzHzDLNfBtGKg3jWWFcySFARxaXXDlYKf43b6DsJ5ZI2tZVJw&#10;Jwfr1ctoibm2Nz7QUPhKRAi7HBXU3ne5lK6syaBLbEccvYvtDfoo+0rqHm8Rblo5T9NMGmw4LtTY&#10;0WdN5bX4NQrOA4fN/dt86R0XwWZ2sqlOe6XGr+FjAcJT8M/wo73TCrL0Df7PxCMgV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58FvzEAAAA3AAAAA8AAAAAAAAAAAAAAAAA&#10;nwIAAGRycy9kb3ducmV2LnhtbFBLBQYAAAAABAAEAPcAAACQAwAAAAA=&#10;">
                    <v:imagedata r:id="rId100" o:title="" croptop="11894f" cropbottom="20052f" cropleft="16254f" cropright="24955f"/>
                    <v:path arrowok="t"/>
                  </v:shape>
                  <v:shape id="Picture 22" o:spid="_x0000_s1109" type="#_x0000_t75" style="position:absolute;left:19;top:27397;width:4945;height:5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TBUvGAAAA3AAAAA8AAABkcnMvZG93bnJldi54bWxEj0FrwkAUhO8F/8PyBC9iNopISd2ICIJI&#10;Batir6/Z12ww+zZkV5P213cLhR6HmfmGWa56W4sHtb5yrGCapCCIC6crLhVcztvJMwgfkDXWjknB&#10;F3lY5YOnJWbadfxGj1MoRYSwz1CBCaHJpPSFIYs+cQ1x9D5dazFE2ZZSt9hFuK3lLE0X0mLFccFg&#10;QxtDxe10twqOH5cimPfb9XWzPZzH38c9jru9UqNhv34BEagP/+G/9k4rWKRz+D0Tj4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tMFS8YAAADcAAAADwAAAAAAAAAAAAAA&#10;AACfAgAAZHJzL2Rvd25yZXYueG1sUEsFBgAAAAAEAAQA9wAAAJIDAAAAAA==&#10;">
                    <v:imagedata r:id="rId101" o:title="" croptop="10742f" cropbottom="21044f" cropleft="17105f" cropright="23987f"/>
                    <v:path arrowok="t"/>
                  </v:shape>
                  <v:shape id="Picture 23" o:spid="_x0000_s1110" type="#_x0000_t75" style="position:absolute;left:19;top:32635;width:4945;height:5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WjTfCAAAA3AAAAA8AAABkcnMvZG93bnJldi54bWxEj0GLwjAUhO8L/ofwBG9roqis1SiiFPfi&#10;YV3x/GyebbF5KU2s9d9vBGGPw8x8wyzXna1ES40vHWsYDRUI4syZknMNp9/08wuED8gGK8ek4Uke&#10;1qvexxIT4x78Q+0x5CJC2CeooQihTqT0WUEW/dDVxNG7usZiiLLJpWnwEeG2kmOlZtJiyXGhwJq2&#10;BWW3491qUPLeqnC4bM/pjiajeb6vU8laD/rdZgEiUBf+w+/2t9EwU1N4nYlH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Vo03wgAAANwAAAAPAAAAAAAAAAAAAAAAAJ8C&#10;AABkcnMvZG93bnJldi54bWxQSwUGAAAAAAQABAD3AAAAjgMAAAAA&#10;">
                    <v:imagedata r:id="rId102" o:title="" croptop="7216f" cropbottom="24108f" cropleft="17569f" cropright="23188f"/>
                    <v:path arrowok="t"/>
                  </v:shape>
                </v:group>
                <v:shape id="Picture 16" o:spid="_x0000_s1111" type="#_x0000_t75" style="position:absolute;width:28011;height:1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n3svEAAAA3AAAAA8AAABkcnMvZG93bnJldi54bWxEj0FrwkAUhO+F/oflFbzVTQWjRlcpBUH0&#10;ZLSH3p7ZZ5KafRuya1z/vSsUehxm5htmsQqmET11rras4GOYgCAurK65VHA8rN+nIJxH1thYJgV3&#10;crBavr4sMNP2xnvqc1+KCGGXoYLK+zaT0hUVGXRD2xJH72w7gz7KrpS6w1uEm0aOkiSVBmuOCxW2&#10;9FVRccmvJlJ+gt3ms9+T2/STQH6821++J0oN3sLnHISn4P/Df+2NVpAmKTzPxCMgl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n3svEAAAA3AAAAA8AAAAAAAAAAAAAAAAA&#10;nwIAAGRycy9kb3ducmV2LnhtbFBLBQYAAAAABAAEAPcAAACQAwAAAAA=&#10;">
                  <v:imagedata r:id="rId103" o:title=""/>
                  <v:path arrowok="t"/>
                </v:shape>
                <w10:anchorlock/>
              </v:group>
            </w:pict>
          </mc:Fallback>
        </mc:AlternateContent>
      </w:r>
    </w:p>
    <w:p w14:paraId="70769C75" w14:textId="1D266E52" w:rsidR="005C759C" w:rsidRPr="00F34D42" w:rsidRDefault="005C759C" w:rsidP="005C759C">
      <w:pPr>
        <w:pStyle w:val="Caption"/>
      </w:pPr>
      <w:bookmarkStart w:id="288" w:name="_Ref484217184"/>
      <w:bookmarkStart w:id="289" w:name="_Toc486147663"/>
      <w:bookmarkStart w:id="290" w:name="_Toc488574792"/>
      <w:bookmarkStart w:id="291" w:name="_Toc493624228"/>
      <w:r>
        <w:t xml:space="preserve">Figure </w:t>
      </w:r>
      <w:fldSimple w:instr=" STYLEREF 1 \s ">
        <w:r w:rsidR="00AB4C9D">
          <w:rPr>
            <w:noProof/>
          </w:rPr>
          <w:t>2</w:t>
        </w:r>
      </w:fldSimple>
      <w:r w:rsidR="000D4373">
        <w:noBreakHyphen/>
      </w:r>
      <w:fldSimple w:instr=" SEQ Figure \* ARABIC \s 1 ">
        <w:r w:rsidR="00AB4C9D">
          <w:rPr>
            <w:noProof/>
          </w:rPr>
          <w:t>24</w:t>
        </w:r>
      </w:fldSimple>
      <w:bookmarkEnd w:id="288"/>
      <w:r>
        <w:t>: R</w:t>
      </w:r>
      <w:r w:rsidRPr="00720ED8">
        <w:t xml:space="preserve">ay tracing, FETD, and experimental </w:t>
      </w:r>
      <w:r>
        <w:t>time-domain response comparison</w:t>
      </w:r>
      <w:bookmarkEnd w:id="289"/>
      <w:bookmarkEnd w:id="290"/>
      <w:bookmarkEnd w:id="291"/>
    </w:p>
    <w:p w14:paraId="5910EC4A" w14:textId="1BC9BB44" w:rsidR="0003283E" w:rsidRPr="000431FC" w:rsidRDefault="0003283E" w:rsidP="0078212B">
      <w:r w:rsidRPr="00720ED8">
        <w:t xml:space="preserve">For the ray tracing analysis, we first interrogate the cavity with 40,000 </w:t>
      </w:r>
      <w:r>
        <w:t xml:space="preserve">initial </w:t>
      </w:r>
      <w:r w:rsidRPr="00720ED8">
        <w:t xml:space="preserve">points and </w:t>
      </w:r>
      <w:r>
        <w:t>measure</w:t>
      </w:r>
      <w:r w:rsidRPr="00720ED8">
        <w:t xml:space="preserve"> the </w:t>
      </w:r>
      <w:r>
        <w:t>collected trajectory power</w:t>
      </w:r>
      <w:r w:rsidRPr="00720ED8">
        <w:t xml:space="preserve"> over time. </w:t>
      </w:r>
      <w:r>
        <w:t xml:space="preserve">We then integrate over a sliding </w:t>
      </w:r>
      <w:r w:rsidRPr="00720ED8">
        <w:t>200-fs window to create a time-domain approximation</w:t>
      </w:r>
      <w:r>
        <w:t xml:space="preserve"> (</w:t>
      </w:r>
      <w:r w:rsidR="00F34D42">
        <w:fldChar w:fldCharType="begin"/>
      </w:r>
      <w:r w:rsidR="00F34D42">
        <w:instrText xml:space="preserve"> REF _Ref484217184 \h </w:instrText>
      </w:r>
      <w:r w:rsidR="00F34D42">
        <w:fldChar w:fldCharType="separate"/>
      </w:r>
      <w:r w:rsidR="00AB4C9D">
        <w:t xml:space="preserve">Figure </w:t>
      </w:r>
      <w:r w:rsidR="00AB4C9D">
        <w:rPr>
          <w:noProof/>
        </w:rPr>
        <w:t>2</w:t>
      </w:r>
      <w:r w:rsidR="00AB4C9D">
        <w:noBreakHyphen/>
      </w:r>
      <w:r w:rsidR="00AB4C9D">
        <w:rPr>
          <w:noProof/>
        </w:rPr>
        <w:t>24</w:t>
      </w:r>
      <w:r w:rsidR="00F34D42">
        <w:fldChar w:fldCharType="end"/>
      </w:r>
      <w:r w:rsidR="00F34D42">
        <w:t>b</w:t>
      </w:r>
      <w:r>
        <w:t>). T</w:t>
      </w:r>
      <w:r w:rsidRPr="000431FC">
        <w:t xml:space="preserve">he ray tracing </w:t>
      </w:r>
      <w:r>
        <w:t xml:space="preserve">approach and the FETD analysis </w:t>
      </w:r>
      <w:r w:rsidRPr="000431FC">
        <w:t>cannot recreate, with sufficient accuracy, the specific response of an experimental cavity</w:t>
      </w:r>
      <w:r>
        <w:t xml:space="preserve"> </w:t>
      </w:r>
      <w:r w:rsidRPr="000431FC">
        <w:t xml:space="preserve">due to </w:t>
      </w:r>
      <w:r>
        <w:t xml:space="preserve">the difficulty in characterizing </w:t>
      </w:r>
      <w:r w:rsidRPr="000431FC">
        <w:t>its intrinsic fabrication variance</w:t>
      </w:r>
      <w:r>
        <w:t xml:space="preserve"> as well as the complex nonlinear interactions</w:t>
      </w:r>
      <w:r w:rsidRPr="000431FC">
        <w:t>.</w:t>
      </w:r>
      <w:r>
        <w:t xml:space="preserve"> However, the ray tracing model was successful in identifying general </w:t>
      </w:r>
      <w:r>
        <w:lastRenderedPageBreak/>
        <w:t>behavior predicted by the FETD analysis, thus suggesting its feasibility for rapid design optimization.</w:t>
      </w:r>
    </w:p>
    <w:p w14:paraId="302202A8" w14:textId="77777777" w:rsidR="006F4971" w:rsidRDefault="006F4971" w:rsidP="0078212B">
      <w:pPr>
        <w:pStyle w:val="Heading3"/>
      </w:pPr>
      <w:bookmarkStart w:id="292" w:name="_Toc486147549"/>
      <w:bookmarkStart w:id="293" w:name="_Toc488574692"/>
      <w:bookmarkStart w:id="294" w:name="_Ref488578981"/>
      <w:bookmarkStart w:id="295" w:name="_Ref488579113"/>
      <w:bookmarkStart w:id="296" w:name="_Ref488582082"/>
      <w:bookmarkStart w:id="297" w:name="_Ref490248850"/>
      <w:bookmarkStart w:id="298" w:name="_Ref490313831"/>
      <w:bookmarkStart w:id="299" w:name="_Ref490334674"/>
      <w:bookmarkStart w:id="300" w:name="_Ref490897586"/>
      <w:bookmarkStart w:id="301" w:name="_Ref490916725"/>
      <w:bookmarkStart w:id="302" w:name="_Toc493792618"/>
      <w:r>
        <w:t>Nonlinear Characterization</w:t>
      </w:r>
      <w:bookmarkEnd w:id="292"/>
      <w:bookmarkEnd w:id="293"/>
      <w:bookmarkEnd w:id="294"/>
      <w:bookmarkEnd w:id="295"/>
      <w:bookmarkEnd w:id="296"/>
      <w:bookmarkEnd w:id="297"/>
      <w:bookmarkEnd w:id="298"/>
      <w:bookmarkEnd w:id="299"/>
      <w:bookmarkEnd w:id="300"/>
      <w:bookmarkEnd w:id="301"/>
      <w:bookmarkEnd w:id="302"/>
    </w:p>
    <w:p w14:paraId="23CCBB07" w14:textId="26862D1F" w:rsidR="006F4971" w:rsidRDefault="006F4971" w:rsidP="0078212B">
      <w:r>
        <w:t xml:space="preserve">The </w:t>
      </w:r>
      <w:r w:rsidR="00C6746C">
        <w:t>presence</w:t>
      </w:r>
      <w:r w:rsidR="00BE72F9">
        <w:t xml:space="preserve"> of nonlinear operation</w:t>
      </w:r>
      <w:r>
        <w:t>, such as a nonlinear optical response as demonstrated here, can increase the complexity of the interaction thereby enhancing its unpredictability, one-</w:t>
      </w:r>
      <w:r w:rsidR="00332179">
        <w:t>way behavior</w:t>
      </w:r>
      <w:r>
        <w:t>, and unclonability</w:t>
      </w:r>
      <w:r w:rsidR="00F34D42">
        <w:t xml:space="preserve"> </w:t>
      </w:r>
      <w:r w:rsidR="00BE72F9">
        <w:t xml:space="preserve">(further examined in Section </w:t>
      </w:r>
      <w:r w:rsidR="00BE72F9">
        <w:fldChar w:fldCharType="begin"/>
      </w:r>
      <w:r w:rsidR="00BE72F9">
        <w:instrText xml:space="preserve"> REF _Ref484880396 \n \h </w:instrText>
      </w:r>
      <w:r w:rsidR="00BE72F9">
        <w:fldChar w:fldCharType="separate"/>
      </w:r>
      <w:r w:rsidR="00AB4C9D">
        <w:t>4.3</w:t>
      </w:r>
      <w:r w:rsidR="00BE72F9">
        <w:fldChar w:fldCharType="end"/>
      </w:r>
      <w:r w:rsidR="00BE72F9">
        <w:t xml:space="preserve">) </w:t>
      </w:r>
      <w:r>
        <w:fldChar w:fldCharType="begin" w:fldLock="1"/>
      </w:r>
      <w:r w:rsidR="000B07C1">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"mendeley" : { "formattedCitation" : "[7]", "plainTextFormattedCitation" : "[7]", "previouslyFormattedCitation" : "[7]" }, "properties" : { "noteIndex" : 0 }, "schema" : "https://github.com/citation-style-language/schema/raw/master/csl-citation.json" }</w:instrText>
      </w:r>
      <w:r>
        <w:fldChar w:fldCharType="separate"/>
      </w:r>
      <w:r w:rsidR="006B7E36" w:rsidRPr="006B7E36">
        <w:rPr>
          <w:noProof/>
        </w:rPr>
        <w:t>[7]</w:t>
      </w:r>
      <w:r>
        <w:fldChar w:fldCharType="end"/>
      </w:r>
      <w:r>
        <w:t>. T</w:t>
      </w:r>
      <w:r w:rsidRPr="00494F00">
        <w:t xml:space="preserve">o characterize </w:t>
      </w:r>
      <w:r w:rsidR="00BE72F9">
        <w:t>this</w:t>
      </w:r>
      <w:r w:rsidRPr="00494F00">
        <w:t xml:space="preserve"> </w:t>
      </w:r>
      <w:r>
        <w:t xml:space="preserve">optical </w:t>
      </w:r>
      <w:r w:rsidRPr="00494F00">
        <w:t>nonlinear</w:t>
      </w:r>
      <w:r>
        <w:t>ity, we first observe</w:t>
      </w:r>
      <w:r w:rsidRPr="00494F00">
        <w:t xml:space="preserve"> the change in the output </w:t>
      </w:r>
      <w:r>
        <w:t>spectrum</w:t>
      </w:r>
      <w:r w:rsidRPr="00494F00">
        <w:t xml:space="preserve"> as a function of </w:t>
      </w:r>
      <w:r>
        <w:t xml:space="preserve">input pulse energy. For this measurement, we </w:t>
      </w:r>
      <w:r w:rsidRPr="00704F2C">
        <w:t>amplify a ~175 fs FWHM input pulse from the 90</w:t>
      </w:r>
      <w:r>
        <w:t>-</w:t>
      </w:r>
      <w:r w:rsidRPr="00704F2C">
        <w:t>MHz MLL</w:t>
      </w:r>
      <w:r>
        <w:t xml:space="preserve"> and associated compression stages</w:t>
      </w:r>
      <w:r w:rsidRPr="00704F2C">
        <w:t xml:space="preserve"> and a variable attenuator to evaluate </w:t>
      </w:r>
      <w:r>
        <w:t xml:space="preserve">the </w:t>
      </w:r>
      <w:r w:rsidRPr="00704F2C">
        <w:t xml:space="preserve">different power levels. </w:t>
      </w:r>
      <w:r>
        <w:t xml:space="preserve">We ensure that the input spectrum does not change by observing it on an </w:t>
      </w:r>
      <w:r w:rsidR="00B50EF7">
        <w:t>OSA</w:t>
      </w:r>
      <w:r>
        <w:t xml:space="preserve"> prior to the chip input. As shown in </w:t>
      </w:r>
      <w:r>
        <w:fldChar w:fldCharType="begin"/>
      </w:r>
      <w:r>
        <w:instrText xml:space="preserve"> REF _Ref475779373 \h  \* MERGEFORMAT </w:instrText>
      </w:r>
      <w:r>
        <w:fldChar w:fldCharType="separate"/>
      </w:r>
      <w:r w:rsidR="00AB4C9D">
        <w:t>Figure 2</w:t>
      </w:r>
      <w:r w:rsidR="00AB4C9D">
        <w:noBreakHyphen/>
        <w:t>25</w:t>
      </w:r>
      <w:r>
        <w:fldChar w:fldCharType="end"/>
      </w:r>
      <w:r>
        <w:t>a, we observe distinct variations in the normalized power spectral density of the temporal output waveform as a function of pulse energy</w:t>
      </w:r>
      <w:r w:rsidR="00F34D42">
        <w:t xml:space="preserve"> </w:t>
      </w:r>
      <w:r w:rsidR="00F34D42" w:rsidRPr="006D315B">
        <w:t>(</w:t>
      </w:r>
      <w:r w:rsidR="00F34D42">
        <w:t>28</w:t>
      </w:r>
      <w:r w:rsidR="00F34D42" w:rsidRPr="006D315B">
        <w:t xml:space="preserve"> pJ (yellow), 6</w:t>
      </w:r>
      <w:r w:rsidR="00F34D42">
        <w:t>7</w:t>
      </w:r>
      <w:r w:rsidR="00F34D42" w:rsidRPr="006D315B">
        <w:t xml:space="preserve"> pJ (red), and 1</w:t>
      </w:r>
      <w:r w:rsidR="00F34D42">
        <w:t>34</w:t>
      </w:r>
      <w:r w:rsidR="00F34D42" w:rsidRPr="006D315B">
        <w:t xml:space="preserve"> pJ (blue))</w:t>
      </w:r>
      <w:r w:rsidR="00F34D42">
        <w:t xml:space="preserve"> without changing input waveform or spectral content</w:t>
      </w:r>
      <w:r>
        <w:t>, thereby verifying that the photonic PUF is o</w:t>
      </w:r>
      <w:r w:rsidR="00F34D42">
        <w:t xml:space="preserve">perating in a nonlinear regime. </w:t>
      </w:r>
      <w:r>
        <w:t xml:space="preserve">There are several origins of this nonlinear behavior. </w:t>
      </w:r>
      <w:r w:rsidRPr="00494F00">
        <w:t>In silicon</w:t>
      </w:r>
      <w:r>
        <w:t xml:space="preserve"> devices</w:t>
      </w:r>
      <w:r w:rsidRPr="00494F00">
        <w:t>, nonlinear effects are known to include self-phase modulation (SPM), two-photon absorption (TPA), four-wave mixing (FWM), stimulated Raman scattering (SRS), and free-carrier induced absorption and dispersion</w:t>
      </w:r>
      <w:r w:rsidR="00F34D42">
        <w:t xml:space="preserve"> </w:t>
      </w:r>
      <w:r w:rsidRPr="00494F00">
        <w:fldChar w:fldCharType="begin" w:fldLock="1"/>
      </w:r>
      <w:r w:rsidR="00C149AB">
        <w:instrText>ADDIN CSL_CITATION { "citationItems" : [ { "id" : "ITEM-1", "itemData" : { "DOI" : "10.1117/2.1201004.002934", "ISBN" : "1749-4885", "ISSN" : "1749-4885", "abstract" : "An intriguing optical property of silicon is that it exhibits a large\\nthird-order optical nonlinearity, with orders-of-magnitude larger than\\nthat of silica glass in the telecommunication band. This allows\\nefficient nonlinear optical interaction at relatively low power levels\\nin a small footprint. Indeed, we have witnessed a stunning progress in\\nharnessing the Raman and Kerr effects in silicon as the mechanisms for\\nenabling chip-scale optical amplification, lasing, and wavelength\\nconversion - functions that until recently were perceived to be beyond\\nthe reach of silicon. With all the continuous efforts developing novel\\ntechniques, nonlinear silicon photonics is expected to be able to reach\\neven beyond the prior achievements. Instead of providing a\\ncomprehensive overview of this field, this manuscript highlights a\\nnumber of new branches of nonlinear silicon photonics, which have not\\nbeen fully recognized in the past. In particular, they are two-photon\\nphotovoltaic effect, mid-wave infrared (MWIR) silicon photonics,\\nbroadband Raman effects, inverse Raman scattering, and\\nperiodically-poled silicon (PePSi). These novel effects and techniques\\ncould create a new paradigm for silicon photonics and extend its\\nutility beyond the traditionally anticipated applications.", "author" : [ { "dropping-particle" : "", "family" : "Osgood", "given" : "Richard", "non-dropping-particle" : "", "parse-names" : false, "suffix" : "" } ], "container-title" : "SPIE Newsroom", "id" : "ITEM-1", "issue" : "8", "issued" : { "date-parts" : [ [ "2010" ] ] }, "page" : "535-544", "publisher" : "Nature Publishing Group", "title" : "Nonlinear silicon photonics", "type" : "article-journal", "volume" : "4" }, "uris" : [ "http://www.mendeley.com/documents/?uuid=5a9be62c-723b-4514-9ee9-8a1141aedb1d" ] } ], "mendeley" : { "formattedCitation" : "[79]", "plainTextFormattedCitation" : "[79]", "previouslyFormattedCitation" : "[79]" }, "properties" : { "noteIndex" : 0 }, "schema" : "https://github.com/citation-style-language/schema/raw/master/csl-citation.json" }</w:instrText>
      </w:r>
      <w:r w:rsidRPr="00494F00">
        <w:fldChar w:fldCharType="separate"/>
      </w:r>
      <w:r w:rsidR="004D09B1" w:rsidRPr="004D09B1">
        <w:rPr>
          <w:noProof/>
        </w:rPr>
        <w:t>[79]</w:t>
      </w:r>
      <w:r w:rsidRPr="00494F00">
        <w:fldChar w:fldCharType="end"/>
      </w:r>
      <w:r>
        <w:t>, and these sp</w:t>
      </w:r>
      <w:r w:rsidR="00BE72F9">
        <w:t>ectral changes are a result of some</w:t>
      </w:r>
      <w:r>
        <w:t xml:space="preserve"> combination of these mechanisms</w:t>
      </w:r>
      <w:r w:rsidRPr="00494F00">
        <w:t xml:space="preserve">. For example, we show the presence of FWM in </w:t>
      </w:r>
      <w:r>
        <w:t>one of our PUF</w:t>
      </w:r>
      <w:r w:rsidRPr="00494F00">
        <w:t xml:space="preserve"> device</w:t>
      </w:r>
      <w:r>
        <w:t>s</w:t>
      </w:r>
      <w:r w:rsidRPr="00494F00">
        <w:t xml:space="preserve"> </w:t>
      </w:r>
      <w:r>
        <w:t xml:space="preserve">by inputting </w:t>
      </w:r>
      <w:r w:rsidRPr="00494F00">
        <w:t xml:space="preserve">two </w:t>
      </w:r>
      <w:r>
        <w:t xml:space="preserve">6.7-ps pulses at different wavelengths and observing the generation of FWM sidebands </w:t>
      </w:r>
      <w:r w:rsidR="00D46FDB">
        <w:t>(</w:t>
      </w:r>
      <w:r>
        <w:fldChar w:fldCharType="begin"/>
      </w:r>
      <w:r>
        <w:instrText xml:space="preserve"> REF _Ref475779373 \h  \* MERGEFORMAT </w:instrText>
      </w:r>
      <w:r>
        <w:fldChar w:fldCharType="separate"/>
      </w:r>
      <w:r w:rsidR="00AB4C9D">
        <w:t>Figure 2</w:t>
      </w:r>
      <w:r w:rsidR="00AB4C9D">
        <w:noBreakHyphen/>
        <w:t>25</w:t>
      </w:r>
      <w:r>
        <w:fldChar w:fldCharType="end"/>
      </w:r>
      <w:r>
        <w:t>b</w:t>
      </w:r>
      <w:r w:rsidRPr="00494F00">
        <w:t>).</w:t>
      </w:r>
      <w:r>
        <w:t xml:space="preserve"> </w:t>
      </w:r>
      <w:r w:rsidR="00F34D42" w:rsidRPr="00494F00">
        <w:rPr>
          <w:iCs/>
        </w:rPr>
        <w:t xml:space="preserve">An input signal consisting of two </w:t>
      </w:r>
      <w:r w:rsidR="00F34D42">
        <w:rPr>
          <w:iCs/>
        </w:rPr>
        <w:t>6.7-ps 50-pJ pulses</w:t>
      </w:r>
      <w:r w:rsidR="00F34D42" w:rsidRPr="00494F00">
        <w:rPr>
          <w:iCs/>
        </w:rPr>
        <w:t xml:space="preserve"> centered at </w:t>
      </w:r>
      <w:r w:rsidR="00F34D42">
        <w:rPr>
          <w:iCs/>
        </w:rPr>
        <w:sym w:font="Symbol" w:char="F075"/>
      </w:r>
      <w:r w:rsidR="00F34D42" w:rsidRPr="00494F00">
        <w:rPr>
          <w:iCs/>
          <w:vertAlign w:val="subscript"/>
        </w:rPr>
        <w:t>1</w:t>
      </w:r>
      <w:r w:rsidR="00F34D42" w:rsidRPr="00494F00">
        <w:rPr>
          <w:iCs/>
        </w:rPr>
        <w:t xml:space="preserve"> = 191.94 THz and </w:t>
      </w:r>
      <w:r w:rsidR="00F34D42">
        <w:rPr>
          <w:iCs/>
        </w:rPr>
        <w:sym w:font="Symbol" w:char="F075"/>
      </w:r>
      <w:r w:rsidR="00F34D42" w:rsidRPr="00494F00">
        <w:rPr>
          <w:iCs/>
          <w:vertAlign w:val="subscript"/>
        </w:rPr>
        <w:t>2</w:t>
      </w:r>
      <w:r w:rsidR="00F34D42" w:rsidRPr="00494F00">
        <w:rPr>
          <w:iCs/>
        </w:rPr>
        <w:t xml:space="preserve"> = 192.43 THz are sent through the silicon cavity. </w:t>
      </w:r>
      <w:r w:rsidR="00F34D42">
        <w:rPr>
          <w:iCs/>
        </w:rPr>
        <w:t>T</w:t>
      </w:r>
      <w:r w:rsidR="00F34D42" w:rsidRPr="00494F00">
        <w:rPr>
          <w:iCs/>
        </w:rPr>
        <w:t>wo new</w:t>
      </w:r>
      <w:r w:rsidR="00F34D42">
        <w:rPr>
          <w:iCs/>
        </w:rPr>
        <w:t xml:space="preserve"> lightwaves at</w:t>
      </w:r>
      <w:r w:rsidR="00F34D42" w:rsidRPr="00494F00">
        <w:rPr>
          <w:iCs/>
        </w:rPr>
        <w:t xml:space="preserve"> frequencies, </w:t>
      </w:r>
      <w:r w:rsidR="00F34D42">
        <w:rPr>
          <w:iCs/>
        </w:rPr>
        <w:sym w:font="Symbol" w:char="F075"/>
      </w:r>
      <w:r w:rsidR="00F34D42" w:rsidRPr="00494F00">
        <w:rPr>
          <w:iCs/>
          <w:vertAlign w:val="subscript"/>
        </w:rPr>
        <w:t>3</w:t>
      </w:r>
      <w:r w:rsidR="00F34D42" w:rsidRPr="00494F00">
        <w:rPr>
          <w:iCs/>
        </w:rPr>
        <w:t xml:space="preserve"> = 191.57 THz and </w:t>
      </w:r>
      <w:r w:rsidR="00F34D42">
        <w:rPr>
          <w:iCs/>
        </w:rPr>
        <w:sym w:font="Symbol" w:char="F075"/>
      </w:r>
      <w:r w:rsidR="00F34D42" w:rsidRPr="00494F00">
        <w:rPr>
          <w:iCs/>
          <w:vertAlign w:val="subscript"/>
        </w:rPr>
        <w:t>4</w:t>
      </w:r>
      <w:r w:rsidR="00F34D42" w:rsidRPr="00494F00">
        <w:rPr>
          <w:iCs/>
        </w:rPr>
        <w:t xml:space="preserve"> = 192.80 THz, as expected for </w:t>
      </w:r>
      <w:r w:rsidR="00F34D42">
        <w:rPr>
          <w:iCs/>
        </w:rPr>
        <w:t>a FWM</w:t>
      </w:r>
      <w:r w:rsidR="00F34D42" w:rsidRPr="00494F00">
        <w:rPr>
          <w:iCs/>
        </w:rPr>
        <w:t xml:space="preserve"> process. </w:t>
      </w:r>
      <w:r>
        <w:t xml:space="preserve">Further, TPA </w:t>
      </w:r>
      <w:r>
        <w:lastRenderedPageBreak/>
        <w:t>in silicon is well known to generate free carriers which introduce loss and change the refractive index</w:t>
      </w:r>
      <w:r w:rsidR="00F34D42">
        <w:t xml:space="preserve"> </w:t>
      </w:r>
      <w:r>
        <w:fldChar w:fldCharType="begin" w:fldLock="1"/>
      </w:r>
      <w:r w:rsidR="00CF17B7">
        <w:instrText>ADDIN CSL_CITATION { "citationItems" : [ { "id" : "ITEM-1", "itemData" : { "ISSN" : "14544164", "abstract" : "The main theoretical and experimental backgrounds of two-photon absorption (TPA) and TPA-induced free carriers in silicon are presented in detail. In particular, the mostly recent experimental achievements in applications of TPA and TPA-induced free carriers are discussed, such as optical limiting, optical pulse shaping, all-optical switching and modulation, all-optical logic gates, all-optical wavelength conversion and some applications of TPA in silicon photodiode. We show that TPA and TPA-induced free carriers in silicon can provide novel functional devices on chip scale, which would play important roles in the future optical communication and optical signal process systems.", "author" : [ { "dropping-particle" : "", "family" : "Sanga", "given" : "Xinzhu", "non-dropping-particle" : "", "parse-names" : false, "suffix" : "" }, { "dropping-particle" : "", "family" : "Tienb", "given" : "En Kuang", "non-dropping-particle" : "", "parse-names" : false, "suffix" : "" }, { "dropping-particle" : "", "family" : "Boyraz", "given" : "Ozdal", "non-dropping-particle" : "", "parse-names" : false, "suffix" : "" } ], "container-title" : "Journal of Optoelectronics and Advanced Materials", "id" : "ITEM-1", "issue" : "1", "issued" : { "date-parts" : [ [ "2009" ] ] }, "page" : "15-25", "title" : "Applications of two-photon absorption in silicon", "type" : "article-journal", "volume" : "11" }, "uris" : [ "http://www.mendeley.com/documents/?uuid=a7d3e597-5772-4d65-8378-304ce8f1e350" ] } ], "mendeley" : { "formattedCitation" : "[89]", "plainTextFormattedCitation" : "[89]", "previouslyFormattedCitation" : "[89]" }, "properties" : { "noteIndex" : 0 }, "schema" : "https://github.com/citation-style-language/schema/raw/master/csl-citation.json" }</w:instrText>
      </w:r>
      <w:r>
        <w:fldChar w:fldCharType="separate"/>
      </w:r>
      <w:r w:rsidR="00DF05D3" w:rsidRPr="00DF05D3">
        <w:rPr>
          <w:noProof/>
        </w:rPr>
        <w:t>[89]</w:t>
      </w:r>
      <w:r>
        <w:fldChar w:fldCharType="end"/>
      </w:r>
      <w:r>
        <w:t xml:space="preserve">. </w:t>
      </w:r>
    </w:p>
    <w:p w14:paraId="43E95B7E" w14:textId="77777777" w:rsidR="006F4971" w:rsidRDefault="006F4971" w:rsidP="0024255B">
      <w:pPr>
        <w:pStyle w:val="Figure2"/>
      </w:pPr>
      <w:r w:rsidRPr="00A82595">
        <w:drawing>
          <wp:inline distT="0" distB="0" distL="0" distR="0" wp14:anchorId="3205127B" wp14:editId="53D5F5A6">
            <wp:extent cx="3947917" cy="3943209"/>
            <wp:effectExtent l="0" t="0" r="0"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3950420" cy="3945709"/>
                    </a:xfrm>
                    <a:prstGeom prst="rect">
                      <a:avLst/>
                    </a:prstGeom>
                  </pic:spPr>
                </pic:pic>
              </a:graphicData>
            </a:graphic>
          </wp:inline>
        </w:drawing>
      </w:r>
    </w:p>
    <w:p w14:paraId="6A67C824" w14:textId="462BFF01" w:rsidR="006F4971" w:rsidRDefault="00DB74E4" w:rsidP="008453E8">
      <w:pPr>
        <w:pStyle w:val="Caption"/>
        <w:rPr>
          <w:iCs/>
        </w:rPr>
      </w:pPr>
      <w:bookmarkStart w:id="303" w:name="_Ref475779373"/>
      <w:bookmarkStart w:id="304" w:name="_Toc486147664"/>
      <w:bookmarkStart w:id="305" w:name="_Toc488574793"/>
      <w:bookmarkStart w:id="306" w:name="_Toc493624229"/>
      <w:r>
        <w:t>Figure</w:t>
      </w:r>
      <w:r w:rsidR="006F4971">
        <w:t xml:space="preserve"> </w:t>
      </w:r>
      <w:fldSimple w:instr=" STYLEREF 1 \s ">
        <w:r w:rsidR="00AB4C9D">
          <w:rPr>
            <w:noProof/>
          </w:rPr>
          <w:t>2</w:t>
        </w:r>
      </w:fldSimple>
      <w:r w:rsidR="000D4373">
        <w:noBreakHyphen/>
      </w:r>
      <w:fldSimple w:instr=" SEQ Figure \* ARABIC \s 1 ">
        <w:r w:rsidR="00AB4C9D">
          <w:rPr>
            <w:noProof/>
          </w:rPr>
          <w:t>25</w:t>
        </w:r>
      </w:fldSimple>
      <w:bookmarkEnd w:id="303"/>
      <w:r w:rsidR="00EE7B0C">
        <w:t>:</w:t>
      </w:r>
      <w:r w:rsidR="006F4971" w:rsidRPr="00926FBD">
        <w:t xml:space="preserve"> </w:t>
      </w:r>
      <w:r w:rsidR="006F4971" w:rsidRPr="00494F00">
        <w:rPr>
          <w:iCs/>
        </w:rPr>
        <w:t xml:space="preserve">Observed </w:t>
      </w:r>
      <w:r w:rsidR="006F4971">
        <w:rPr>
          <w:iCs/>
        </w:rPr>
        <w:t>nonlinear effects in the</w:t>
      </w:r>
      <w:r w:rsidR="006F4971" w:rsidRPr="00494F00">
        <w:rPr>
          <w:iCs/>
        </w:rPr>
        <w:t xml:space="preserve"> photonic PUF.</w:t>
      </w:r>
      <w:bookmarkEnd w:id="304"/>
      <w:bookmarkEnd w:id="305"/>
      <w:bookmarkEnd w:id="306"/>
    </w:p>
    <w:p w14:paraId="091FCBED" w14:textId="7C143AB9" w:rsidR="006F4971" w:rsidRDefault="006F4971" w:rsidP="0078212B">
      <w:r w:rsidRPr="00A21FD5">
        <w:t>We</w:t>
      </w:r>
      <w:r>
        <w:t xml:space="preserve"> show the presence of TPA generated free-carriers and the resulting free-</w:t>
      </w:r>
      <w:r w:rsidRPr="00A21FD5">
        <w:t>carrier absorption</w:t>
      </w:r>
      <w:r>
        <w:t xml:space="preserve"> (FCA)</w:t>
      </w:r>
      <w:r w:rsidRPr="00A21FD5">
        <w:t xml:space="preserve"> </w:t>
      </w:r>
      <w:r>
        <w:t xml:space="preserve">and free-carrier dispersion (FCD) </w:t>
      </w:r>
      <w:r w:rsidRPr="00A21FD5">
        <w:t>in this device</w:t>
      </w:r>
      <w:r>
        <w:t xml:space="preserve"> via a </w:t>
      </w:r>
      <w:r w:rsidRPr="00A21FD5">
        <w:t xml:space="preserve">pump-probe </w:t>
      </w:r>
      <w:r>
        <w:t>measurement</w:t>
      </w:r>
      <w:r w:rsidR="00F34D42">
        <w:t xml:space="preserve"> </w:t>
      </w:r>
      <w:r>
        <w:fldChar w:fldCharType="begin" w:fldLock="1"/>
      </w:r>
      <w:r w:rsidR="00CF17B7">
        <w:instrText>ADDIN CSL_CITATION { "citationItems" : [ { "id" : "ITEM-1", "itemData" : { "DOI" : "10.1364/OE.18.003582", "ISBN" : "1094-4087", "ISSN" : "1094-4087", "PMID" : "20389367", "abstract" : "We demonstrate reduction of the free-carrier lifetime in a silicon nanowaveguide from 3 ns to 12.2 ps by applying a reverse bias across an integrated p-i-n diode. This observation represents the shortest free-carrier lifetime demonstrated to date in silicon waveguides. Importantly, the presence of the p-i-n structure does not measurably increase the propagation loss of the waveguide. We derive a figure of merit demonstrating equal dependency of the nonlinear phase shift on free-carrier lifetime and linear propagation loss.", "author" : [ { "dropping-particle" : "", "family" : "Turner-Foster", "given" : "Amy C", "non-dropping-particle" : "", "parse-names" : false, "suffix" : "" }, { "dropping-particle" : "", "family" : "Foster", "given" : "Mark A", "non-dropping-particle" : "", "parse-names" : false, "suffix" : "" }, { "dropping-particle" : "", "family" : "Levy", "given" : "Jacob S", "non-dropping-particle" : "", "parse-names" : false, "suffix" : "" }, { "dropping-particle" : "", "family" : "Poitras", "given" : "Carl B", "non-dropping-particle" : "", "parse-names" : false, "suffix" : "" }, { "dropping-particle" : "", "family" : "Salem", "given" : "Reza", "non-dropping-particle" : "", "parse-names" : false, "suffix" : "" }, { "dropping-particle" : "", "family" : "Gaeta", "given" : "Alexander L", "non-dropping-particle" : "", "parse-names" : false, "suffix" : "" }, { "dropping-particle" : "", "family" : "Lipson", "given" : "Michal", "non-dropping-particle" : "", "parse-names" : false, "suffix" : "" } ], "container-title" : "Optics Express", "id" : "ITEM-1", "issue" : "4", "issued" : { "date-parts" : [ [ "2010" ] ] }, "note" : "NULL", "page" : "3582", "title" : "Ultrashort free-carrier lifetime in low-loss silicon nanowaveguides", "type" : "article-journal", "volume" : "18" }, "uris" : [ "http://www.mendeley.com/documents/?uuid=26302b3b-f63d-4013-a895-c8be8b08ab7d" ] } ], "mendeley" : { "formattedCitation" : "[90]", "plainTextFormattedCitation" : "[90]", "previouslyFormattedCitation" : "[90]" }, "properties" : { "noteIndex" : 0 }, "schema" : "https://github.com/citation-style-language/schema/raw/master/csl-citation.json" }</w:instrText>
      </w:r>
      <w:r>
        <w:fldChar w:fldCharType="separate"/>
      </w:r>
      <w:r w:rsidR="00DF05D3" w:rsidRPr="00DF05D3">
        <w:rPr>
          <w:noProof/>
        </w:rPr>
        <w:t>[90]</w:t>
      </w:r>
      <w:r>
        <w:fldChar w:fldCharType="end"/>
      </w:r>
      <w:r w:rsidRPr="00A21FD5">
        <w:t xml:space="preserve">. </w:t>
      </w:r>
      <w:r>
        <w:t>In this case, our</w:t>
      </w:r>
      <w:r w:rsidRPr="00A21FD5">
        <w:t xml:space="preserve"> pump is a </w:t>
      </w:r>
      <w:r>
        <w:t>3.5-ps 300-pJ pulse from the 90-MHz MLL</w:t>
      </w:r>
      <w:r w:rsidRPr="00A21FD5">
        <w:t xml:space="preserve"> </w:t>
      </w:r>
      <w:r>
        <w:t xml:space="preserve">sent through a 100-GHz bandpass filter </w:t>
      </w:r>
      <w:r w:rsidRPr="00A21FD5">
        <w:t xml:space="preserve">and the probe is a </w:t>
      </w:r>
      <w:r>
        <w:t>tunable continuous-</w:t>
      </w:r>
      <w:r w:rsidRPr="00A21FD5">
        <w:t xml:space="preserve">wave </w:t>
      </w:r>
      <w:r>
        <w:t>source</w:t>
      </w:r>
      <w:r w:rsidRPr="00A21FD5">
        <w:t xml:space="preserve">. By </w:t>
      </w:r>
      <w:r>
        <w:t>exciting the cavity with the pulse</w:t>
      </w:r>
      <w:r w:rsidRPr="00A21FD5">
        <w:t xml:space="preserve">, free carriers </w:t>
      </w:r>
      <w:r>
        <w:t>are</w:t>
      </w:r>
      <w:r w:rsidRPr="00A21FD5">
        <w:t xml:space="preserve"> generated in </w:t>
      </w:r>
      <w:r>
        <w:t>the cavity</w:t>
      </w:r>
      <w:r w:rsidRPr="00A21FD5">
        <w:t xml:space="preserve"> </w:t>
      </w:r>
      <w:r>
        <w:t xml:space="preserve">which induce absorption and shift the cavity’s resonance through FCD. We place the probe at two spectral locations on the cavity’s spectral response that provide the greatest sensitivity to such a resonance shift and observe the </w:t>
      </w:r>
      <w:r w:rsidRPr="00A21FD5">
        <w:t xml:space="preserve">temporal responses </w:t>
      </w:r>
      <w:r w:rsidR="00F34D42">
        <w:t>(</w:t>
      </w:r>
      <w:r>
        <w:fldChar w:fldCharType="begin"/>
      </w:r>
      <w:r>
        <w:instrText xml:space="preserve"> REF _Ref475779373 \h  \* MERGEFORMAT </w:instrText>
      </w:r>
      <w:r>
        <w:fldChar w:fldCharType="separate"/>
      </w:r>
      <w:r w:rsidR="00AB4C9D">
        <w:t>Figure 2</w:t>
      </w:r>
      <w:r w:rsidR="00AB4C9D">
        <w:noBreakHyphen/>
        <w:t>25</w:t>
      </w:r>
      <w:r>
        <w:fldChar w:fldCharType="end"/>
      </w:r>
      <w:r w:rsidR="00F34D42">
        <w:t>c &amp; d)</w:t>
      </w:r>
      <w:r w:rsidRPr="00A21FD5">
        <w:t>.</w:t>
      </w:r>
      <w:r>
        <w:t xml:space="preserve"> The positive and negative slopes of the spectral response at these </w:t>
      </w:r>
      <w:r>
        <w:lastRenderedPageBreak/>
        <w:t>probe wavelengths yield inverted temporal responses as expected. From this measurement, we also determine the free-carrier lifetime of a typical cavity to be approximately 1.9 ns. These nonlinear optical effects demonstrate the system’s intricate spectro-temporal interaction that is critical for the PUF’s unpredictability, one-wayness, and unclonability.</w:t>
      </w:r>
    </w:p>
    <w:p w14:paraId="6B2AFB7F" w14:textId="77777777" w:rsidR="001249D7" w:rsidRDefault="001249D7" w:rsidP="0078212B">
      <w:pPr>
        <w:pStyle w:val="Heading3"/>
      </w:pPr>
      <w:bookmarkStart w:id="307" w:name="_Toc486147550"/>
      <w:bookmarkStart w:id="308" w:name="_Toc488574693"/>
      <w:bookmarkStart w:id="309" w:name="_Toc493792619"/>
      <w:r>
        <w:t>Time Dependence</w:t>
      </w:r>
      <w:bookmarkEnd w:id="307"/>
      <w:bookmarkEnd w:id="308"/>
      <w:bookmarkEnd w:id="309"/>
    </w:p>
    <w:p w14:paraId="6AFF1804" w14:textId="251A5BE6" w:rsidR="001249D7" w:rsidRDefault="001249D7" w:rsidP="0078212B">
      <w:r>
        <w:t>It is expected that compact</w:t>
      </w:r>
      <w:r w:rsidR="00F04B9A">
        <w:t>ly</w:t>
      </w:r>
      <w:r>
        <w:t xml:space="preserve"> integrated device footprints as robust as ours should experience less temperature sensitivity than other </w:t>
      </w:r>
      <w:r w:rsidR="00306482">
        <w:t xml:space="preserve">optical PUF </w:t>
      </w:r>
      <w:r>
        <w:t xml:space="preserve">approaches. We have done some initial experimental investigations into device stability. Photas generated in the same cavities on consecutive days produce visually similar photas, as shown in the blue vs. red traces in the experimentally measured photas of </w:t>
      </w:r>
      <w:r>
        <w:fldChar w:fldCharType="begin"/>
      </w:r>
      <w:r>
        <w:instrText xml:space="preserve"> REF _Ref484983347 \h </w:instrText>
      </w:r>
      <w:r>
        <w:fldChar w:fldCharType="separate"/>
      </w:r>
      <w:r w:rsidR="00AB4C9D">
        <w:t xml:space="preserve">Figure </w:t>
      </w:r>
      <w:r w:rsidR="00AB4C9D">
        <w:rPr>
          <w:noProof/>
        </w:rPr>
        <w:t>2</w:t>
      </w:r>
      <w:r w:rsidR="00AB4C9D">
        <w:noBreakHyphen/>
      </w:r>
      <w:r w:rsidR="00AB4C9D">
        <w:rPr>
          <w:noProof/>
        </w:rPr>
        <w:t>26</w:t>
      </w:r>
      <w:r>
        <w:fldChar w:fldCharType="end"/>
      </w:r>
      <w:r>
        <w:t xml:space="preserve">. This implies that temperature variations over the course of a 24-hour period appear to be insignificant. We examine the impact of time and temperature on binary sequence repeatability in </w:t>
      </w:r>
      <w:r w:rsidR="007600C7">
        <w:t>S</w:t>
      </w:r>
      <w:r>
        <w:t xml:space="preserve">ection </w:t>
      </w:r>
      <w:r>
        <w:fldChar w:fldCharType="begin"/>
      </w:r>
      <w:r>
        <w:instrText xml:space="preserve"> REF _Ref484936857 \r \h </w:instrText>
      </w:r>
      <w:r>
        <w:fldChar w:fldCharType="separate"/>
      </w:r>
      <w:r w:rsidR="00AB4C9D">
        <w:t>5.3</w:t>
      </w:r>
      <w:r>
        <w:fldChar w:fldCharType="end"/>
      </w:r>
      <w:r>
        <w:t xml:space="preserve"> which is a true measure of robustness of the overall system.</w:t>
      </w:r>
    </w:p>
    <w:p w14:paraId="57494C69" w14:textId="77777777" w:rsidR="001249D7" w:rsidRDefault="001249D7" w:rsidP="0024255B">
      <w:pPr>
        <w:pStyle w:val="Figure2"/>
      </w:pPr>
      <w:r>
        <w:drawing>
          <wp:inline distT="0" distB="0" distL="0" distR="0" wp14:anchorId="0CC89D4F" wp14:editId="07478F95">
            <wp:extent cx="5849631" cy="2606564"/>
            <wp:effectExtent l="0" t="0" r="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82755" cy="2621324"/>
                    </a:xfrm>
                    <a:prstGeom prst="rect">
                      <a:avLst/>
                    </a:prstGeom>
                    <a:noFill/>
                  </pic:spPr>
                </pic:pic>
              </a:graphicData>
            </a:graphic>
          </wp:inline>
        </w:drawing>
      </w:r>
    </w:p>
    <w:p w14:paraId="320534D5" w14:textId="7472D833" w:rsidR="001249D7" w:rsidRDefault="001249D7" w:rsidP="008453E8">
      <w:pPr>
        <w:pStyle w:val="Caption"/>
      </w:pPr>
      <w:bookmarkStart w:id="310" w:name="_Ref484983347"/>
      <w:bookmarkStart w:id="311" w:name="_Toc486147665"/>
      <w:bookmarkStart w:id="312" w:name="_Toc488574794"/>
      <w:bookmarkStart w:id="313" w:name="_Toc493624230"/>
      <w:r>
        <w:t xml:space="preserve">Figure </w:t>
      </w:r>
      <w:fldSimple w:instr=" STYLEREF 1 \s ">
        <w:r w:rsidR="00AB4C9D">
          <w:rPr>
            <w:noProof/>
          </w:rPr>
          <w:t>2</w:t>
        </w:r>
      </w:fldSimple>
      <w:r w:rsidR="000D4373">
        <w:noBreakHyphen/>
      </w:r>
      <w:fldSimple w:instr=" SEQ Figure \* ARABIC \s 1 ">
        <w:r w:rsidR="00AB4C9D">
          <w:rPr>
            <w:noProof/>
          </w:rPr>
          <w:t>26</w:t>
        </w:r>
      </w:fldSimple>
      <w:bookmarkEnd w:id="310"/>
      <w:r>
        <w:t>: Qualitative time-dependence evaluation</w:t>
      </w:r>
      <w:bookmarkEnd w:id="311"/>
      <w:bookmarkEnd w:id="312"/>
      <w:bookmarkEnd w:id="313"/>
    </w:p>
    <w:p w14:paraId="05699C98" w14:textId="76FAAB59" w:rsidR="008203BC" w:rsidRDefault="008203BC" w:rsidP="0078212B">
      <w:pPr>
        <w:pStyle w:val="Heading2"/>
      </w:pPr>
      <w:bookmarkStart w:id="314" w:name="_Toc486147551"/>
      <w:bookmarkStart w:id="315" w:name="_Toc488574694"/>
      <w:bookmarkStart w:id="316" w:name="_Toc493792620"/>
      <w:r>
        <w:lastRenderedPageBreak/>
        <w:t>Summary</w:t>
      </w:r>
      <w:bookmarkEnd w:id="314"/>
      <w:bookmarkEnd w:id="315"/>
      <w:bookmarkEnd w:id="316"/>
    </w:p>
    <w:p w14:paraId="39320C5F" w14:textId="331D5DF1" w:rsidR="00AD2A40" w:rsidRDefault="00306482" w:rsidP="0078212B">
      <w:r>
        <w:t xml:space="preserve">In this chapter, we introduced the design and analysis of a photonic PUF based upon physical chaos in an integrated photonic platform. </w:t>
      </w:r>
      <w:r w:rsidR="0020124E">
        <w:t>W</w:t>
      </w:r>
      <w:r w:rsidR="00D660FD" w:rsidRPr="00430C6A">
        <w:t xml:space="preserve">e </w:t>
      </w:r>
      <w:r w:rsidR="00EF64E8">
        <w:t>demonstrated</w:t>
      </w:r>
      <w:r w:rsidR="00D660FD" w:rsidRPr="00430C6A">
        <w:t xml:space="preserve"> that the </w:t>
      </w:r>
      <w:r w:rsidR="00D660FD">
        <w:t xml:space="preserve">general </w:t>
      </w:r>
      <w:r w:rsidR="00D660FD" w:rsidRPr="00430C6A">
        <w:t xml:space="preserve">behavior of this new class of photonic PUFs </w:t>
      </w:r>
      <w:r w:rsidR="00D660FD">
        <w:t xml:space="preserve">can be analyzed with computationally-efficient ray tracing approaches. As is desired with PUFs, we confirmed that such systems are difficult to model accurately as being able to do so would compromise its security. We showed that key performance metrics from the model can aid in design optimization and that there exists a tradeoff between unpredictability, cavity loss, and lifetime. </w:t>
      </w:r>
      <w:r w:rsidR="00EF64E8">
        <w:t>We explained how we fabricated several prototype devices using CMOS-compatible production techniques. Further, w</w:t>
      </w:r>
      <w:r>
        <w:t xml:space="preserve">e confirmed that the prototype devices behave nonlinearly which is a promising characteristic for enhanced system security (confusion). </w:t>
      </w:r>
      <w:r w:rsidR="00EF64E8">
        <w:t>Lastly, w</w:t>
      </w:r>
      <w:r>
        <w:t>e demonstrated that the photonic PUF responses are consistent over time.</w:t>
      </w:r>
    </w:p>
    <w:p w14:paraId="2814CF81" w14:textId="7AB0B43F" w:rsidR="00E4285C" w:rsidRDefault="00E4285C" w:rsidP="0078212B">
      <w:r>
        <w:br w:type="page"/>
      </w:r>
    </w:p>
    <w:p w14:paraId="08F60C14" w14:textId="30986C6A" w:rsidR="0063523B" w:rsidRDefault="0063523B" w:rsidP="0078212B">
      <w:pPr>
        <w:pStyle w:val="Heading1"/>
      </w:pPr>
      <w:bookmarkStart w:id="317" w:name="_Ref483819028"/>
      <w:bookmarkStart w:id="318" w:name="_Toc486147552"/>
      <w:bookmarkStart w:id="319" w:name="_Toc488574695"/>
      <w:bookmarkStart w:id="320" w:name="_Toc493792621"/>
      <w:r>
        <w:lastRenderedPageBreak/>
        <w:t>C</w:t>
      </w:r>
      <w:r w:rsidR="004D5E3B">
        <w:t>hallenge-</w:t>
      </w:r>
      <w:r>
        <w:t>Response System</w:t>
      </w:r>
      <w:bookmarkEnd w:id="317"/>
      <w:bookmarkEnd w:id="318"/>
      <w:bookmarkEnd w:id="319"/>
      <w:bookmarkEnd w:id="320"/>
    </w:p>
    <w:p w14:paraId="37FF8C3C" w14:textId="0D277AFC" w:rsidR="0063523B" w:rsidRDefault="00DA362A" w:rsidP="0078212B">
      <w:pPr>
        <w:pStyle w:val="Heading2"/>
      </w:pPr>
      <w:bookmarkStart w:id="321" w:name="_Toc486147553"/>
      <w:bookmarkStart w:id="322" w:name="_Toc488574696"/>
      <w:bookmarkStart w:id="323" w:name="_Ref490866510"/>
      <w:bookmarkStart w:id="324" w:name="_Toc493792622"/>
      <w:r>
        <w:t>Introduction</w:t>
      </w:r>
      <w:bookmarkEnd w:id="321"/>
      <w:bookmarkEnd w:id="322"/>
      <w:bookmarkEnd w:id="323"/>
      <w:bookmarkEnd w:id="324"/>
    </w:p>
    <w:p w14:paraId="5BD83AEF" w14:textId="28E6DD3C" w:rsidR="004506B7" w:rsidRDefault="00755368" w:rsidP="0078212B">
      <w:r>
        <w:t>In the previous chapter, we performed a preliminary evaluation of the proposed photonic PUF design</w:t>
      </w:r>
      <w:r w:rsidR="005B1AEE">
        <w:t xml:space="preserve"> </w:t>
      </w:r>
      <w:r w:rsidR="00613C23">
        <w:t xml:space="preserve">through inspection of its </w:t>
      </w:r>
      <w:r w:rsidR="005B1AEE">
        <w:t xml:space="preserve">behavior in response to an </w:t>
      </w:r>
      <w:r w:rsidR="00613C23">
        <w:t xml:space="preserve">amplified </w:t>
      </w:r>
      <w:r w:rsidR="005B1AEE">
        <w:t>ultrashort pulse</w:t>
      </w:r>
      <w:r>
        <w:t>.</w:t>
      </w:r>
      <w:r w:rsidR="00AC7FD9">
        <w:t xml:space="preserve"> </w:t>
      </w:r>
      <w:r w:rsidR="00613C23">
        <w:t xml:space="preserve">In this chapter, we examine techniques for </w:t>
      </w:r>
      <w:r w:rsidR="00E36F5B">
        <w:t xml:space="preserve">permitting challenge-response </w:t>
      </w:r>
      <w:r w:rsidR="00613C23">
        <w:t>interacti</w:t>
      </w:r>
      <w:r w:rsidR="00E36F5B">
        <w:t>ons</w:t>
      </w:r>
      <w:r w:rsidR="00613C23">
        <w:t xml:space="preserve"> with the device</w:t>
      </w:r>
      <w:r w:rsidR="00E36F5B">
        <w:t xml:space="preserve">. </w:t>
      </w:r>
      <w:r w:rsidR="003A3249">
        <w:t>Consider a model of a challenge-response system in which we begin with some binary information that forms a challenge sequence (</w:t>
      </w:r>
      <w:r w:rsidR="003A3249">
        <w:fldChar w:fldCharType="begin"/>
      </w:r>
      <w:r w:rsidR="003A3249">
        <w:instrText xml:space="preserve"> REF _Ref485054774 \h </w:instrText>
      </w:r>
      <w:r w:rsidR="003A3249">
        <w:fldChar w:fldCharType="separate"/>
      </w:r>
      <w:r w:rsidR="00AB4C9D">
        <w:t xml:space="preserve">Figure </w:t>
      </w:r>
      <w:r w:rsidR="00AB4C9D">
        <w:rPr>
          <w:noProof/>
        </w:rPr>
        <w:t>3</w:t>
      </w:r>
      <w:r w:rsidR="00AB4C9D">
        <w:noBreakHyphen/>
      </w:r>
      <w:r w:rsidR="00AB4C9D">
        <w:rPr>
          <w:noProof/>
        </w:rPr>
        <w:t>1</w:t>
      </w:r>
      <w:r w:rsidR="003A3249">
        <w:fldChar w:fldCharType="end"/>
      </w:r>
      <w:r w:rsidR="003A3249">
        <w:t>). That challenge sequence is used to create an electrical analog signal that, in turn, interfaces with optical interrogation equipm</w:t>
      </w:r>
      <w:r w:rsidR="007E0572">
        <w:t xml:space="preserve">ent to encode an optical signal which </w:t>
      </w:r>
      <w:r w:rsidR="006D47CB">
        <w:t>is guided into</w:t>
      </w:r>
      <w:r w:rsidR="007E0572">
        <w:t xml:space="preserve"> the chaotic cavity. The cavity then creates an optical response </w:t>
      </w:r>
      <w:r w:rsidR="006D47CB">
        <w:t xml:space="preserve">to that input signal </w:t>
      </w:r>
      <w:r w:rsidR="007E0572">
        <w:t xml:space="preserve">that is </w:t>
      </w:r>
      <w:r w:rsidR="006D47CB">
        <w:t xml:space="preserve">detected and </w:t>
      </w:r>
      <w:r w:rsidR="007E0572">
        <w:t xml:space="preserve">converted into an electrical signal </w:t>
      </w:r>
      <w:r w:rsidR="006D47CB">
        <w:t>which</w:t>
      </w:r>
      <w:r w:rsidR="007E0572">
        <w:t xml:space="preserve"> </w:t>
      </w:r>
      <w:r w:rsidR="00AC7FD9">
        <w:t xml:space="preserve">is </w:t>
      </w:r>
      <w:r w:rsidR="007E0572">
        <w:t xml:space="preserve">then digitized and converted into a binary sequence. </w:t>
      </w:r>
      <w:r w:rsidR="00AC7FD9">
        <w:t xml:space="preserve">The binary challenge sequence paired with the corresponding binary response sequence is known as a </w:t>
      </w:r>
      <w:r w:rsidR="00103988">
        <w:t>CRP (</w:t>
      </w:r>
      <w:r w:rsidR="006D47CB">
        <w:t xml:space="preserve">introduced in </w:t>
      </w:r>
      <w:r w:rsidR="00103988">
        <w:t xml:space="preserve">Section </w:t>
      </w:r>
      <w:r w:rsidR="00103988">
        <w:fldChar w:fldCharType="begin"/>
      </w:r>
      <w:r w:rsidR="00103988">
        <w:instrText xml:space="preserve"> REF _Ref484253518 \n \h </w:instrText>
      </w:r>
      <w:r w:rsidR="00103988">
        <w:fldChar w:fldCharType="separate"/>
      </w:r>
      <w:r w:rsidR="00AB4C9D">
        <w:t>1.2.2</w:t>
      </w:r>
      <w:r w:rsidR="00103988">
        <w:fldChar w:fldCharType="end"/>
      </w:r>
      <w:r w:rsidR="00103988">
        <w:t>)</w:t>
      </w:r>
      <w:r w:rsidR="00AC7FD9">
        <w:t>.</w:t>
      </w:r>
    </w:p>
    <w:p w14:paraId="6110FC9C" w14:textId="77777777" w:rsidR="004506B7" w:rsidRDefault="004506B7" w:rsidP="0024255B">
      <w:pPr>
        <w:pStyle w:val="Figure2"/>
      </w:pPr>
      <w:r w:rsidRPr="003A3249">
        <w:drawing>
          <wp:inline distT="0" distB="0" distL="0" distR="0" wp14:anchorId="1D9D71E0" wp14:editId="3C2659B8">
            <wp:extent cx="4056278" cy="1224684"/>
            <wp:effectExtent l="0" t="0" r="190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extLst>
                        <a:ext uri="{28A0092B-C50C-407E-A947-70E740481C1C}">
                          <a14:useLocalDpi xmlns:a14="http://schemas.microsoft.com/office/drawing/2010/main" val="0"/>
                        </a:ext>
                      </a:extLst>
                    </a:blip>
                    <a:stretch>
                      <a:fillRect/>
                    </a:stretch>
                  </pic:blipFill>
                  <pic:spPr>
                    <a:xfrm>
                      <a:off x="0" y="0"/>
                      <a:ext cx="4076230" cy="1230708"/>
                    </a:xfrm>
                    <a:prstGeom prst="rect">
                      <a:avLst/>
                    </a:prstGeom>
                  </pic:spPr>
                </pic:pic>
              </a:graphicData>
            </a:graphic>
          </wp:inline>
        </w:drawing>
      </w:r>
    </w:p>
    <w:p w14:paraId="63B7CF6D" w14:textId="61E79801" w:rsidR="004506B7" w:rsidRDefault="004506B7" w:rsidP="008453E8">
      <w:pPr>
        <w:pStyle w:val="Caption"/>
      </w:pPr>
      <w:bookmarkStart w:id="325" w:name="_Ref485054774"/>
      <w:bookmarkStart w:id="326" w:name="_Toc486147666"/>
      <w:bookmarkStart w:id="327" w:name="_Toc488574795"/>
      <w:bookmarkStart w:id="328" w:name="_Toc493624231"/>
      <w:r>
        <w:t xml:space="preserve">Figure </w:t>
      </w:r>
      <w:fldSimple w:instr=" STYLEREF 1 \s ">
        <w:r w:rsidR="00AB4C9D">
          <w:rPr>
            <w:noProof/>
          </w:rPr>
          <w:t>3</w:t>
        </w:r>
      </w:fldSimple>
      <w:r w:rsidR="000D4373">
        <w:noBreakHyphen/>
      </w:r>
      <w:fldSimple w:instr=" SEQ Figure \* ARABIC \s 1 ">
        <w:r w:rsidR="00AB4C9D">
          <w:rPr>
            <w:noProof/>
          </w:rPr>
          <w:t>1</w:t>
        </w:r>
      </w:fldSimple>
      <w:bookmarkEnd w:id="325"/>
      <w:r>
        <w:t>: Challenge-response system model</w:t>
      </w:r>
      <w:bookmarkEnd w:id="326"/>
      <w:bookmarkEnd w:id="327"/>
      <w:bookmarkEnd w:id="328"/>
    </w:p>
    <w:p w14:paraId="34BED8B3" w14:textId="5C6A9528" w:rsidR="00997653" w:rsidRDefault="007E0572" w:rsidP="0078212B">
      <w:r>
        <w:t xml:space="preserve">We define the data layer (or information layer) of the system </w:t>
      </w:r>
      <w:r w:rsidR="005B1AEE">
        <w:t xml:space="preserve">as both </w:t>
      </w:r>
      <w:r w:rsidR="003C375A">
        <w:t>the</w:t>
      </w:r>
      <w:r w:rsidR="005B1AEE">
        <w:t xml:space="preserve"> binary</w:t>
      </w:r>
      <w:r>
        <w:t xml:space="preserve"> challenge</w:t>
      </w:r>
      <w:r w:rsidR="003C375A">
        <w:t xml:space="preserve"> sequence</w:t>
      </w:r>
      <w:r>
        <w:t xml:space="preserve"> and </w:t>
      </w:r>
      <w:r w:rsidR="003C375A">
        <w:t xml:space="preserve">its corresponding </w:t>
      </w:r>
      <w:r w:rsidR="005B1AEE">
        <w:t>binary</w:t>
      </w:r>
      <w:r>
        <w:t xml:space="preserve"> response</w:t>
      </w:r>
      <w:r w:rsidR="003C375A">
        <w:t xml:space="preserve"> sequence</w:t>
      </w:r>
      <w:r>
        <w:t>.</w:t>
      </w:r>
      <w:r w:rsidR="003C375A">
        <w:t xml:space="preserve"> The electrical layer is composed of the representation of the binary challenge sequence as an electrical analog signal and the electrical </w:t>
      </w:r>
      <w:r w:rsidR="004506B7">
        <w:t xml:space="preserve">signal created from the detection of the </w:t>
      </w:r>
      <w:r w:rsidR="003C375A">
        <w:t xml:space="preserve">optical </w:t>
      </w:r>
      <w:r w:rsidR="004506B7">
        <w:t xml:space="preserve">response </w:t>
      </w:r>
      <w:r w:rsidR="003C375A">
        <w:t xml:space="preserve">signal. </w:t>
      </w:r>
      <w:r w:rsidR="004506B7">
        <w:t xml:space="preserve">Lastly, we define the optical layer as the optical challenge pulse to the cavity and the optical response pulse created from the cavity. </w:t>
      </w:r>
      <w:r w:rsidR="001A3BA4">
        <w:lastRenderedPageBreak/>
        <w:t xml:space="preserve">In the following sections, we focus on those elements </w:t>
      </w:r>
      <w:r w:rsidR="00392F2A">
        <w:t>used to create</w:t>
      </w:r>
      <w:r w:rsidR="001A3BA4">
        <w:t xml:space="preserve"> a system challenge and system response separately thus traversing </w:t>
      </w:r>
      <w:r w:rsidR="00FC7BA9">
        <w:t>all the</w:t>
      </w:r>
      <w:r w:rsidR="001A3BA4">
        <w:t xml:space="preserve">se layers. </w:t>
      </w:r>
      <w:r w:rsidR="00160303">
        <w:t>W</w:t>
      </w:r>
      <w:r w:rsidR="001A3BA4">
        <w:t xml:space="preserve">e propose an optical interrogation approach based upon encoding a binary sequence onto each pulse </w:t>
      </w:r>
      <w:r w:rsidR="00160303">
        <w:t>from a</w:t>
      </w:r>
      <w:r w:rsidR="00F04B9A">
        <w:t>n</w:t>
      </w:r>
      <w:r w:rsidR="00160303">
        <w:t xml:space="preserve"> </w:t>
      </w:r>
      <w:r w:rsidR="00B50EF7">
        <w:t>MLL</w:t>
      </w:r>
      <w:r w:rsidR="00160303">
        <w:t xml:space="preserve"> </w:t>
      </w:r>
      <w:r w:rsidR="001A3BA4">
        <w:t>to maximize a nonlinear response while allowing a</w:t>
      </w:r>
      <w:r w:rsidR="00855101">
        <w:t>n</w:t>
      </w:r>
      <w:r w:rsidR="001A3BA4">
        <w:t xml:space="preserve"> </w:t>
      </w:r>
      <w:r w:rsidR="00855101">
        <w:t>expansive</w:t>
      </w:r>
      <w:r w:rsidR="001A3BA4">
        <w:t xml:space="preserve"> challenge space from which to select unique challenges. We then evaluate various techniques to convert the rich spectro-temporal response into a binary sequence by first </w:t>
      </w:r>
      <w:r w:rsidR="00855101">
        <w:t xml:space="preserve">detecting the optical analog signal, </w:t>
      </w:r>
      <w:r w:rsidR="001A3BA4" w:rsidRPr="00127905">
        <w:t xml:space="preserve">converting the </w:t>
      </w:r>
      <w:r w:rsidR="00855101">
        <w:t xml:space="preserve">detected electrical </w:t>
      </w:r>
      <w:r w:rsidR="001A3BA4" w:rsidRPr="00127905">
        <w:t>analog signal into a digital signal</w:t>
      </w:r>
      <w:r w:rsidR="00855101">
        <w:t>,</w:t>
      </w:r>
      <w:r w:rsidR="001A3BA4" w:rsidRPr="00127905">
        <w:t xml:space="preserve"> and </w:t>
      </w:r>
      <w:r w:rsidR="00855101">
        <w:t xml:space="preserve">then </w:t>
      </w:r>
      <w:r w:rsidR="001A3BA4" w:rsidRPr="00127905">
        <w:t>assessing subsequent post-processing operations. Naturally, the signals encounter noise and variability as they traverse the system</w:t>
      </w:r>
      <w:r w:rsidR="00FE7C4D" w:rsidRPr="00127905">
        <w:t xml:space="preserve"> (examples </w:t>
      </w:r>
      <w:r w:rsidR="004423A9" w:rsidRPr="00127905">
        <w:t xml:space="preserve">provided </w:t>
      </w:r>
      <w:r w:rsidR="00FE7C4D" w:rsidRPr="00127905">
        <w:t xml:space="preserve">in Section </w:t>
      </w:r>
      <w:r w:rsidR="00FE7C4D" w:rsidRPr="00127905">
        <w:fldChar w:fldCharType="begin"/>
      </w:r>
      <w:r w:rsidR="00FE7C4D" w:rsidRPr="00127905">
        <w:instrText xml:space="preserve"> REF _Ref490829316 \n \h </w:instrText>
      </w:r>
      <w:r w:rsidR="00127905">
        <w:instrText xml:space="preserve"> \* MERGEFORMAT </w:instrText>
      </w:r>
      <w:r w:rsidR="00FE7C4D" w:rsidRPr="00127905">
        <w:fldChar w:fldCharType="separate"/>
      </w:r>
      <w:r w:rsidR="00AB4C9D">
        <w:t>1.2.5.2.1</w:t>
      </w:r>
      <w:r w:rsidR="00FE7C4D" w:rsidRPr="00127905">
        <w:fldChar w:fldCharType="end"/>
      </w:r>
      <w:r w:rsidR="00127905" w:rsidRPr="00127905">
        <w:t xml:space="preserve"> and signal quality examined in Section </w:t>
      </w:r>
      <w:r w:rsidR="00127905" w:rsidRPr="00127905">
        <w:fldChar w:fldCharType="begin"/>
      </w:r>
      <w:r w:rsidR="00127905" w:rsidRPr="00127905">
        <w:instrText xml:space="preserve"> REF _Ref486108399 \n \h </w:instrText>
      </w:r>
      <w:r w:rsidR="00127905">
        <w:instrText xml:space="preserve"> \* MERGEFORMAT </w:instrText>
      </w:r>
      <w:r w:rsidR="00127905" w:rsidRPr="00127905">
        <w:fldChar w:fldCharType="separate"/>
      </w:r>
      <w:r w:rsidR="00AB4C9D">
        <w:t>3.5</w:t>
      </w:r>
      <w:r w:rsidR="00127905" w:rsidRPr="00127905">
        <w:fldChar w:fldCharType="end"/>
      </w:r>
      <w:r w:rsidR="00FE7C4D" w:rsidRPr="00127905">
        <w:t>)</w:t>
      </w:r>
      <w:r w:rsidR="001A3BA4" w:rsidRPr="00127905">
        <w:t xml:space="preserve">. As such, we </w:t>
      </w:r>
      <w:r w:rsidR="00997653" w:rsidRPr="00127905">
        <w:t>provide an overview of fuzzy extraction, e.g. a technique by which we can correct errors</w:t>
      </w:r>
      <w:r w:rsidR="00997653">
        <w:t xml:space="preserve"> in the binary response while amplifying the unpredictability of these responses</w:t>
      </w:r>
      <w:r w:rsidR="003E3B41">
        <w:t xml:space="preserve"> (see Section </w:t>
      </w:r>
      <w:r w:rsidR="003E3B41">
        <w:fldChar w:fldCharType="begin"/>
      </w:r>
      <w:r w:rsidR="003E3B41">
        <w:instrText xml:space="preserve"> REF _Ref490171139 \n \h </w:instrText>
      </w:r>
      <w:r w:rsidR="003E3B41">
        <w:fldChar w:fldCharType="separate"/>
      </w:r>
      <w:r w:rsidR="00AB4C9D">
        <w:t>3.6</w:t>
      </w:r>
      <w:r w:rsidR="003E3B41">
        <w:fldChar w:fldCharType="end"/>
      </w:r>
      <w:r w:rsidR="003E3B41">
        <w:t>)</w:t>
      </w:r>
      <w:r w:rsidR="00997653">
        <w:t>.</w:t>
      </w:r>
    </w:p>
    <w:p w14:paraId="5E34C6C7" w14:textId="03E015EA" w:rsidR="0063523B" w:rsidRDefault="0063523B" w:rsidP="0078212B">
      <w:pPr>
        <w:pStyle w:val="Heading2"/>
      </w:pPr>
      <w:bookmarkStart w:id="329" w:name="_Toc486147554"/>
      <w:bookmarkStart w:id="330" w:name="_Toc488574697"/>
      <w:bookmarkStart w:id="331" w:name="_Ref490320355"/>
      <w:bookmarkStart w:id="332" w:name="_Ref490326198"/>
      <w:bookmarkStart w:id="333" w:name="_Ref490332321"/>
      <w:bookmarkStart w:id="334" w:name="_Ref490855248"/>
      <w:bookmarkStart w:id="335" w:name="_Ref490904517"/>
      <w:bookmarkStart w:id="336" w:name="_Ref491013381"/>
      <w:bookmarkStart w:id="337" w:name="_Toc493792623"/>
      <w:r>
        <w:t>Optical Interrogation</w:t>
      </w:r>
      <w:bookmarkEnd w:id="329"/>
      <w:bookmarkEnd w:id="330"/>
      <w:bookmarkEnd w:id="331"/>
      <w:bookmarkEnd w:id="332"/>
      <w:bookmarkEnd w:id="333"/>
      <w:bookmarkEnd w:id="334"/>
      <w:bookmarkEnd w:id="335"/>
      <w:bookmarkEnd w:id="336"/>
      <w:bookmarkEnd w:id="337"/>
    </w:p>
    <w:p w14:paraId="1A5619C2" w14:textId="2F4D3AB6" w:rsidR="00044A2D" w:rsidRDefault="00044A2D" w:rsidP="00044A2D">
      <w:bookmarkStart w:id="338" w:name="_Hlk490320006"/>
      <w:r>
        <w:t xml:space="preserve">To generate a sequence of </w:t>
      </w:r>
      <w:r w:rsidRPr="00A35FBE">
        <w:t xml:space="preserve">challenge pulses each encoded with a unique binary sequence, we implement a novel ultrafast pulse encoder as follows </w:t>
      </w:r>
      <w:r w:rsidRPr="00A35FBE">
        <w:fldChar w:fldCharType="begin" w:fldLock="1"/>
      </w:r>
      <w:r w:rsidR="00CF17B7">
        <w:instrText>ADDIN CSL_CITATION { "citationItems" : [ { "id" : "ITEM-1", "itemData" : { "DOI" : "10.1364/OE.23.010521", "author" : [ { "dropping-particle" : "", "family" : "Bosworth", "given" : "Bryan T", "non-dropping-particle" : "", "parse-names" : false, "suffix" : "" }, { "dropping-particle" : "", "family" : "Stroud", "given" : "Jasper R", "non-dropping-particle" : "", "parse-names" : false, "suffix" : "" }, { "dropping-particle" : "", "family" : "Tran", "given" : "Dung N", "non-dropping-particle" : "", "parse-names" : false, "suffix" : "" }, { "dropping-particle" : "", "family" : "Tran", "given" : "Trac D", "non-dropping-particle" : "", "parse-names" : false, "suffix" : "" }, { "dropping-particle" : "", "family" : "Chin", "given" : "Sang", "non-dropping-particle" : "", "parse-names" : false, "suffix" : "" }, { "dropping-particle" : "", "family" : "Foster", "given" : "Mark A", "non-dropping-particle" : "", "parse-names" : false, "suffix" : "" } ], "container-title" : "Optics Express", "id" : "ITEM-1", "issue" : "8", "issued" : { "date-parts" : [ [ "2015" ] ] }, "page" : "1145-1149", "title" : "High-speed flow microscopy using compressed sensing with ultrafast laser pulses", "type" : "article-journal", "volume" : "23" }, "uris" : [ "http://www.mendeley.com/documents/?uuid=7eef72cd-62aa-46e8-8154-86e647ea0ef6" ] } ], "mendeley" : { "formattedCitation" : "[91]", "plainTextFormattedCitation" : "[91]", "previouslyFormattedCitation" : "[91]" }, "properties" : { "noteIndex" : 0 }, "schema" : "https://github.com/citation-style-language/schema/raw/master/csl-citation.json" }</w:instrText>
      </w:r>
      <w:r w:rsidRPr="00A35FBE">
        <w:fldChar w:fldCharType="separate"/>
      </w:r>
      <w:r w:rsidR="00DF05D3" w:rsidRPr="00DF05D3">
        <w:rPr>
          <w:noProof/>
        </w:rPr>
        <w:t>[91]</w:t>
      </w:r>
      <w:r w:rsidRPr="00A35FBE">
        <w:fldChar w:fldCharType="end"/>
      </w:r>
      <w:r w:rsidRPr="00A35FBE">
        <w:t xml:space="preserve"> (</w:t>
      </w:r>
      <w:r w:rsidRPr="00A35FBE">
        <w:fldChar w:fldCharType="begin"/>
      </w:r>
      <w:r w:rsidRPr="00A35FBE">
        <w:instrText xml:space="preserve"> REF _Ref485063894 \h </w:instrText>
      </w:r>
      <w:r w:rsidR="00A35FBE">
        <w:instrText xml:space="preserve"> \* MERGEFORMAT </w:instrText>
      </w:r>
      <w:r w:rsidRPr="00A35FBE">
        <w:fldChar w:fldCharType="separate"/>
      </w:r>
      <w:r w:rsidR="00AB4C9D">
        <w:t xml:space="preserve">Figure </w:t>
      </w:r>
      <w:r w:rsidR="00AB4C9D">
        <w:rPr>
          <w:noProof/>
        </w:rPr>
        <w:t>3</w:t>
      </w:r>
      <w:r w:rsidR="00AB4C9D">
        <w:rPr>
          <w:noProof/>
        </w:rPr>
        <w:noBreakHyphen/>
        <w:t>2</w:t>
      </w:r>
      <w:r w:rsidRPr="00A35FBE">
        <w:fldChar w:fldCharType="end"/>
      </w:r>
      <w:r w:rsidRPr="00A35FBE">
        <w:t>b): dispersion compensating fiber (DCF) stretches each 300-fs MLL pulse (90-MHz repetition rate) to greater than 11 ns</w:t>
      </w:r>
      <w:r w:rsidR="007023B2" w:rsidRPr="00A35FBE">
        <w:rPr>
          <w:rStyle w:val="FootnoteReference"/>
        </w:rPr>
        <w:footnoteReference w:id="16"/>
      </w:r>
      <w:r w:rsidR="00855101">
        <w:t>. The temporally-</w:t>
      </w:r>
      <w:r w:rsidRPr="00A35FBE">
        <w:t xml:space="preserve">dispersed spectrum is amplitude encoded by a length 128 </w:t>
      </w:r>
      <w:r w:rsidR="005645FC">
        <w:t>pseudo-random</w:t>
      </w:r>
      <w:r w:rsidRPr="00A35FBE">
        <w:t xml:space="preserve"> binary sequence (PRBS), i.e. binary challenge,</w:t>
      </w:r>
      <w:r w:rsidR="005B37AF" w:rsidRPr="00A35FBE">
        <w:t xml:space="preserve"> at 11.52 Gbp</w:t>
      </w:r>
      <w:r w:rsidRPr="00A35FBE">
        <w:t>s that is synchronized to the MLL</w:t>
      </w:r>
      <w:r w:rsidR="0055196E" w:rsidRPr="00A35FBE">
        <w:rPr>
          <w:rStyle w:val="FootnoteReference"/>
        </w:rPr>
        <w:footnoteReference w:id="17"/>
      </w:r>
      <w:r w:rsidRPr="00A35FBE">
        <w:t>. There</w:t>
      </w:r>
      <w:r w:rsidRPr="002E3B7B">
        <w:t xml:space="preserve"> is some overlap between time stretched pulses at this stage and thus neighboring pulses share some temporal </w:t>
      </w:r>
      <w:r w:rsidRPr="00054B54">
        <w:t xml:space="preserve">features. However, </w:t>
      </w:r>
      <w:r w:rsidR="00054B54" w:rsidRPr="00054B54">
        <w:t>t</w:t>
      </w:r>
      <w:r w:rsidRPr="00054B54">
        <w:t>his allows the patterns on each pulse to remain incoherent, i.e. non-</w:t>
      </w:r>
      <w:r w:rsidRPr="00054B54">
        <w:lastRenderedPageBreak/>
        <w:t xml:space="preserve">interactive and independent, while providing more features on each pulse (see Section </w:t>
      </w:r>
      <w:r w:rsidRPr="00054B54">
        <w:fldChar w:fldCharType="begin"/>
      </w:r>
      <w:r w:rsidRPr="00054B54">
        <w:instrText xml:space="preserve"> REF _Ref488490134 \r \h </w:instrText>
      </w:r>
      <w:r w:rsidR="00082F89" w:rsidRPr="00054B54">
        <w:instrText xml:space="preserve"> \* MERGEFORMAT </w:instrText>
      </w:r>
      <w:r w:rsidRPr="00054B54">
        <w:fldChar w:fldCharType="separate"/>
      </w:r>
      <w:r w:rsidR="00AB4C9D">
        <w:t>1.3.3</w:t>
      </w:r>
      <w:r w:rsidRPr="00054B54">
        <w:fldChar w:fldCharType="end"/>
      </w:r>
      <w:r w:rsidRPr="00054B54">
        <w:t xml:space="preserve"> for a discussion on “features”).</w:t>
      </w:r>
      <w:r w:rsidRPr="002E3B7B">
        <w:t xml:space="preserve"> We achieve 94 </w:t>
      </w:r>
      <w:r>
        <w:t>binary spectral symbols</w:t>
      </w:r>
      <w:r w:rsidRPr="002E3B7B">
        <w:t xml:space="preserve"> within the 3-dB bandwidth </w:t>
      </w:r>
      <w:r w:rsidRPr="00F14502">
        <w:t xml:space="preserve">(4.2 THz) </w:t>
      </w:r>
      <w:r w:rsidRPr="002E3B7B">
        <w:t xml:space="preserve">of each </w:t>
      </w:r>
      <w:r>
        <w:t xml:space="preserve">input </w:t>
      </w:r>
      <w:r w:rsidRPr="002E3B7B">
        <w:t>pulse</w:t>
      </w:r>
      <w:r>
        <w:t xml:space="preserve"> with each symbol having a spectral width of 44.7 GHz</w:t>
      </w:r>
      <w:r w:rsidRPr="002E3B7B">
        <w:t xml:space="preserve">. </w:t>
      </w:r>
    </w:p>
    <w:p w14:paraId="4F18FCF4" w14:textId="77777777" w:rsidR="009E5351" w:rsidRDefault="009E5351" w:rsidP="0024255B">
      <w:pPr>
        <w:pStyle w:val="Figure2"/>
      </w:pPr>
      <w:r w:rsidRPr="00334981">
        <w:drawing>
          <wp:inline distT="0" distB="0" distL="0" distR="0" wp14:anchorId="6510A07B" wp14:editId="49E96F31">
            <wp:extent cx="5875361" cy="1471336"/>
            <wp:effectExtent l="0" t="0" r="0" b="0"/>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00538" cy="1477641"/>
                    </a:xfrm>
                    <a:prstGeom prst="rect">
                      <a:avLst/>
                    </a:prstGeom>
                    <a:noFill/>
                    <a:ln>
                      <a:noFill/>
                    </a:ln>
                  </pic:spPr>
                </pic:pic>
              </a:graphicData>
            </a:graphic>
          </wp:inline>
        </w:drawing>
      </w:r>
    </w:p>
    <w:p w14:paraId="0CAD07CB" w14:textId="69C67C59" w:rsidR="009E5351" w:rsidRPr="005428D5" w:rsidRDefault="009E5351" w:rsidP="008453E8">
      <w:pPr>
        <w:pStyle w:val="Caption"/>
      </w:pPr>
      <w:bookmarkStart w:id="339" w:name="_Ref485063894"/>
      <w:bookmarkStart w:id="340" w:name="_Toc486147667"/>
      <w:bookmarkStart w:id="341" w:name="_Toc488574796"/>
      <w:bookmarkStart w:id="342" w:name="_Toc493624232"/>
      <w:r>
        <w:t xml:space="preserve">Figure </w:t>
      </w:r>
      <w:fldSimple w:instr=" STYLEREF 1 \s ">
        <w:r w:rsidR="00AB4C9D">
          <w:rPr>
            <w:noProof/>
          </w:rPr>
          <w:t>3</w:t>
        </w:r>
      </w:fldSimple>
      <w:r w:rsidR="000D4373">
        <w:noBreakHyphen/>
      </w:r>
      <w:fldSimple w:instr=" SEQ Figure \* ARABIC \s 1 ">
        <w:r w:rsidR="00AB4C9D">
          <w:rPr>
            <w:noProof/>
          </w:rPr>
          <w:t>2</w:t>
        </w:r>
      </w:fldSimple>
      <w:bookmarkEnd w:id="339"/>
      <w:r>
        <w:t>: Optical interrogation approach</w:t>
      </w:r>
      <w:bookmarkEnd w:id="340"/>
      <w:bookmarkEnd w:id="341"/>
      <w:bookmarkEnd w:id="342"/>
    </w:p>
    <w:p w14:paraId="528F4569" w14:textId="5A6FAD1B" w:rsidR="009E5351" w:rsidRDefault="002B6D81" w:rsidP="0078212B">
      <w:r w:rsidRPr="001D3E57">
        <w:t xml:space="preserve">After spectral patterning, the pulses are compressed to </w:t>
      </w:r>
      <w:r w:rsidR="0062525F" w:rsidRPr="001D3E57">
        <w:t xml:space="preserve">less than </w:t>
      </w:r>
      <w:r w:rsidRPr="001D3E57">
        <w:t>6 ps using standard</w:t>
      </w:r>
      <w:r w:rsidR="00A83367" w:rsidRPr="001D3E57">
        <w:t xml:space="preserve"> SMF</w:t>
      </w:r>
      <w:r w:rsidR="00A35FBE" w:rsidRPr="001D3E57">
        <w:rPr>
          <w:rStyle w:val="FootnoteReference"/>
        </w:rPr>
        <w:footnoteReference w:id="18"/>
      </w:r>
      <w:r w:rsidRPr="001D3E57">
        <w:t xml:space="preserve">. Using this approach, we generate a challenge pulse sequence of </w:t>
      </w:r>
      <w:r w:rsidR="001B79BE" w:rsidRPr="001D3E57">
        <w:t>a</w:t>
      </w:r>
      <w:r w:rsidR="00160303" w:rsidRPr="001D3E57">
        <w:t xml:space="preserve"> number of </w:t>
      </w:r>
      <w:r w:rsidR="001B79BE" w:rsidRPr="001D3E57">
        <w:t>uniquely-</w:t>
      </w:r>
      <w:r w:rsidRPr="001D3E57">
        <w:t xml:space="preserve">encoded pulses chosen </w:t>
      </w:r>
      <w:r w:rsidR="001D3E57" w:rsidRPr="001D3E57">
        <w:t>which repeats itself up to the memory buffer of the pulse pattern generator (PPG). The repetition of the same challenge set allows for analysis of the repeatability of the system</w:t>
      </w:r>
      <w:r w:rsidRPr="001D3E57">
        <w:t>. This sequence is amplified with an EDFA to an average</w:t>
      </w:r>
      <w:r w:rsidRPr="002E3B7B">
        <w:t xml:space="preserve"> power of 64 mW and coupled into the</w:t>
      </w:r>
      <w:r>
        <w:t xml:space="preserve"> token</w:t>
      </w:r>
      <w:r w:rsidRPr="002E3B7B">
        <w:t xml:space="preserve"> </w:t>
      </w:r>
      <w:r>
        <w:t>(our photonic PUF device) where the complex nonlinear optical interaction occurs</w:t>
      </w:r>
      <w:r w:rsidRPr="002E3B7B">
        <w:t>.</w:t>
      </w:r>
      <w:r>
        <w:t xml:space="preserve"> </w:t>
      </w:r>
    </w:p>
    <w:p w14:paraId="4A575DE1" w14:textId="60FCB005" w:rsidR="009E5351" w:rsidRDefault="009E5351" w:rsidP="0078212B">
      <w:r>
        <w:t>This novel encoding approach was first applied by Bosworth et al.</w:t>
      </w:r>
      <w:r w:rsidR="0047293A">
        <w:t>, 2015</w:t>
      </w:r>
      <w:r>
        <w:t xml:space="preserve"> </w:t>
      </w:r>
      <w:r>
        <w:fldChar w:fldCharType="begin" w:fldLock="1"/>
      </w:r>
      <w:r w:rsidR="00CF17B7">
        <w:instrText>ADDIN CSL_CITATION { "citationItems" : [ { "id" : "ITEM-1", "itemData" : { "DOI" : "10.1364/OE.23.010521", "author" : [ { "dropping-particle" : "", "family" : "Bosworth", "given" : "Bryan T", "non-dropping-particle" : "", "parse-names" : false, "suffix" : "" }, { "dropping-particle" : "", "family" : "Stroud", "given" : "Jasper R", "non-dropping-particle" : "", "parse-names" : false, "suffix" : "" }, { "dropping-particle" : "", "family" : "Tran", "given" : "Dung N", "non-dropping-particle" : "", "parse-names" : false, "suffix" : "" }, { "dropping-particle" : "", "family" : "Tran", "given" : "Trac D", "non-dropping-particle" : "", "parse-names" : false, "suffix" : "" }, { "dropping-particle" : "", "family" : "Chin", "given" : "Sang", "non-dropping-particle" : "", "parse-names" : false, "suffix" : "" }, { "dropping-particle" : "", "family" : "Foster", "given" : "Mark A", "non-dropping-particle" : "", "parse-names" : false, "suffix" : "" } ], "container-title" : "Optics Express", "id" : "ITEM-1", "issue" : "8", "issued" : { "date-parts" : [ [ "2015" ] ] }, "page" : "1145-1149", "title" : "High-speed flow microscopy using compressed sensing with ultrafast laser pulses", "type" : "article-journal", "volume" : "23" }, "uris" : [ "http://www.mendeley.com/documents/?uuid=7eef72cd-62aa-46e8-8154-86e647ea0ef6" ] } ], "mendeley" : { "formattedCitation" : "[91]", "plainTextFormattedCitation" : "[91]", "previouslyFormattedCitation" : "[91]" }, "properties" : { "noteIndex" : 0 }, "schema" : "https://github.com/citation-style-language/schema/raw/master/csl-citation.json" }</w:instrText>
      </w:r>
      <w:r>
        <w:fldChar w:fldCharType="separate"/>
      </w:r>
      <w:r w:rsidR="00DF05D3" w:rsidRPr="00DF05D3">
        <w:rPr>
          <w:noProof/>
        </w:rPr>
        <w:t>[91]</w:t>
      </w:r>
      <w:r>
        <w:fldChar w:fldCharType="end"/>
      </w:r>
      <w:r>
        <w:t xml:space="preserve"> for use in compressed sensing </w:t>
      </w:r>
      <w:r w:rsidR="00614F9B">
        <w:t>for</w:t>
      </w:r>
      <w:r w:rsidRPr="009E5351">
        <w:t xml:space="preserve"> efficient microscopic imaging of rapidly moving objects with only a few percent of the samples traditionally required for Nyquist sampling</w:t>
      </w:r>
      <w:r>
        <w:t>. Its application here enables an ultrafast technique for encoding of ultrashort pulses with binary sequences in real-time.</w:t>
      </w:r>
    </w:p>
    <w:p w14:paraId="73A478CB" w14:textId="372D546A" w:rsidR="0063523B" w:rsidRDefault="0063523B" w:rsidP="0078212B">
      <w:pPr>
        <w:pStyle w:val="Heading2"/>
      </w:pPr>
      <w:bookmarkStart w:id="343" w:name="_Ref483819005"/>
      <w:bookmarkStart w:id="344" w:name="_Toc486147555"/>
      <w:bookmarkStart w:id="345" w:name="_Toc488574698"/>
      <w:bookmarkStart w:id="346" w:name="_Toc493792624"/>
      <w:bookmarkEnd w:id="338"/>
      <w:r>
        <w:lastRenderedPageBreak/>
        <w:t>Spectral Extraction</w:t>
      </w:r>
      <w:bookmarkEnd w:id="343"/>
      <w:bookmarkEnd w:id="344"/>
      <w:bookmarkEnd w:id="345"/>
      <w:bookmarkEnd w:id="346"/>
    </w:p>
    <w:p w14:paraId="4AC0BC46" w14:textId="569D662C" w:rsidR="002B6D81" w:rsidRDefault="002B6D81" w:rsidP="002B322C">
      <w:r>
        <w:t xml:space="preserve">We now </w:t>
      </w:r>
      <w:r w:rsidRPr="004A0A96">
        <w:t>explore three primary techniques to extract spectral information from the raw power responses of the photonic PUF and investigate their various advantages.</w:t>
      </w:r>
      <w:r w:rsidR="00995F89">
        <w:t xml:space="preserve"> </w:t>
      </w:r>
      <w:r w:rsidR="001A7D3E">
        <w:t>We harness the spectral responses from the cavity each corresponding to a spectral challenge and convert them into a binary sequence which forms a digital key</w:t>
      </w:r>
      <w:r w:rsidR="00FA7400">
        <w:t xml:space="preserve"> which may be used for a variety of security applications</w:t>
      </w:r>
      <w:r w:rsidR="001A7D3E">
        <w:t>. By changing the spectral challenge, we may access the intrinsically stored information within the cavity</w:t>
      </w:r>
      <w:r w:rsidR="00FA7400">
        <w:t xml:space="preserve"> through the processing of its spectral responses</w:t>
      </w:r>
      <w:r w:rsidR="001A7D3E">
        <w:t xml:space="preserve">. </w:t>
      </w:r>
      <w:r w:rsidR="00027315">
        <w:t>Each investigated approach enables the dependence of the generated binary sequences</w:t>
      </w:r>
      <w:r w:rsidR="00614F9B">
        <w:t xml:space="preserve"> on the entire spectrum in support of </w:t>
      </w:r>
      <w:r w:rsidR="00B12939">
        <w:t xml:space="preserve">enhancing </w:t>
      </w:r>
      <w:r w:rsidR="00614F9B">
        <w:t>diffusion</w:t>
      </w:r>
      <w:r w:rsidR="00B12939">
        <w:t xml:space="preserve"> (see Section </w:t>
      </w:r>
      <w:r w:rsidR="00B12939">
        <w:fldChar w:fldCharType="begin"/>
      </w:r>
      <w:r w:rsidR="00B12939">
        <w:instrText xml:space="preserve"> REF _Ref484362957 \n \h </w:instrText>
      </w:r>
      <w:r w:rsidR="00B12939">
        <w:fldChar w:fldCharType="separate"/>
      </w:r>
      <w:r w:rsidR="00AB4C9D">
        <w:t>1.2.3.1</w:t>
      </w:r>
      <w:r w:rsidR="00B12939">
        <w:fldChar w:fldCharType="end"/>
      </w:r>
      <w:r w:rsidR="00B12939">
        <w:t>)</w:t>
      </w:r>
      <w:r w:rsidR="00027315">
        <w:t>.</w:t>
      </w:r>
      <w:r w:rsidR="00F32227">
        <w:t xml:space="preserve"> </w:t>
      </w:r>
    </w:p>
    <w:p w14:paraId="07BAF770" w14:textId="3DB02DEA" w:rsidR="0063523B" w:rsidRDefault="00A82096" w:rsidP="0078212B">
      <w:pPr>
        <w:pStyle w:val="Heading3"/>
      </w:pPr>
      <w:bookmarkStart w:id="347" w:name="_Toc486147556"/>
      <w:bookmarkStart w:id="348" w:name="_Toc488574699"/>
      <w:bookmarkStart w:id="349" w:name="_Ref490320357"/>
      <w:bookmarkStart w:id="350" w:name="_Ref490330615"/>
      <w:bookmarkStart w:id="351" w:name="_Ref490914445"/>
      <w:bookmarkStart w:id="352" w:name="_Ref491015459"/>
      <w:bookmarkStart w:id="353" w:name="_Toc493792625"/>
      <w:r>
        <w:t>Single Spectral Pattern Detection</w:t>
      </w:r>
      <w:bookmarkEnd w:id="347"/>
      <w:bookmarkEnd w:id="348"/>
      <w:bookmarkEnd w:id="349"/>
      <w:bookmarkEnd w:id="350"/>
      <w:bookmarkEnd w:id="351"/>
      <w:bookmarkEnd w:id="352"/>
      <w:bookmarkEnd w:id="353"/>
    </w:p>
    <w:p w14:paraId="1CB5FC88" w14:textId="4F6EE38B" w:rsidR="00D22918" w:rsidRDefault="00044A2D" w:rsidP="0078212B">
      <w:bookmarkStart w:id="354" w:name="_Hlk490319969"/>
      <w:r>
        <w:t>To record the response sequence, t</w:t>
      </w:r>
      <w:r w:rsidRPr="002E3B7B">
        <w:t xml:space="preserve">he output </w:t>
      </w:r>
      <w:r>
        <w:t xml:space="preserve">response </w:t>
      </w:r>
      <w:r w:rsidRPr="002E3B7B">
        <w:t xml:space="preserve">pulses are </w:t>
      </w:r>
      <w:r>
        <w:t xml:space="preserve">amplified using a second </w:t>
      </w:r>
      <w:r w:rsidRPr="002E3B7B">
        <w:t xml:space="preserve">EDFA </w:t>
      </w:r>
      <w:r>
        <w:t xml:space="preserve">and a spectral measurement is performed </w:t>
      </w:r>
      <w:r w:rsidRPr="00A11DD6">
        <w:t xml:space="preserve">by passing the </w:t>
      </w:r>
      <w:r>
        <w:t xml:space="preserve">response pulses </w:t>
      </w:r>
      <w:r w:rsidRPr="00A11DD6">
        <w:t xml:space="preserve">through a </w:t>
      </w:r>
      <w:r w:rsidR="005645FC">
        <w:t>pseudo-random</w:t>
      </w:r>
      <w:r w:rsidRPr="00A11DD6">
        <w:t xml:space="preserve"> spectral amplitude mask and </w:t>
      </w:r>
      <w:r>
        <w:t xml:space="preserve">detecting </w:t>
      </w:r>
      <w:r w:rsidRPr="00A11DD6">
        <w:t xml:space="preserve">the transmitted pulse energy. The spectral mask is implemented using a programmable spectral filter with 296 random features within the optical bandwidth and the response pulse energies are recorded at the 90-MHz pulse rate. </w:t>
      </w:r>
      <w:r w:rsidRPr="002E3B7B">
        <w:t xml:space="preserve">The input pulse bandwidth (1535-1575 nm) </w:t>
      </w:r>
      <w:r>
        <w:t>i</w:t>
      </w:r>
      <w:r w:rsidRPr="002E3B7B">
        <w:t xml:space="preserve">s not perfectly aligned with the spectral filter used in the experiment (1527.4-1567.5 nm), thus some of the spectrally-encoded information </w:t>
      </w:r>
      <w:r>
        <w:t>i</w:t>
      </w:r>
      <w:r w:rsidRPr="002E3B7B">
        <w:t>s lost. The pulse</w:t>
      </w:r>
      <w:r>
        <w:t xml:space="preserve"> energies are recorded </w:t>
      </w:r>
      <w:r w:rsidRPr="002E3B7B">
        <w:t xml:space="preserve">with an </w:t>
      </w:r>
      <w:r>
        <w:t>analog-to-digital converter (</w:t>
      </w:r>
      <w:r w:rsidRPr="002E3B7B">
        <w:t>ADC</w:t>
      </w:r>
      <w:r>
        <w:t>)</w:t>
      </w:r>
      <w:r w:rsidRPr="002E3B7B">
        <w:t xml:space="preserve"> </w:t>
      </w:r>
      <w:r>
        <w:t>that</w:t>
      </w:r>
      <w:r w:rsidRPr="002E3B7B">
        <w:t xml:space="preserve"> c</w:t>
      </w:r>
      <w:r>
        <w:t>an</w:t>
      </w:r>
      <w:r w:rsidRPr="002E3B7B">
        <w:t xml:space="preserve"> store over four million samples and </w:t>
      </w:r>
      <w:r>
        <w:t>i</w:t>
      </w:r>
      <w:r w:rsidRPr="002E3B7B">
        <w:t>s synchronized to the MLL.</w:t>
      </w:r>
      <w:r>
        <w:t xml:space="preserve"> </w:t>
      </w:r>
      <w:r w:rsidR="00990D3E">
        <w:t xml:space="preserve">These samples are then converted to binary sequences in post-processing as described in </w:t>
      </w:r>
      <w:r w:rsidR="00FB3C4B">
        <w:t>S</w:t>
      </w:r>
      <w:r w:rsidR="00990D3E">
        <w:t xml:space="preserve">ection </w:t>
      </w:r>
      <w:r w:rsidR="00990D3E">
        <w:fldChar w:fldCharType="begin"/>
      </w:r>
      <w:r w:rsidR="00990D3E">
        <w:instrText xml:space="preserve"> REF _Ref485065681 \r \h </w:instrText>
      </w:r>
      <w:r w:rsidR="00990D3E">
        <w:fldChar w:fldCharType="separate"/>
      </w:r>
      <w:r w:rsidR="00AB4C9D">
        <w:t>3.4</w:t>
      </w:r>
      <w:r w:rsidR="00990D3E">
        <w:fldChar w:fldCharType="end"/>
      </w:r>
      <w:r w:rsidR="00990D3E">
        <w:t>.</w:t>
      </w:r>
      <w:r w:rsidR="00D668C4">
        <w:t xml:space="preserve"> This approach is used in the authentication demonstration in Section </w:t>
      </w:r>
      <w:r w:rsidR="00D668C4">
        <w:fldChar w:fldCharType="begin"/>
      </w:r>
      <w:r w:rsidR="00D668C4">
        <w:instrText xml:space="preserve"> REF _Ref490320989 \n \h </w:instrText>
      </w:r>
      <w:r w:rsidR="00D668C4">
        <w:fldChar w:fldCharType="separate"/>
      </w:r>
      <w:r w:rsidR="00AB4C9D">
        <w:t>5.3.1</w:t>
      </w:r>
      <w:r w:rsidR="00D668C4">
        <w:fldChar w:fldCharType="end"/>
      </w:r>
      <w:r w:rsidR="00D668C4">
        <w:t xml:space="preserve"> and the communications demonstration in Section </w:t>
      </w:r>
      <w:r w:rsidR="00D668C4">
        <w:fldChar w:fldCharType="begin"/>
      </w:r>
      <w:r w:rsidR="00D668C4">
        <w:instrText xml:space="preserve"> REF _Ref490320999 \n \h </w:instrText>
      </w:r>
      <w:r w:rsidR="00D668C4">
        <w:fldChar w:fldCharType="separate"/>
      </w:r>
      <w:r w:rsidR="00AB4C9D">
        <w:t>6.3.1</w:t>
      </w:r>
      <w:r w:rsidR="00D668C4">
        <w:fldChar w:fldCharType="end"/>
      </w:r>
      <w:r w:rsidR="00D668C4">
        <w:t>.</w:t>
      </w:r>
    </w:p>
    <w:p w14:paraId="2AB3488C" w14:textId="1854956C" w:rsidR="0063523B" w:rsidRDefault="00AD16B6" w:rsidP="0024255B">
      <w:pPr>
        <w:pStyle w:val="Figure2"/>
      </w:pPr>
      <w:r w:rsidRPr="00AD16B6">
        <w:lastRenderedPageBreak/>
        <w:drawing>
          <wp:inline distT="0" distB="0" distL="0" distR="0" wp14:anchorId="339491BF" wp14:editId="4C1D359C">
            <wp:extent cx="4607967" cy="137525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619695" cy="1378758"/>
                    </a:xfrm>
                    <a:prstGeom prst="rect">
                      <a:avLst/>
                    </a:prstGeom>
                    <a:noFill/>
                    <a:ln>
                      <a:noFill/>
                    </a:ln>
                  </pic:spPr>
                </pic:pic>
              </a:graphicData>
            </a:graphic>
          </wp:inline>
        </w:drawing>
      </w:r>
    </w:p>
    <w:p w14:paraId="0E8D8D0B" w14:textId="4C85797F" w:rsidR="00F33F1C" w:rsidRDefault="00F33F1C" w:rsidP="008453E8">
      <w:pPr>
        <w:pStyle w:val="Caption"/>
      </w:pPr>
      <w:bookmarkStart w:id="355" w:name="_Toc486147668"/>
      <w:bookmarkStart w:id="356" w:name="_Toc488574797"/>
      <w:bookmarkStart w:id="357" w:name="_Toc493624233"/>
      <w:r>
        <w:t xml:space="preserve">Figure </w:t>
      </w:r>
      <w:fldSimple w:instr=" STYLEREF 1 \s ">
        <w:r w:rsidR="00AB4C9D">
          <w:rPr>
            <w:noProof/>
          </w:rPr>
          <w:t>3</w:t>
        </w:r>
      </w:fldSimple>
      <w:r w:rsidR="000D4373">
        <w:noBreakHyphen/>
      </w:r>
      <w:fldSimple w:instr=" SEQ Figure \* ARABIC \s 1 ">
        <w:r w:rsidR="00AB4C9D">
          <w:rPr>
            <w:noProof/>
          </w:rPr>
          <w:t>3</w:t>
        </w:r>
      </w:fldSimple>
      <w:r w:rsidR="00484001">
        <w:t>: Single spectral pattern detection</w:t>
      </w:r>
      <w:bookmarkEnd w:id="355"/>
      <w:bookmarkEnd w:id="356"/>
      <w:bookmarkEnd w:id="357"/>
    </w:p>
    <w:p w14:paraId="7CFA2042" w14:textId="22EAB8D0" w:rsidR="00BC38F7" w:rsidRDefault="00634320" w:rsidP="00634320">
      <w:r>
        <w:t xml:space="preserve">In our early work when attempting to determine the ideal spectral pattern size to </w:t>
      </w:r>
      <w:r w:rsidR="00B76D79">
        <w:t xml:space="preserve">use on the output, we performed an experiment </w:t>
      </w:r>
      <w:r w:rsidR="00BC38F7">
        <w:t>where we created a range of spectral patterns of differing numbers of features across the</w:t>
      </w:r>
      <w:r w:rsidR="00A71544">
        <w:t xml:space="preserve"> 5 THz</w:t>
      </w:r>
      <w:r w:rsidR="00BC38F7">
        <w:t xml:space="preserve"> pass bandwidth of the programmable spectral filter ranging from 50 to 1000 features </w:t>
      </w:r>
      <w:r w:rsidR="00F463E5">
        <w:t xml:space="preserve">(feature </w:t>
      </w:r>
      <w:r w:rsidR="008D7FF1">
        <w:t>size</w:t>
      </w:r>
      <w:r w:rsidR="00BC38F7">
        <w:t xml:space="preserve"> </w:t>
      </w:r>
      <w:r w:rsidR="00F463E5">
        <w:t xml:space="preserve">of </w:t>
      </w:r>
      <w:r w:rsidR="008D7FF1">
        <w:t xml:space="preserve">5 to </w:t>
      </w:r>
      <w:r w:rsidR="00BC38F7">
        <w:t>100 GHz</w:t>
      </w:r>
      <w:r w:rsidR="00F463E5">
        <w:t>)</w:t>
      </w:r>
      <w:r w:rsidR="008D7FF1">
        <w:t>.</w:t>
      </w:r>
      <w:r w:rsidR="005C0278">
        <w:t xml:space="preserve"> We applied these patterns to 175 uniquely-encoded pulses for 48 repetitions (limited by the buffer of our oscilloscope) and converted the respective responses to binary</w:t>
      </w:r>
      <w:r w:rsidR="00F547B7">
        <w:t xml:space="preserve"> sequences of length</w:t>
      </w:r>
      <w:r w:rsidR="005C0278">
        <w:t xml:space="preserve"> </w:t>
      </w:r>
      <w:r w:rsidR="0032260F">
        <w:t xml:space="preserve">348 </w:t>
      </w:r>
      <w:r w:rsidR="005C0278">
        <w:t xml:space="preserve">by the methods described throughout the rest of this chapter. We then </w:t>
      </w:r>
      <w:r w:rsidR="0032260F">
        <w:t xml:space="preserve">computed the mean FHD between the responses generated from successive repetitions of the same challenges to characterize the repeatability as a function of the number of features in the applied spectral pattern. As shown in </w:t>
      </w:r>
      <w:r w:rsidR="0032260F">
        <w:fldChar w:fldCharType="begin"/>
      </w:r>
      <w:r w:rsidR="0032260F">
        <w:instrText xml:space="preserve"> REF _Ref490912898 \h </w:instrText>
      </w:r>
      <w:r w:rsidR="0032260F">
        <w:fldChar w:fldCharType="separate"/>
      </w:r>
      <w:r w:rsidR="00AB4C9D">
        <w:t xml:space="preserve">Figure </w:t>
      </w:r>
      <w:r w:rsidR="00AB4C9D">
        <w:rPr>
          <w:noProof/>
        </w:rPr>
        <w:t>3</w:t>
      </w:r>
      <w:r w:rsidR="00AB4C9D">
        <w:noBreakHyphen/>
      </w:r>
      <w:r w:rsidR="00AB4C9D">
        <w:rPr>
          <w:noProof/>
        </w:rPr>
        <w:t>4</w:t>
      </w:r>
      <w:r w:rsidR="0032260F">
        <w:fldChar w:fldCharType="end"/>
      </w:r>
      <w:r w:rsidR="0032260F">
        <w:t xml:space="preserve">, the repeatability generally improves with a smaller number of spectral features in the applied pattern. </w:t>
      </w:r>
    </w:p>
    <w:p w14:paraId="447679CE" w14:textId="33ADDACF" w:rsidR="0032260F" w:rsidRDefault="00556A49" w:rsidP="00556A49">
      <w:pPr>
        <w:jc w:val="center"/>
      </w:pPr>
      <w:r w:rsidRPr="00556A49">
        <w:rPr>
          <w:noProof/>
        </w:rPr>
        <w:drawing>
          <wp:inline distT="0" distB="0" distL="0" distR="0" wp14:anchorId="2FB00161" wp14:editId="6A109733">
            <wp:extent cx="2495550" cy="2079625"/>
            <wp:effectExtent l="0" t="0" r="0" b="0"/>
            <wp:docPr id="47" name="Picture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7B09BF-3248-48AB-9F92-7EDF9C2F67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F7B09BF-3248-48AB-9F92-7EDF9C2F6738}"/>
                        </a:ext>
                      </a:extLst>
                    </pic:cNvPr>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2496489" cy="2080408"/>
                    </a:xfrm>
                    <a:prstGeom prst="rect">
                      <a:avLst/>
                    </a:prstGeom>
                  </pic:spPr>
                </pic:pic>
              </a:graphicData>
            </a:graphic>
          </wp:inline>
        </w:drawing>
      </w:r>
    </w:p>
    <w:p w14:paraId="2431D11F" w14:textId="215480B9" w:rsidR="0032260F" w:rsidRDefault="0032260F" w:rsidP="0032260F">
      <w:pPr>
        <w:pStyle w:val="Caption"/>
      </w:pPr>
      <w:bookmarkStart w:id="358" w:name="_Ref490912898"/>
      <w:bookmarkStart w:id="359" w:name="_Toc493624234"/>
      <w:r>
        <w:t xml:space="preserve">Figure </w:t>
      </w:r>
      <w:fldSimple w:instr=" STYLEREF 1 \s ">
        <w:r w:rsidR="00AB4C9D">
          <w:rPr>
            <w:noProof/>
          </w:rPr>
          <w:t>3</w:t>
        </w:r>
      </w:fldSimple>
      <w:r w:rsidR="000D4373">
        <w:noBreakHyphen/>
      </w:r>
      <w:fldSimple w:instr=" SEQ Figure \* ARABIC \s 1 ">
        <w:r w:rsidR="00AB4C9D">
          <w:rPr>
            <w:noProof/>
          </w:rPr>
          <w:t>4</w:t>
        </w:r>
      </w:fldSimple>
      <w:bookmarkEnd w:id="358"/>
      <w:r>
        <w:t>: Programmable spectral feature size characterization</w:t>
      </w:r>
      <w:bookmarkEnd w:id="359"/>
    </w:p>
    <w:p w14:paraId="6F55F548" w14:textId="29ADFAEB" w:rsidR="00BC1008" w:rsidRPr="00BC1008" w:rsidRDefault="00BC1008" w:rsidP="00DC0858">
      <w:pPr>
        <w:ind w:firstLine="0"/>
      </w:pPr>
      <w:r>
        <w:lastRenderedPageBreak/>
        <w:t xml:space="preserve">We </w:t>
      </w:r>
      <w:r w:rsidR="00DC0858">
        <w:t>desired</w:t>
      </w:r>
      <w:r>
        <w:t xml:space="preserve"> to select a pattern of sufficient size such that if it formed part of the secret information of the system, it would require an attacker to guess a single correct pattern out of 2</w:t>
      </w:r>
      <w:r w:rsidRPr="00BB3724">
        <w:rPr>
          <w:i/>
          <w:vertAlign w:val="superscript"/>
        </w:rPr>
        <w:t>N</w:t>
      </w:r>
      <w:r>
        <w:t xml:space="preserve"> patterns for a pattern length </w:t>
      </w:r>
      <w:r>
        <w:rPr>
          <w:i/>
        </w:rPr>
        <w:t xml:space="preserve">N </w:t>
      </w:r>
      <w:r>
        <w:t xml:space="preserve">should they attempt to perform any sort of spoofing attack. As the maximization of pattern size decreased repeatability per </w:t>
      </w:r>
      <w:r>
        <w:fldChar w:fldCharType="begin"/>
      </w:r>
      <w:r>
        <w:instrText xml:space="preserve"> REF _Ref490912898 \h </w:instrText>
      </w:r>
      <w:r>
        <w:fldChar w:fldCharType="separate"/>
      </w:r>
      <w:r w:rsidR="00AB4C9D">
        <w:t xml:space="preserve">Figure </w:t>
      </w:r>
      <w:r w:rsidR="00AB4C9D">
        <w:rPr>
          <w:noProof/>
        </w:rPr>
        <w:t>3</w:t>
      </w:r>
      <w:r w:rsidR="00AB4C9D">
        <w:noBreakHyphen/>
      </w:r>
      <w:r w:rsidR="00AB4C9D">
        <w:rPr>
          <w:noProof/>
        </w:rPr>
        <w:t>4</w:t>
      </w:r>
      <w:r>
        <w:fldChar w:fldCharType="end"/>
      </w:r>
      <w:r>
        <w:t xml:space="preserve">, we selected a pattern size of 300 </w:t>
      </w:r>
      <w:r w:rsidR="00BB3724">
        <w:t xml:space="preserve">features </w:t>
      </w:r>
      <w:r>
        <w:t xml:space="preserve">which we believed optimized this tradeoff for a preliminary experiment. We later found some slight misalignment in our </w:t>
      </w:r>
      <w:r w:rsidR="004F4DD0">
        <w:t>hardware interface code</w:t>
      </w:r>
      <w:r>
        <w:t xml:space="preserve"> that permitted 296 </w:t>
      </w:r>
      <w:r w:rsidR="004F4DD0">
        <w:t>features</w:t>
      </w:r>
      <w:r>
        <w:t xml:space="preserve"> over the pass bandwidth of the programmable spectral filter</w:t>
      </w:r>
      <w:r w:rsidR="004F4DD0">
        <w:t xml:space="preserve"> instead of the intended 300</w:t>
      </w:r>
      <w:r>
        <w:t>.</w:t>
      </w:r>
    </w:p>
    <w:p w14:paraId="3BCBD2B4" w14:textId="1A233767" w:rsidR="00A82096" w:rsidRDefault="00A82096" w:rsidP="0078212B">
      <w:pPr>
        <w:pStyle w:val="Heading3"/>
      </w:pPr>
      <w:bookmarkStart w:id="360" w:name="_Toc486147557"/>
      <w:bookmarkStart w:id="361" w:name="_Toc488574700"/>
      <w:bookmarkStart w:id="362" w:name="_Ref488818542"/>
      <w:bookmarkStart w:id="363" w:name="_Ref490835928"/>
      <w:bookmarkStart w:id="364" w:name="_Ref491194764"/>
      <w:bookmarkStart w:id="365" w:name="_Ref491804768"/>
      <w:bookmarkStart w:id="366" w:name="_Toc493792626"/>
      <w:bookmarkEnd w:id="354"/>
      <w:r>
        <w:t>Spectral Filter Hadamard Channelizer</w:t>
      </w:r>
      <w:bookmarkEnd w:id="360"/>
      <w:bookmarkEnd w:id="361"/>
      <w:bookmarkEnd w:id="362"/>
      <w:bookmarkEnd w:id="363"/>
      <w:bookmarkEnd w:id="364"/>
      <w:bookmarkEnd w:id="365"/>
      <w:bookmarkEnd w:id="366"/>
    </w:p>
    <w:p w14:paraId="09683EAE" w14:textId="49F83CF1" w:rsidR="00D93407" w:rsidRDefault="00990D3E" w:rsidP="0078212B">
      <w:r>
        <w:t xml:space="preserve">Whereas the previous approach applied a single pattern of binary spectral features across the pulse bandwidth through the use a programmable spectral filter, in this approach, we apply a series of Hadamard patterns on the output. Hadamard patterns are frequently used in </w:t>
      </w:r>
      <w:r w:rsidRPr="00990D3E">
        <w:t>spectr</w:t>
      </w:r>
      <w:r>
        <w:t>al amplitude encoding and spectral phase encoding applications which</w:t>
      </w:r>
      <w:r w:rsidRPr="00990D3E">
        <w:t xml:space="preserve"> </w:t>
      </w:r>
      <w:r w:rsidR="00C500BF">
        <w:t>rely</w:t>
      </w:r>
      <w:r w:rsidRPr="00990D3E">
        <w:t xml:space="preserve"> on code sequences </w:t>
      </w:r>
      <w:r>
        <w:t>that main</w:t>
      </w:r>
      <w:r w:rsidRPr="00990D3E">
        <w:t>tain a reasonable degree of orthogonality among different users’ coded signals</w:t>
      </w:r>
      <w:r w:rsidR="00C500BF">
        <w:t xml:space="preserve"> </w:t>
      </w:r>
      <w:r w:rsidR="00C500BF">
        <w:fldChar w:fldCharType="begin" w:fldLock="1"/>
      </w:r>
      <w:r w:rsidR="00CF17B7">
        <w:instrText>ADDIN CSL_CITATION { "citationItems" : [ { "id" : "ITEM-1", "itemData" : { "DOI" : "10.1109/50.372451", "ISBN" : "0733-8724", "ISSN" : "15582213", "abstract" : "Presents a new category of optical CDMA systems which work based on spectral encoding. In such systems, that the authors refer to as frequency-encoded CDMA (FE-CDMA) systems, the coding is done in the frequency domain while in the usual CDMA systems the code multiplies the modulation signal in the time domain. They present a new type of FE-CDMA system, based on encoding noncoherent broadband sources. They discuss the advantages of the system compared to other optical CDMA systems and present its performance. They show that very efficient, low-cost, CDMA systems can be obtained with an aggregate throughput of many gigabits per second. Also, for this system, the spreading gain of CDMA is independent of the modulation bandwidth. Hence, the system can accommodate variable bit rates, naturally", "author" : [ { "dropping-particle" : "", "family" : "Kavehrad", "given" : "M.", "non-dropping-particle" : "", "parse-names" : false, "suffix" : "" }, { "dropping-particle" : "", "family" : "Zaccarin", "given" : "D.", "non-dropping-particle" : "", "parse-names" : false, "suffix" : "" } ], "container-title" : "Journal of Lightwave Technology", "id" : "ITEM-1", "issue" : "3", "issued" : { "date-parts" : [ [ "1995" ] ] }, "page" : "534-545", "title" : "Optical Code-Division-Multiplexed Systems Based on Spectral Encoding of Noncoherent Sources", "type" : "article-journal", "volume" : "13" }, "uris" : [ "http://www.mendeley.com/documents/?uuid=98e5a19b-6135-43d7-95b6-6e30a1974065" ] }, { "id" : "ITEM-2", "itemData" : { "DOI" : "10.1109/JLT.2004.838844", "ISBN" : "0733-8724", "ISSN" : "07338724", "abstract" : " Enhanced security has often been cited as an important benefit of optical CDMA (O-CDMA) signaling. However, the quality and degree of security enhancement has not been closely examined in the literature. This paper examines the degree and types of security that may be provided by O-CDMA encoding. A quantitative analysis of data confidentiality is presented for O-CDMA encoding techniques that use both time spreading and wavelength hopping. The probability of successful data interception is calculated as a function of several parameters, including signal-to-noise ratio and fraction of total available system capacity. For reasonable choices of system and encoding parameters, it is shown that increasing code complexity can increase the signal-to-noise ratio (SNR) required for an eavesdropper to \"break\" the encoding by only a few dB, while the processing of fewer than 100 bits by an eavesdropper can reduce the SNR required to break the encoding by up to 12 dB. The overall degree of confidentiality obtainable through O-CDMA encoding is also compared with that obtainable through standard cryptography. time-spreading/wavelength-hopping in particular, and O-CDMA in general, are found to provide considerably less data confidentiality than cryptography, and the confidentiality provided is found to be highly dependent on system design and implementation parameters.", "author" : [ { "dropping-particle" : "", "family" : "Shake", "given" : "Thomas H.", "non-dropping-particle" : "", "parse-names" : false, "suffix" : "" } ], "container-title" : "Journal of Lightwave Technology", "id" : "ITEM-2", "issue" : "2", "issued" : { "date-parts" : [ [ "2005" ] ] }, "page" : "655-670", "title" : "Security performance of optical CDMA against eavesdropping", "type" : "article-journal", "volume" : "23" }, "uris" : [ "http://www.mendeley.com/documents/?uuid=9025edfe-ceb7-4376-a79b-bbf9ebdea912" ] } ], "mendeley" : { "formattedCitation" : "[92], [93]", "plainTextFormattedCitation" : "[92], [93]", "previouslyFormattedCitation" : "[92], [93]" }, "properties" : { "noteIndex" : 0 }, "schema" : "https://github.com/citation-style-language/schema/raw/master/csl-citation.json" }</w:instrText>
      </w:r>
      <w:r w:rsidR="00C500BF">
        <w:fldChar w:fldCharType="separate"/>
      </w:r>
      <w:r w:rsidR="00DF05D3" w:rsidRPr="00DF05D3">
        <w:rPr>
          <w:noProof/>
        </w:rPr>
        <w:t>[92], [93]</w:t>
      </w:r>
      <w:r w:rsidR="00C500BF">
        <w:fldChar w:fldCharType="end"/>
      </w:r>
      <w:r w:rsidRPr="00990D3E">
        <w:t>.</w:t>
      </w:r>
      <w:r w:rsidR="00C500BF">
        <w:t xml:space="preserve"> In this manner, we intend to extract orthogonal spectral channels through </w:t>
      </w:r>
      <w:r w:rsidR="00662C55">
        <w:t xml:space="preserve">the </w:t>
      </w:r>
      <w:r w:rsidR="00C500BF">
        <w:t>application of these patterns spectrally on each output pulse.</w:t>
      </w:r>
      <w:r w:rsidR="00D93407">
        <w:t xml:space="preserve"> In </w:t>
      </w:r>
      <w:r w:rsidR="009125A3">
        <w:t>S</w:t>
      </w:r>
      <w:r w:rsidR="00D93407">
        <w:t xml:space="preserve">ection </w:t>
      </w:r>
      <w:r w:rsidR="00D93407">
        <w:fldChar w:fldCharType="begin"/>
      </w:r>
      <w:r w:rsidR="00D93407">
        <w:instrText xml:space="preserve"> REF _Ref485066426 \r \h </w:instrText>
      </w:r>
      <w:r w:rsidR="00D93407">
        <w:fldChar w:fldCharType="separate"/>
      </w:r>
      <w:r w:rsidR="00AB4C9D">
        <w:t>4.4.2</w:t>
      </w:r>
      <w:r w:rsidR="00D93407">
        <w:fldChar w:fldCharType="end"/>
      </w:r>
      <w:r w:rsidR="00D93407">
        <w:t xml:space="preserve">, we explore the </w:t>
      </w:r>
      <w:r w:rsidR="00BB3724">
        <w:t>ideal</w:t>
      </w:r>
      <w:r w:rsidR="00D93407">
        <w:t xml:space="preserve"> spectral feature size and subsequent Hadamard order for this filter.</w:t>
      </w:r>
      <w:r w:rsidR="00FB4DB2">
        <w:t xml:space="preserve"> </w:t>
      </w:r>
    </w:p>
    <w:p w14:paraId="67B07792" w14:textId="4438D5FC" w:rsidR="00C500BF" w:rsidRDefault="00AD16B6" w:rsidP="001851A2">
      <w:pPr>
        <w:pStyle w:val="Figure2"/>
      </w:pPr>
      <w:r w:rsidRPr="00AD16B6">
        <w:drawing>
          <wp:inline distT="0" distB="0" distL="0" distR="0" wp14:anchorId="245264C1" wp14:editId="279BE19F">
            <wp:extent cx="4681496" cy="139720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95004" cy="1401235"/>
                    </a:xfrm>
                    <a:prstGeom prst="rect">
                      <a:avLst/>
                    </a:prstGeom>
                    <a:noFill/>
                    <a:ln>
                      <a:noFill/>
                    </a:ln>
                  </pic:spPr>
                </pic:pic>
              </a:graphicData>
            </a:graphic>
          </wp:inline>
        </w:drawing>
      </w:r>
    </w:p>
    <w:p w14:paraId="77E800F7" w14:textId="12D3ADE7" w:rsidR="00C500BF" w:rsidRPr="00EC475B" w:rsidRDefault="00C500BF" w:rsidP="008453E8">
      <w:pPr>
        <w:pStyle w:val="Caption"/>
      </w:pPr>
      <w:bookmarkStart w:id="367" w:name="_Toc486147669"/>
      <w:bookmarkStart w:id="368" w:name="_Toc488574798"/>
      <w:bookmarkStart w:id="369" w:name="_Toc493624235"/>
      <w:r>
        <w:t xml:space="preserve">Figure </w:t>
      </w:r>
      <w:fldSimple w:instr=" STYLEREF 1 \s ">
        <w:r w:rsidR="00AB4C9D">
          <w:rPr>
            <w:noProof/>
          </w:rPr>
          <w:t>3</w:t>
        </w:r>
      </w:fldSimple>
      <w:r w:rsidR="000D4373">
        <w:noBreakHyphen/>
      </w:r>
      <w:fldSimple w:instr=" SEQ Figure \* ARABIC \s 1 ">
        <w:r w:rsidR="00AB4C9D">
          <w:rPr>
            <w:noProof/>
          </w:rPr>
          <w:t>5</w:t>
        </w:r>
      </w:fldSimple>
      <w:r>
        <w:t>: Spectral filter Hadamard channelizer</w:t>
      </w:r>
      <w:bookmarkEnd w:id="367"/>
      <w:bookmarkEnd w:id="368"/>
      <w:bookmarkEnd w:id="369"/>
    </w:p>
    <w:p w14:paraId="4D73EBA6" w14:textId="259F9AF3" w:rsidR="00413EA5" w:rsidRDefault="00DC0858" w:rsidP="0078212B">
      <w:r>
        <w:lastRenderedPageBreak/>
        <w:t>In this proof-of-</w:t>
      </w:r>
      <w:r w:rsidR="00990D3E">
        <w:t>concept system, this approach requires the resubmission of challenges for each unique Hadamard spectral pattern</w:t>
      </w:r>
      <w:r w:rsidR="00D93407">
        <w:t xml:space="preserve"> as each pattern looped through the programmable spectral filter</w:t>
      </w:r>
      <w:r w:rsidR="00990D3E">
        <w:t xml:space="preserve">. </w:t>
      </w:r>
      <w:r w:rsidR="00D93407">
        <w:t>As i</w:t>
      </w:r>
      <w:r w:rsidR="00990D3E">
        <w:t xml:space="preserve">t is a best practice in cryptography to only use a challenge-response pair </w:t>
      </w:r>
      <w:r w:rsidR="007C4160">
        <w:t>one</w:t>
      </w:r>
      <w:r w:rsidR="00990D3E">
        <w:t xml:space="preserve"> time to defend against various attacks</w:t>
      </w:r>
      <w:r w:rsidR="00D93407">
        <w:t xml:space="preserve"> </w:t>
      </w:r>
      <w:r w:rsidR="00D93407">
        <w:fldChar w:fldCharType="begin" w:fldLock="1"/>
      </w:r>
      <w:r w:rsidR="000B07C1">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"mendeley" : { "formattedCitation" : "[5]", "plainTextFormattedCitation" : "[5]", "previouslyFormattedCitation" : "[5]" }, "properties" : { "noteIndex" : 0 }, "schema" : "https://github.com/citation-style-language/schema/raw/master/csl-citation.json" }</w:instrText>
      </w:r>
      <w:r w:rsidR="00D93407">
        <w:fldChar w:fldCharType="separate"/>
      </w:r>
      <w:r w:rsidR="006B7E36" w:rsidRPr="006B7E36">
        <w:rPr>
          <w:noProof/>
        </w:rPr>
        <w:t>[5]</w:t>
      </w:r>
      <w:r w:rsidR="00D93407">
        <w:fldChar w:fldCharType="end"/>
      </w:r>
      <w:r w:rsidR="00D93407">
        <w:t>, this approach is not ideal</w:t>
      </w:r>
      <w:r w:rsidR="00990D3E">
        <w:t>. In a more practical system, the Hadamard channelizer would be implemented in parallel instead of serially to achieve this requirement, however, they are functionally-equivalent for evaluation.</w:t>
      </w:r>
      <w:r w:rsidR="008B3DFE">
        <w:t xml:space="preserve"> For example, this could be achieved through the application of an arrayed waveguide grating </w:t>
      </w:r>
      <w:r w:rsidR="008B3DFE">
        <w:fldChar w:fldCharType="begin" w:fldLock="1"/>
      </w:r>
      <w:r w:rsidR="00CF17B7">
        <w:instrText>ADDIN CSL_CITATION { "citationItems" : [ { "id" : "ITEM-1", "itemData" : { "DOI" : "10.1109/68.593358", "ISSN" : "1041-1135", "author" : [ { "dropping-particle" : "", "family" : "Trinh", "given" : "P D", "non-dropping-particle" : "", "parse-names" : false, "suffix" : "" }, { "dropping-particle" : "", "family" : "Yegnanarayanan", "given" : "S", "non-dropping-particle" : "", "parse-names" : false, "suffix" : "" }, { "dropping-particle" : "", "family" : "Coppinger", "given" : "F", "non-dropping-particle" : "", "parse-names" : false, "suffix" : "" }, { "dropping-particle" : "", "family" : "Jalali", "given" : "B", "non-dropping-particle" : "", "parse-names" : false, "suffix" : "" }, { "dropping-particle" : "", "family" : "Member", "given" : "Senior", "non-dropping-particle" : "", "parse-names" : false, "suffix" : "" } ], "container-title" : "IEEE Photonics Technology Letters", "id" : "ITEM-1", "issue" : "7", "issued" : { "date-parts" : [ [ "1997" ] ] }, "page" : "940-942", "title" : "Wavelength Multi / Demultiplexer with Extremely Low-Polarization Sensitivity", "type" : "article-journal", "volume" : "9" }, "uris" : [ "http://www.mendeley.com/documents/?uuid=01b2644b-8219-46b1-a01f-8a8c7ed9495f" ] } ], "mendeley" : { "formattedCitation" : "[94]", "plainTextFormattedCitation" : "[94]", "previouslyFormattedCitation" : "[94]" }, "properties" : { "noteIndex" : 0 }, "schema" : "https://github.com/citation-style-language/schema/raw/master/csl-citation.json" }</w:instrText>
      </w:r>
      <w:r w:rsidR="008B3DFE">
        <w:fldChar w:fldCharType="separate"/>
      </w:r>
      <w:r w:rsidR="00DF05D3" w:rsidRPr="00DF05D3">
        <w:rPr>
          <w:noProof/>
        </w:rPr>
        <w:t>[94]</w:t>
      </w:r>
      <w:r w:rsidR="008B3DFE">
        <w:fldChar w:fldCharType="end"/>
      </w:r>
      <w:r w:rsidR="008B3DFE">
        <w:t xml:space="preserve"> that could demultiplex different spectral components that may be detected individually and converted to binary.</w:t>
      </w:r>
      <w:r w:rsidR="00FB4DB2">
        <w:t xml:space="preserve"> We evaluate the performance of this approach in Section </w:t>
      </w:r>
      <w:r w:rsidR="00FB4DB2">
        <w:fldChar w:fldCharType="begin"/>
      </w:r>
      <w:r w:rsidR="00FB4DB2">
        <w:instrText xml:space="preserve"> REF _Ref490321208 \n \h </w:instrText>
      </w:r>
      <w:r w:rsidR="00FB4DB2">
        <w:fldChar w:fldCharType="separate"/>
      </w:r>
      <w:r w:rsidR="00AB4C9D">
        <w:t>5.3.2</w:t>
      </w:r>
      <w:r w:rsidR="00FB4DB2">
        <w:fldChar w:fldCharType="end"/>
      </w:r>
      <w:r w:rsidR="00FB4DB2">
        <w:t>.</w:t>
      </w:r>
    </w:p>
    <w:p w14:paraId="7B4BC1AF" w14:textId="7755EEE7" w:rsidR="0063523B" w:rsidRDefault="0063523B" w:rsidP="0078212B">
      <w:pPr>
        <w:pStyle w:val="Heading3"/>
      </w:pPr>
      <w:bookmarkStart w:id="370" w:name="_Toc486147558"/>
      <w:bookmarkStart w:id="371" w:name="_Toc488574701"/>
      <w:bookmarkStart w:id="372" w:name="_Ref490329039"/>
      <w:bookmarkStart w:id="373" w:name="_Ref490330624"/>
      <w:bookmarkStart w:id="374" w:name="_Ref491020258"/>
      <w:bookmarkStart w:id="375" w:name="_Ref491804777"/>
      <w:bookmarkStart w:id="376" w:name="_Toc493792627"/>
      <w:r>
        <w:t>Time-Stretch</w:t>
      </w:r>
      <w:r w:rsidR="00A82096">
        <w:t>ed Detection</w:t>
      </w:r>
      <w:bookmarkEnd w:id="370"/>
      <w:bookmarkEnd w:id="371"/>
      <w:bookmarkEnd w:id="372"/>
      <w:bookmarkEnd w:id="373"/>
      <w:bookmarkEnd w:id="374"/>
      <w:bookmarkEnd w:id="375"/>
      <w:bookmarkEnd w:id="376"/>
    </w:p>
    <w:p w14:paraId="2888FAF2" w14:textId="5913A81B" w:rsidR="00106546" w:rsidRDefault="00106546" w:rsidP="0078212B">
      <w:r>
        <w:t xml:space="preserve">The previous approaches </w:t>
      </w:r>
      <w:r w:rsidRPr="00926FBD">
        <w:t xml:space="preserve">sent the output pulses through a programmable spectral filter which extracts a subset of information from each response in real-time. Each filtered pulse is then sent to a photo-diode and is detected with an </w:t>
      </w:r>
      <w:r w:rsidR="00CC7B5F">
        <w:t>ADC</w:t>
      </w:r>
      <w:r w:rsidRPr="00926FBD">
        <w:t xml:space="preserve">. However, in order to extract </w:t>
      </w:r>
      <w:r w:rsidR="00FC7BA9">
        <w:t>all the</w:t>
      </w:r>
      <w:r w:rsidRPr="00926FBD">
        <w:t xml:space="preserve"> information from a given response, a splitter with several parallel spectral filters could be used or the same challenge could be sent multiple times while looping the programmable filter through the set of all desired detection patterns. The first approach greatly increases the cost and complexity of the detector and the second approach may reduce system security as challenges should be used once. </w:t>
      </w:r>
    </w:p>
    <w:p w14:paraId="691F65AC" w14:textId="4657F4D5" w:rsidR="00FD1B81" w:rsidRDefault="00D668C4" w:rsidP="001851A2">
      <w:pPr>
        <w:pStyle w:val="Figure2"/>
      </w:pPr>
      <w:r w:rsidRPr="00D668C4">
        <w:drawing>
          <wp:inline distT="0" distB="0" distL="0" distR="0" wp14:anchorId="18D596A7" wp14:editId="6CD36900">
            <wp:extent cx="5814693" cy="110459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826725" cy="1106881"/>
                    </a:xfrm>
                    <a:prstGeom prst="rect">
                      <a:avLst/>
                    </a:prstGeom>
                    <a:noFill/>
                    <a:ln>
                      <a:noFill/>
                    </a:ln>
                  </pic:spPr>
                </pic:pic>
              </a:graphicData>
            </a:graphic>
          </wp:inline>
        </w:drawing>
      </w:r>
    </w:p>
    <w:p w14:paraId="748C596A" w14:textId="4D830663" w:rsidR="00FD1B81" w:rsidRPr="00FF4ED6" w:rsidRDefault="00FD1B81" w:rsidP="008453E8">
      <w:pPr>
        <w:pStyle w:val="Caption"/>
      </w:pPr>
      <w:bookmarkStart w:id="377" w:name="_Ref485067534"/>
      <w:bookmarkStart w:id="378" w:name="_Toc486147670"/>
      <w:bookmarkStart w:id="379" w:name="_Toc488574799"/>
      <w:bookmarkStart w:id="380" w:name="_Toc493624236"/>
      <w:r>
        <w:t xml:space="preserve">Figure </w:t>
      </w:r>
      <w:fldSimple w:instr=" STYLEREF 1 \s ">
        <w:r w:rsidR="00AB4C9D">
          <w:rPr>
            <w:noProof/>
          </w:rPr>
          <w:t>3</w:t>
        </w:r>
      </w:fldSimple>
      <w:r w:rsidR="000D4373">
        <w:noBreakHyphen/>
      </w:r>
      <w:fldSimple w:instr=" SEQ Figure \* ARABIC \s 1 ">
        <w:r w:rsidR="00AB4C9D">
          <w:rPr>
            <w:noProof/>
          </w:rPr>
          <w:t>6</w:t>
        </w:r>
      </w:fldSimple>
      <w:bookmarkEnd w:id="377"/>
      <w:r>
        <w:t>: Time-stretched detection approach</w:t>
      </w:r>
      <w:bookmarkEnd w:id="378"/>
      <w:bookmarkEnd w:id="379"/>
      <w:bookmarkEnd w:id="380"/>
    </w:p>
    <w:p w14:paraId="0E683DAA" w14:textId="02AB2605" w:rsidR="00014715" w:rsidRDefault="00FD1B81" w:rsidP="0078212B">
      <w:r>
        <w:lastRenderedPageBreak/>
        <w:t>In this approach, w</w:t>
      </w:r>
      <w:r w:rsidRPr="00926FBD">
        <w:t xml:space="preserve">e apply large amounts of dispersion to create a </w:t>
      </w:r>
      <w:r>
        <w:t>frequency</w:t>
      </w:r>
      <w:r w:rsidRPr="00926FBD">
        <w:t>-time duality to extract spectral information from a single photonic PUF response</w:t>
      </w:r>
      <w:r>
        <w:t xml:space="preserve"> </w:t>
      </w:r>
      <w:r w:rsidRPr="00926FBD">
        <w:fldChar w:fldCharType="begin" w:fldLock="1"/>
      </w:r>
      <w:r w:rsidR="00CF17B7">
        <w:instrText>ADDIN CSL_CITATION { "citationItems" : [ { "id" : "ITEM-1", "itemData" : { "DOI" : "10.1109/22.775471", "ISBN" : "0018-9480", "ISSN" : "00189480", "abstract" : "We demonstrate a new concept for analog-to-digital (A/D)\\nconversion based on photonic time stretch. The analog electrical signal\\nis intensity modulated on a chirp optical waveform generated by\\ndispersing an ultrashort pulse. The modulated chirped waveform is\\ndispersed in an optical fiber, leading to the stretching of its\\nenvelope. We have derived analytical expressions for the stretch factor\\nand the resolution of the system. An analog-to-digital converter (ADC)\\nconsisting of the photonic time-stretch preprocessor and a 1-Gsample/s\\nelectronic ADC is demonstrated. This technique is promising for A/D\\nconversion of ultrafast signals and, hence, for realization of the\\ndigital receiver", "author" : [ { "dropping-particle" : "", "family" : "Coppinger", "given" : "F.", "non-dropping-particle" : "", "parse-names" : false, "suffix" : "" }, { "dropping-particle" : "", "family" : "Bhushan", "given" : "A. S.", "non-dropping-particle" : "", "parse-names" : false, "suffix" : "" }, { "dropping-particle" : "", "family" : "Jalali", "given" : "B.", "non-dropping-particle" : "", "parse-names" : false, "suffix" : "" } ], "container-title" : "IEEE Transactions on Microwave Theory and Techniques", "id" : "ITEM-1", "issue" : "7 PART 2", "issued" : { "date-parts" : [ [ "1999" ] ] }, "page" : "1309-1314", "title" : "Photonic time stretch and its application to analog-to-digital conversion", "type" : "article-journal", "volume" : "47" }, "uris" : [ "http://www.mendeley.com/documents/?uuid=f36f0794-4117-4fab-af09-d8acd84421f0" ] } ], "mendeley" : { "formattedCitation" : "[95]", "plainTextFormattedCitation" : "[95]", "previouslyFormattedCitation" : "[95]" }, "properties" : { "noteIndex" : 0 }, "schema" : "https://github.com/citation-style-language/schema/raw/master/csl-citation.json" }</w:instrText>
      </w:r>
      <w:r w:rsidRPr="00926FBD">
        <w:fldChar w:fldCharType="separate"/>
      </w:r>
      <w:r w:rsidR="00DF05D3" w:rsidRPr="00DF05D3">
        <w:rPr>
          <w:noProof/>
        </w:rPr>
        <w:t>[95]</w:t>
      </w:r>
      <w:r w:rsidRPr="00926FBD">
        <w:fldChar w:fldCharType="end"/>
      </w:r>
      <w:r>
        <w:t xml:space="preserve"> (</w:t>
      </w:r>
      <w:r>
        <w:fldChar w:fldCharType="begin"/>
      </w:r>
      <w:r>
        <w:instrText xml:space="preserve"> REF _Ref485067534 \h </w:instrText>
      </w:r>
      <w:r>
        <w:fldChar w:fldCharType="separate"/>
      </w:r>
      <w:r w:rsidR="00AB4C9D">
        <w:t xml:space="preserve">Figure </w:t>
      </w:r>
      <w:r w:rsidR="00AB4C9D">
        <w:rPr>
          <w:noProof/>
        </w:rPr>
        <w:t>3</w:t>
      </w:r>
      <w:r w:rsidR="00AB4C9D">
        <w:noBreakHyphen/>
      </w:r>
      <w:r w:rsidR="00AB4C9D">
        <w:rPr>
          <w:noProof/>
        </w:rPr>
        <w:t>6</w:t>
      </w:r>
      <w:r>
        <w:fldChar w:fldCharType="end"/>
      </w:r>
      <w:r w:rsidRPr="00926FBD">
        <w:t xml:space="preserve">). </w:t>
      </w:r>
      <w:r w:rsidR="00014715">
        <w:t>T</w:t>
      </w:r>
      <w:r w:rsidR="00014715" w:rsidRPr="00926FBD">
        <w:t>he resulting spectrum of each laser pulse (</w:t>
      </w:r>
      <w:r w:rsidR="00014715">
        <w:fldChar w:fldCharType="begin"/>
      </w:r>
      <w:r w:rsidR="00014715">
        <w:instrText xml:space="preserve"> REF _Ref484986699 \h </w:instrText>
      </w:r>
      <w:r w:rsidR="00014715">
        <w:fldChar w:fldCharType="separate"/>
      </w:r>
      <w:r w:rsidR="00AB4C9D">
        <w:t xml:space="preserve">Figure </w:t>
      </w:r>
      <w:r w:rsidR="00AB4C9D">
        <w:rPr>
          <w:noProof/>
        </w:rPr>
        <w:t>3</w:t>
      </w:r>
      <w:r w:rsidR="00AB4C9D">
        <w:noBreakHyphen/>
      </w:r>
      <w:r w:rsidR="00AB4C9D">
        <w:rPr>
          <w:noProof/>
        </w:rPr>
        <w:t>7</w:t>
      </w:r>
      <w:r w:rsidR="00014715">
        <w:fldChar w:fldCharType="end"/>
      </w:r>
      <w:r w:rsidR="00014715">
        <w:t>a</w:t>
      </w:r>
      <w:r w:rsidR="00014715" w:rsidRPr="00926FBD">
        <w:t>) is measured in real-time using a dispersive Fourier transform</w:t>
      </w:r>
      <w:r w:rsidR="00014715">
        <w:t xml:space="preserve"> </w:t>
      </w:r>
      <w:r w:rsidR="00014715" w:rsidRPr="00926FBD">
        <w:fldChar w:fldCharType="begin" w:fldLock="1"/>
      </w:r>
      <w:r w:rsidR="00C149AB">
        <w:instrText>ADDIN CSL_CITATION { "citationItems" : [ { "id" : "ITEM-1", "itemData" : { "DOI" : "10.1002/9780470473467", "ISBN" : "9780470473467", "abstract" : "Engineering / Communication Technology", "author" : [ { "dropping-particle" : "", "family" : "Weiner", "given" : "Andrew M.", "non-dropping-particle" : "", "parse-names" : false, "suffix" : "" } ], "editor" : [ { "dropping-particle" : "", "family" : "Boreman", "given" : "Glenn (University of Central Florida)", "non-dropping-particle" : "", "parse-names" : false, "suffix" : "" } ], "id" : "ITEM-1", "issued" : { "date-parts" : [ [ "2009", "6", "1" ] ] }, "number-of-pages" : "1-595", "publisher" : "John Wiley &amp; Sons, Inc.", "publisher-place" : "Hoboken, NJ, USA", "title" : "Ultrafast Optics", "type" : "book" }, "uris" : [ "http://www.mendeley.com/documents/?uuid=faca9663-b0ca-45b2-a64e-a2ba237a987e" ] } ], "mendeley" : { "formattedCitation" : "[44]", "plainTextFormattedCitation" : "[44]", "previouslyFormattedCitation" : "[44]" }, "properties" : { "noteIndex" : 0 }, "schema" : "https://github.com/citation-style-language/schema/raw/master/csl-citation.json" }</w:instrText>
      </w:r>
      <w:r w:rsidR="00014715" w:rsidRPr="00926FBD">
        <w:fldChar w:fldCharType="separate"/>
      </w:r>
      <w:r w:rsidR="004D09B1" w:rsidRPr="004D09B1">
        <w:rPr>
          <w:noProof/>
        </w:rPr>
        <w:t>[44]</w:t>
      </w:r>
      <w:r w:rsidR="00014715" w:rsidRPr="00926FBD">
        <w:fldChar w:fldCharType="end"/>
      </w:r>
      <w:r w:rsidR="00014715" w:rsidRPr="00926FBD">
        <w:t xml:space="preserve"> (</w:t>
      </w:r>
      <w:r w:rsidR="00014715">
        <w:fldChar w:fldCharType="begin"/>
      </w:r>
      <w:r w:rsidR="00014715">
        <w:instrText xml:space="preserve"> REF _Ref484986699 \h </w:instrText>
      </w:r>
      <w:r w:rsidR="00014715">
        <w:fldChar w:fldCharType="separate"/>
      </w:r>
      <w:r w:rsidR="00AB4C9D">
        <w:t xml:space="preserve">Figure </w:t>
      </w:r>
      <w:r w:rsidR="00AB4C9D">
        <w:rPr>
          <w:noProof/>
        </w:rPr>
        <w:t>3</w:t>
      </w:r>
      <w:r w:rsidR="00AB4C9D">
        <w:noBreakHyphen/>
      </w:r>
      <w:r w:rsidR="00AB4C9D">
        <w:rPr>
          <w:noProof/>
        </w:rPr>
        <w:t>7</w:t>
      </w:r>
      <w:r w:rsidR="00014715">
        <w:fldChar w:fldCharType="end"/>
      </w:r>
      <w:r w:rsidR="00014715">
        <w:t>b</w:t>
      </w:r>
      <w:r w:rsidR="00014715" w:rsidRPr="00926FBD">
        <w:t>). Specifically, by sending the cavity response through a 50-km dispersion compensating module, we map the response spectrum to the time-domain where it is photo</w:t>
      </w:r>
      <w:r w:rsidR="002A45D1">
        <w:t>-</w:t>
      </w:r>
      <w:r w:rsidR="00014715" w:rsidRPr="00926FBD">
        <w:t xml:space="preserve">detected and digitized using a real-time oscilloscope which permits the extraction of maximal information in real-time without having to repeat challenge pulses. The detected responses are aggregated, interpolated, and synchronized to the repetition rate of the MLL. We then extract spectral information from each channel and apply </w:t>
      </w:r>
      <w:r w:rsidR="00014715">
        <w:t>the</w:t>
      </w:r>
      <w:r w:rsidR="00014715" w:rsidRPr="00926FBD">
        <w:t xml:space="preserve"> post-processing algorithm</w:t>
      </w:r>
      <w:r w:rsidR="00014715">
        <w:t xml:space="preserve"> </w:t>
      </w:r>
      <w:r w:rsidR="00014715" w:rsidRPr="00926FBD">
        <w:t>to create a binary response sequence for further processing</w:t>
      </w:r>
      <w:r w:rsidR="00014715">
        <w:t xml:space="preserve"> (</w:t>
      </w:r>
      <w:r w:rsidR="009125A3">
        <w:t>S</w:t>
      </w:r>
      <w:r w:rsidR="00014715">
        <w:t xml:space="preserve">ection </w:t>
      </w:r>
      <w:r w:rsidR="00014715">
        <w:fldChar w:fldCharType="begin"/>
      </w:r>
      <w:r w:rsidR="00014715">
        <w:instrText xml:space="preserve"> REF _Ref485067396 \r \h </w:instrText>
      </w:r>
      <w:r w:rsidR="00014715">
        <w:fldChar w:fldCharType="separate"/>
      </w:r>
      <w:r w:rsidR="00AB4C9D">
        <w:t>3.4</w:t>
      </w:r>
      <w:r w:rsidR="00014715">
        <w:fldChar w:fldCharType="end"/>
      </w:r>
      <w:r w:rsidR="00014715">
        <w:t>)</w:t>
      </w:r>
      <w:r w:rsidR="00014715" w:rsidRPr="00926FBD">
        <w:t xml:space="preserve">. </w:t>
      </w:r>
      <w:r w:rsidR="00FB4DB2">
        <w:t xml:space="preserve">This approach is used in the authentication demonstration of Section </w:t>
      </w:r>
      <w:r w:rsidR="00FB4DB2">
        <w:fldChar w:fldCharType="begin"/>
      </w:r>
      <w:r w:rsidR="00FB4DB2">
        <w:instrText xml:space="preserve"> REF _Ref490321122 \n \h </w:instrText>
      </w:r>
      <w:r w:rsidR="00FB4DB2">
        <w:fldChar w:fldCharType="separate"/>
      </w:r>
      <w:r w:rsidR="00AB4C9D">
        <w:t>5.3.3</w:t>
      </w:r>
      <w:r w:rsidR="00FB4DB2">
        <w:fldChar w:fldCharType="end"/>
      </w:r>
      <w:r w:rsidR="00FB4DB2">
        <w:t xml:space="preserve"> and the communications demonstration of Section </w:t>
      </w:r>
      <w:r w:rsidR="00FB4DB2">
        <w:fldChar w:fldCharType="begin"/>
      </w:r>
      <w:r w:rsidR="00FB4DB2">
        <w:instrText xml:space="preserve"> REF _Ref490321130 \n \h </w:instrText>
      </w:r>
      <w:r w:rsidR="00FB4DB2">
        <w:fldChar w:fldCharType="separate"/>
      </w:r>
      <w:r w:rsidR="00AB4C9D">
        <w:t>6.3.2</w:t>
      </w:r>
      <w:r w:rsidR="00FB4DB2">
        <w:fldChar w:fldCharType="end"/>
      </w:r>
      <w:r w:rsidR="00FB4DB2">
        <w:t>.</w:t>
      </w:r>
    </w:p>
    <w:p w14:paraId="46D4A8CD" w14:textId="77777777" w:rsidR="00014715" w:rsidRDefault="00014715" w:rsidP="001851A2">
      <w:pPr>
        <w:pStyle w:val="Figure2"/>
      </w:pPr>
      <w:r w:rsidRPr="00F33F1C">
        <w:drawing>
          <wp:inline distT="0" distB="0" distL="0" distR="0" wp14:anchorId="3A3B8355" wp14:editId="182A2614">
            <wp:extent cx="3033423" cy="1280130"/>
            <wp:effectExtent l="0" t="0" r="0" b="0"/>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047159" cy="1285927"/>
                    </a:xfrm>
                    <a:prstGeom prst="rect">
                      <a:avLst/>
                    </a:prstGeom>
                  </pic:spPr>
                </pic:pic>
              </a:graphicData>
            </a:graphic>
          </wp:inline>
        </w:drawing>
      </w:r>
    </w:p>
    <w:p w14:paraId="675CA2C7" w14:textId="7C836508" w:rsidR="00014715" w:rsidRDefault="00014715" w:rsidP="008453E8">
      <w:pPr>
        <w:pStyle w:val="Caption"/>
      </w:pPr>
      <w:bookmarkStart w:id="381" w:name="_Ref484986699"/>
      <w:bookmarkStart w:id="382" w:name="_Toc486147671"/>
      <w:bookmarkStart w:id="383" w:name="_Toc488574800"/>
      <w:bookmarkStart w:id="384" w:name="_Toc493624237"/>
      <w:r>
        <w:t xml:space="preserve">Figure </w:t>
      </w:r>
      <w:fldSimple w:instr=" STYLEREF 1 \s ">
        <w:r w:rsidR="00AB4C9D">
          <w:rPr>
            <w:noProof/>
          </w:rPr>
          <w:t>3</w:t>
        </w:r>
      </w:fldSimple>
      <w:r w:rsidR="000D4373">
        <w:noBreakHyphen/>
      </w:r>
      <w:fldSimple w:instr=" SEQ Figure \* ARABIC \s 1 ">
        <w:r w:rsidR="00AB4C9D">
          <w:rPr>
            <w:noProof/>
          </w:rPr>
          <w:t>7</w:t>
        </w:r>
      </w:fldSimple>
      <w:bookmarkEnd w:id="381"/>
      <w:r>
        <w:t>: (a) OSA-detected spectrum. (b) Time-stretched detected spectrum.</w:t>
      </w:r>
      <w:bookmarkEnd w:id="382"/>
      <w:bookmarkEnd w:id="383"/>
      <w:bookmarkEnd w:id="384"/>
    </w:p>
    <w:p w14:paraId="6922C05D" w14:textId="58728202" w:rsidR="00FD1B81" w:rsidRDefault="00FD1B81" w:rsidP="0078212B">
      <w:r w:rsidRPr="00926FBD">
        <w:t xml:space="preserve">The output pulse from the cavity, </w:t>
      </w:r>
      <w:r w:rsidRPr="00926FBD">
        <w:rPr>
          <w:i/>
        </w:rPr>
        <w:t>a</w:t>
      </w:r>
      <w:r w:rsidRPr="00926FBD">
        <w:t>(</w:t>
      </w:r>
      <w:r w:rsidRPr="00926FBD">
        <w:rPr>
          <w:i/>
        </w:rPr>
        <w:t>t</w:t>
      </w:r>
      <w:r w:rsidRPr="00926FBD">
        <w:t xml:space="preserve">), is amplified and sent through </w:t>
      </w:r>
      <w:r w:rsidRPr="00926FBD">
        <w:rPr>
          <w:i/>
        </w:rPr>
        <w:t>z</w:t>
      </w:r>
      <w:r w:rsidRPr="00926FBD">
        <w:t xml:space="preserve"> = 50 km of DCF (</w:t>
      </w:r>
      <w:r w:rsidRPr="00926FBD">
        <w:sym w:font="Symbol" w:char="F062"/>
      </w:r>
      <w:r w:rsidRPr="00926FBD">
        <w:rPr>
          <w:vertAlign w:val="subscript"/>
        </w:rPr>
        <w:t>2</w:t>
      </w:r>
      <w:r w:rsidRPr="00926FBD">
        <w:t xml:space="preserve"> = 21.8 × 10</w:t>
      </w:r>
      <w:r w:rsidRPr="00926FBD">
        <w:rPr>
          <w:vertAlign w:val="superscript"/>
        </w:rPr>
        <w:t>-27</w:t>
      </w:r>
      <w:r w:rsidRPr="00926FBD">
        <w:t xml:space="preserve"> s</w:t>
      </w:r>
      <w:r w:rsidRPr="00926FBD">
        <w:rPr>
          <w:vertAlign w:val="superscript"/>
        </w:rPr>
        <w:t>2</w:t>
      </w:r>
      <w:r w:rsidRPr="00926FBD">
        <w:t>/m). In the limit of large dispersion,</w:t>
      </w:r>
      <w:r>
        <w:t xml:space="preserve"> i.e.</w:t>
      </w:r>
      <w:r w:rsidRPr="00926FBD">
        <w:t xml:space="preserve"> |</w:t>
      </w:r>
      <w:r w:rsidRPr="00926FBD">
        <w:sym w:font="Symbol" w:char="F062"/>
      </w:r>
      <w:r w:rsidRPr="00926FBD">
        <w:rPr>
          <w:vertAlign w:val="subscript"/>
        </w:rPr>
        <w:t>2</w:t>
      </w:r>
      <w:r w:rsidRPr="00926FBD">
        <w:rPr>
          <w:i/>
        </w:rPr>
        <w:t>z</w:t>
      </w:r>
      <w:r w:rsidRPr="00926FBD">
        <w:t xml:space="preserve">| </w:t>
      </w:r>
      <w:r w:rsidRPr="00926FBD">
        <w:rPr>
          <w:rFonts w:ascii="Cambria Math" w:hAnsi="Cambria Math" w:cs="Cambria Math"/>
        </w:rPr>
        <w:t>≫</w:t>
      </w:r>
      <w:r w:rsidRPr="00926FBD">
        <w:t xml:space="preserve"> </w:t>
      </w:r>
      <w:r w:rsidRPr="00926FBD">
        <w:rPr>
          <w:i/>
        </w:rPr>
        <w:t>T</w:t>
      </w:r>
      <w:r w:rsidRPr="00926FBD">
        <w:rPr>
          <w:vertAlign w:val="superscript"/>
        </w:rPr>
        <w:t>2</w:t>
      </w:r>
      <w:r w:rsidRPr="00926FBD">
        <w:t>/8, and with a time-limited pulse,</w:t>
      </w:r>
      <w:r>
        <w:t xml:space="preserve"> i.e.</w:t>
      </w:r>
      <w:r w:rsidRPr="00926FBD">
        <w:t xml:space="preserve"> </w:t>
      </w:r>
      <w:r w:rsidRPr="00926FBD">
        <w:rPr>
          <w:i/>
        </w:rPr>
        <w:t>a</w:t>
      </w:r>
      <w:r w:rsidRPr="00926FBD">
        <w:t>(</w:t>
      </w:r>
      <w:r w:rsidRPr="00926FBD">
        <w:rPr>
          <w:i/>
        </w:rPr>
        <w:t>t</w:t>
      </w:r>
      <w:r w:rsidRPr="00926FBD">
        <w:t>) = 0 for |</w:t>
      </w:r>
      <w:r w:rsidRPr="00926FBD">
        <w:rPr>
          <w:i/>
        </w:rPr>
        <w:t>t</w:t>
      </w:r>
      <w:r w:rsidRPr="00926FBD">
        <w:t xml:space="preserve">| &gt; </w:t>
      </w:r>
      <w:r w:rsidRPr="00926FBD">
        <w:rPr>
          <w:i/>
        </w:rPr>
        <w:t>T</w:t>
      </w:r>
      <w:r w:rsidRPr="00926FBD">
        <w:t xml:space="preserve"> / 2, where </w:t>
      </w:r>
      <w:r w:rsidRPr="00926FBD">
        <w:rPr>
          <w:i/>
        </w:rPr>
        <w:t>T</w:t>
      </w:r>
      <w:r w:rsidRPr="00926FBD">
        <w:t xml:space="preserve"> is the duration of the pulse, the stretched pulse is the input spectrum scaled and multiplied by a quadratic temporal phase function</w:t>
      </w:r>
      <w:r>
        <w:t xml:space="preserve"> </w:t>
      </w:r>
      <w:r w:rsidRPr="00926FBD">
        <w:fldChar w:fldCharType="begin" w:fldLock="1"/>
      </w:r>
      <w:r w:rsidR="00C149AB">
        <w:instrText>ADDIN CSL_CITATION { "citationItems" : [ { "id" : "ITEM-1", "itemData" : { "DOI" : "10.1002/9780470473467", "ISBN" : "9780470473467", "abstract" : "Engineering / Communication Technology", "author" : [ { "dropping-particle" : "", "family" : "Weiner", "given" : "Andrew M.", "non-dropping-particle" : "", "parse-names" : false, "suffix" : "" } ], "editor" : [ { "dropping-particle" : "", "family" : "Boreman", "given" : "Glenn (University of Central Florida)", "non-dropping-particle" : "", "parse-names" : false, "suffix" : "" } ], "id" : "ITEM-1", "issued" : { "date-parts" : [ [ "2009", "6", "1" ] ] }, "number-of-pages" : "1-595", "publisher" : "John Wiley &amp; Sons, Inc.", "publisher-place" : "Hoboken, NJ, USA", "title" : "Ultrafast Optics", "type" : "book" }, "uris" : [ "http://www.mendeley.com/documents/?uuid=faca9663-b0ca-45b2-a64e-a2ba237a987e" ] } ], "mendeley" : { "formattedCitation" : "[44]", "plainTextFormattedCitation" : "[44]", "previouslyFormattedCitation" : "[44]" }, "properties" : { "noteIndex" : 0 }, "schema" : "https://github.com/citation-style-language/schema/raw/master/csl-citation.json" }</w:instrText>
      </w:r>
      <w:r w:rsidRPr="00926FBD">
        <w:fldChar w:fldCharType="separate"/>
      </w:r>
      <w:r w:rsidR="004D09B1" w:rsidRPr="004D09B1">
        <w:rPr>
          <w:noProof/>
        </w:rPr>
        <w:t>[44]</w:t>
      </w:r>
      <w:r w:rsidRPr="00926FBD">
        <w:fldChar w:fldCharType="end"/>
      </w:r>
      <w:r w:rsidRPr="00926FBD">
        <w:t>:</w:t>
      </w:r>
    </w:p>
    <w:tbl>
      <w:tblPr>
        <w:tblW w:w="0" w:type="auto"/>
        <w:tblLook w:val="04A0" w:firstRow="1" w:lastRow="0" w:firstColumn="1" w:lastColumn="0" w:noHBand="0" w:noVBand="1"/>
      </w:tblPr>
      <w:tblGrid>
        <w:gridCol w:w="715"/>
        <w:gridCol w:w="7830"/>
        <w:gridCol w:w="805"/>
      </w:tblGrid>
      <w:tr w:rsidR="00FD1B81" w:rsidRPr="00014715" w14:paraId="5C4C93C3" w14:textId="77777777" w:rsidTr="00E064A6">
        <w:tc>
          <w:tcPr>
            <w:tcW w:w="715" w:type="dxa"/>
          </w:tcPr>
          <w:p w14:paraId="753A9E60" w14:textId="77777777" w:rsidR="00FD1B81" w:rsidRPr="00014715" w:rsidRDefault="00FD1B81" w:rsidP="0078212B"/>
        </w:tc>
        <w:tc>
          <w:tcPr>
            <w:tcW w:w="7830" w:type="dxa"/>
          </w:tcPr>
          <w:p w14:paraId="64DACCF9" w14:textId="24283B39" w:rsidR="00FD1B81" w:rsidRPr="001851A2" w:rsidRDefault="001851A2" w:rsidP="001851A2">
            <w:pPr>
              <w:pStyle w:val="Figure2"/>
            </w:pPr>
            <m:oMathPara>
              <m:oMath>
                <m:r>
                  <w:rPr>
                    <w:rFonts w:ascii="Cambria Math" w:hAnsi="Cambria Math"/>
                  </w:rPr>
                  <m:t>a</m:t>
                </m:r>
                <m:r>
                  <m:rPr>
                    <m:sty m:val="p"/>
                  </m:rPr>
                  <w:rPr>
                    <w:rFonts w:ascii="Cambria Math" w:hAnsi="Cambria Math"/>
                  </w:rPr>
                  <m:t>(</m:t>
                </m:r>
                <m:r>
                  <w:rPr>
                    <w:rFonts w:ascii="Cambria Math" w:hAnsi="Cambria Math"/>
                  </w:rPr>
                  <m:t>t</m:t>
                </m:r>
                <m:r>
                  <m:rPr>
                    <m:sty m:val="p"/>
                  </m:rPr>
                  <w:rPr>
                    <w:rFonts w:ascii="Cambria Math" w:hAnsi="Cambria Math"/>
                  </w:rPr>
                  <m:t>,</m:t>
                </m:r>
                <m:r>
                  <w:rPr>
                    <w:rFonts w:ascii="Cambria Math" w:hAnsi="Cambria Math"/>
                  </w:rPr>
                  <m:t>z</m:t>
                </m:r>
                <m:r>
                  <m:rPr>
                    <m:sty m:val="p"/>
                  </m:rPr>
                  <w:rPr>
                    <w:rFonts w:ascii="Cambria Math" w:hAnsi="Cambria Math"/>
                  </w:rPr>
                  <m:t>)≈</m:t>
                </m:r>
                <m:sSup>
                  <m:sSupPr>
                    <m:ctrlPr>
                      <w:rPr>
                        <w:rFonts w:ascii="Cambria Math" w:hAnsi="Cambria Math"/>
                      </w:rPr>
                    </m:ctrlPr>
                  </m:sSupPr>
                  <m:e>
                    <m:d>
                      <m:dPr>
                        <m:ctrlPr>
                          <w:rPr>
                            <w:rFonts w:ascii="Cambria Math" w:hAnsi="Cambria Math"/>
                          </w:rPr>
                        </m:ctrlPr>
                      </m:dPr>
                      <m:e>
                        <m:r>
                          <m:rPr>
                            <m:sty m:val="p"/>
                          </m:rPr>
                          <w:rPr>
                            <w:rFonts w:ascii="Cambria Math" w:hAnsi="Cambria Math"/>
                          </w:rPr>
                          <m:t>-</m:t>
                        </m:r>
                        <m:f>
                          <m:fPr>
                            <m:ctrlPr>
                              <w:rPr>
                                <w:rFonts w:ascii="Cambria Math" w:hAnsi="Cambria Math"/>
                              </w:rPr>
                            </m:ctrlPr>
                          </m:fPr>
                          <m:num>
                            <m:r>
                              <w:rPr>
                                <w:rFonts w:ascii="Cambria Math" w:hAnsi="Cambria Math"/>
                              </w:rPr>
                              <m:t>j</m:t>
                            </m:r>
                          </m:num>
                          <m:den>
                            <m:r>
                              <m:rPr>
                                <m:sty m:val="p"/>
                              </m:rPr>
                              <w:rPr>
                                <w:rFonts w:ascii="Cambria Math" w:hAnsi="Cambria Math"/>
                              </w:rPr>
                              <m:t>2</m:t>
                            </m:r>
                            <m:r>
                              <w:rPr>
                                <w:rFonts w:ascii="Cambria Math" w:hAnsi="Cambria Math"/>
                              </w:rPr>
                              <m:t>π</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r>
                              <w:rPr>
                                <w:rFonts w:ascii="Cambria Math" w:hAnsi="Cambria Math"/>
                              </w:rPr>
                              <m:t>z</m:t>
                            </m:r>
                          </m:den>
                        </m:f>
                      </m:e>
                    </m:d>
                  </m:e>
                  <m:sup>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sup>
                </m:sSup>
                <m:sSup>
                  <m:sSupPr>
                    <m:ctrlPr>
                      <w:rPr>
                        <w:rFonts w:ascii="Cambria Math" w:hAnsi="Cambria Math"/>
                      </w:rPr>
                    </m:ctrlPr>
                  </m:sSupPr>
                  <m:e>
                    <m:r>
                      <w:rPr>
                        <w:rFonts w:ascii="Cambria Math" w:hAnsi="Cambria Math"/>
                      </w:rPr>
                      <m:t>e</m:t>
                    </m:r>
                  </m:e>
                  <m:sup>
                    <m:f>
                      <m:fPr>
                        <m:ctrlPr>
                          <w:rPr>
                            <w:rFonts w:ascii="Cambria Math" w:hAnsi="Cambria Math"/>
                          </w:rPr>
                        </m:ctrlPr>
                      </m:fPr>
                      <m:num>
                        <m:r>
                          <w:rPr>
                            <w:rFonts w:ascii="Cambria Math" w:hAnsi="Cambria Math"/>
                          </w:rPr>
                          <m:t>j</m:t>
                        </m:r>
                        <m:sSup>
                          <m:sSupPr>
                            <m:ctrlPr>
                              <w:rPr>
                                <w:rFonts w:ascii="Cambria Math" w:hAnsi="Cambria Math"/>
                              </w:rPr>
                            </m:ctrlPr>
                          </m:sSupPr>
                          <m:e>
                            <m:r>
                              <w:rPr>
                                <w:rFonts w:ascii="Cambria Math" w:hAnsi="Cambria Math"/>
                              </w:rPr>
                              <m:t>t</m:t>
                            </m:r>
                          </m:e>
                          <m:sup>
                            <m:r>
                              <m:rPr>
                                <m:sty m:val="p"/>
                              </m:rPr>
                              <w:rPr>
                                <w:rFonts w:ascii="Cambria Math" w:hAnsi="Cambria Math"/>
                              </w:rPr>
                              <m:t>2</m:t>
                            </m:r>
                          </m:sup>
                        </m:sSup>
                      </m:num>
                      <m:den>
                        <m:r>
                          <m:rPr>
                            <m:sty m:val="p"/>
                          </m:rPr>
                          <w:rPr>
                            <w:rFonts w:ascii="Cambria Math" w:hAnsi="Cambria Math"/>
                          </w:rPr>
                          <m:t>2</m:t>
                        </m:r>
                        <m:sSub>
                          <m:sSubPr>
                            <m:ctrlPr>
                              <w:rPr>
                                <w:rFonts w:ascii="Cambria Math" w:hAnsi="Cambria Math"/>
                              </w:rPr>
                            </m:ctrlPr>
                          </m:sSubPr>
                          <m:e>
                            <m:r>
                              <w:rPr>
                                <w:rFonts w:ascii="Cambria Math" w:hAnsi="Cambria Math"/>
                              </w:rPr>
                              <m:t>β</m:t>
                            </m:r>
                          </m:e>
                          <m:sub>
                            <m:r>
                              <m:rPr>
                                <m:sty m:val="p"/>
                              </m:rPr>
                              <w:rPr>
                                <w:rFonts w:ascii="Cambria Math" w:hAnsi="Cambria Math"/>
                              </w:rPr>
                              <m:t>2</m:t>
                            </m:r>
                          </m:sub>
                        </m:sSub>
                        <m:r>
                          <w:rPr>
                            <w:rFonts w:ascii="Cambria Math" w:hAnsi="Cambria Math"/>
                          </w:rPr>
                          <m:t>z</m:t>
                        </m:r>
                      </m:den>
                    </m:f>
                  </m:sup>
                </m:sSup>
                <m:r>
                  <w:rPr>
                    <w:rFonts w:ascii="Cambria Math" w:hAnsi="Cambria Math"/>
                  </w:rPr>
                  <m:t>A</m:t>
                </m:r>
                <m:d>
                  <m:dPr>
                    <m:ctrlPr>
                      <w:rPr>
                        <w:rFonts w:ascii="Cambria Math" w:hAnsi="Cambria Math"/>
                      </w:rPr>
                    </m:ctrlPr>
                  </m:dPr>
                  <m:e>
                    <m:f>
                      <m:fPr>
                        <m:ctrlPr>
                          <w:rPr>
                            <w:rFonts w:ascii="Cambria Math" w:hAnsi="Cambria Math"/>
                          </w:rPr>
                        </m:ctrlPr>
                      </m:fPr>
                      <m:num>
                        <m:r>
                          <w:rPr>
                            <w:rFonts w:ascii="Cambria Math" w:hAnsi="Cambria Math"/>
                          </w:rPr>
                          <m:t>t</m:t>
                        </m:r>
                      </m:num>
                      <m:den>
                        <m:sSub>
                          <m:sSubPr>
                            <m:ctrlPr>
                              <w:rPr>
                                <w:rFonts w:ascii="Cambria Math" w:hAnsi="Cambria Math"/>
                              </w:rPr>
                            </m:ctrlPr>
                          </m:sSubPr>
                          <m:e>
                            <m:r>
                              <w:rPr>
                                <w:rFonts w:ascii="Cambria Math" w:hAnsi="Cambria Math"/>
                              </w:rPr>
                              <m:t>β</m:t>
                            </m:r>
                          </m:e>
                          <m:sub>
                            <m:r>
                              <m:rPr>
                                <m:sty m:val="p"/>
                              </m:rPr>
                              <w:rPr>
                                <w:rFonts w:ascii="Cambria Math" w:hAnsi="Cambria Math"/>
                              </w:rPr>
                              <m:t>2</m:t>
                            </m:r>
                          </m:sub>
                        </m:sSub>
                        <m:r>
                          <w:rPr>
                            <w:rFonts w:ascii="Cambria Math" w:hAnsi="Cambria Math"/>
                          </w:rPr>
                          <m:t>z</m:t>
                        </m:r>
                      </m:den>
                    </m:f>
                  </m:e>
                </m:d>
              </m:oMath>
            </m:oMathPara>
          </w:p>
        </w:tc>
        <w:tc>
          <w:tcPr>
            <w:tcW w:w="805" w:type="dxa"/>
            <w:vAlign w:val="center"/>
          </w:tcPr>
          <w:p w14:paraId="38F64F4A" w14:textId="376434B8" w:rsidR="00FD1B81" w:rsidRPr="00014715" w:rsidRDefault="00FD1B81" w:rsidP="008453E8">
            <w:pPr>
              <w:pStyle w:val="Caption"/>
            </w:pPr>
            <w:r w:rsidRPr="00014715">
              <w:rPr>
                <w:noProof/>
              </w:rPr>
              <w:t>(</w:t>
            </w:r>
            <w:r w:rsidRPr="00014715">
              <w:rPr>
                <w:noProof/>
              </w:rPr>
              <w:fldChar w:fldCharType="begin"/>
            </w:r>
            <w:r w:rsidRPr="00014715">
              <w:rPr>
                <w:noProof/>
              </w:rPr>
              <w:instrText xml:space="preserve"> STYLEREF 1 \s </w:instrText>
            </w:r>
            <w:r w:rsidRPr="00014715">
              <w:rPr>
                <w:noProof/>
              </w:rPr>
              <w:fldChar w:fldCharType="separate"/>
            </w:r>
            <w:r w:rsidR="00AB4C9D">
              <w:rPr>
                <w:noProof/>
              </w:rPr>
              <w:t>3</w:t>
            </w:r>
            <w:r w:rsidRPr="00014715">
              <w:rPr>
                <w:noProof/>
              </w:rPr>
              <w:fldChar w:fldCharType="end"/>
            </w:r>
            <w:r w:rsidRPr="00014715">
              <w:rPr>
                <w:noProof/>
              </w:rPr>
              <w:noBreakHyphen/>
            </w:r>
            <w:r w:rsidRPr="00014715">
              <w:rPr>
                <w:noProof/>
              </w:rPr>
              <w:fldChar w:fldCharType="begin"/>
            </w:r>
            <w:r w:rsidRPr="00014715">
              <w:rPr>
                <w:noProof/>
              </w:rPr>
              <w:instrText xml:space="preserve"> SEQ Equation \* ARABIC \s 1 </w:instrText>
            </w:r>
            <w:r w:rsidRPr="00014715">
              <w:rPr>
                <w:noProof/>
              </w:rPr>
              <w:fldChar w:fldCharType="separate"/>
            </w:r>
            <w:r w:rsidR="00AB4C9D">
              <w:rPr>
                <w:noProof/>
              </w:rPr>
              <w:t>1</w:t>
            </w:r>
            <w:r w:rsidRPr="00014715">
              <w:rPr>
                <w:noProof/>
              </w:rPr>
              <w:fldChar w:fldCharType="end"/>
            </w:r>
            <w:r w:rsidRPr="00014715">
              <w:rPr>
                <w:noProof/>
              </w:rPr>
              <w:t>)</w:t>
            </w:r>
          </w:p>
        </w:tc>
      </w:tr>
    </w:tbl>
    <w:p w14:paraId="00CD7D6E" w14:textId="2E939DE7" w:rsidR="00FD1B81" w:rsidRDefault="00FD1B81" w:rsidP="000C570C">
      <w:pPr>
        <w:ind w:firstLine="0"/>
      </w:pPr>
      <w:r w:rsidRPr="00926FBD">
        <w:t xml:space="preserve">where </w:t>
      </w:r>
      <w:r w:rsidRPr="00926FBD">
        <w:rPr>
          <w:i/>
        </w:rPr>
        <w:t>A</w:t>
      </w:r>
      <w:r w:rsidRPr="00926FBD">
        <w:t xml:space="preserve"> is the Fourier transform of </w:t>
      </w:r>
      <w:r w:rsidRPr="00926FBD">
        <w:rPr>
          <w:i/>
        </w:rPr>
        <w:t>a</w:t>
      </w:r>
      <w:r w:rsidRPr="00926FBD">
        <w:t xml:space="preserve">. This relation will also hold for pulses that are not strictly time-limited as long as </w:t>
      </w:r>
      <w:r w:rsidRPr="00926FBD">
        <w:rPr>
          <w:i/>
        </w:rPr>
        <w:t>a</w:t>
      </w:r>
      <w:r w:rsidRPr="00926FBD">
        <w:t>(</w:t>
      </w:r>
      <w:r w:rsidRPr="00926FBD">
        <w:rPr>
          <w:i/>
        </w:rPr>
        <w:t>t</w:t>
      </w:r>
      <w:r w:rsidRPr="00926FBD">
        <w:t>) approaches 0 rapidly for |</w:t>
      </w:r>
      <w:r w:rsidRPr="00926FBD">
        <w:rPr>
          <w:i/>
        </w:rPr>
        <w:t>t</w:t>
      </w:r>
      <w:r w:rsidRPr="00926FBD">
        <w:t xml:space="preserve">| &gt; </w:t>
      </w:r>
      <w:r w:rsidRPr="00926FBD">
        <w:rPr>
          <w:i/>
        </w:rPr>
        <w:t>T</w:t>
      </w:r>
      <w:r w:rsidRPr="00926FBD">
        <w:t xml:space="preserve">/2. The output pulse is strongly chirped with its optical frequency mapped to time via the mapping factor, </w:t>
      </w:r>
      <w:r w:rsidRPr="00926FBD">
        <w:sym w:font="Symbol" w:char="F044"/>
      </w:r>
      <w:r w:rsidRPr="00892E76">
        <w:rPr>
          <w:i/>
        </w:rPr>
        <w:t>f</w:t>
      </w:r>
      <w:r w:rsidRPr="00926FBD">
        <w:t>/</w:t>
      </w:r>
      <w:r w:rsidRPr="00926FBD">
        <w:sym w:font="Symbol" w:char="F044"/>
      </w:r>
      <w:r w:rsidRPr="00892E76">
        <w:rPr>
          <w:i/>
        </w:rPr>
        <w:t>t</w:t>
      </w:r>
      <w:r w:rsidRPr="00926FBD">
        <w:t xml:space="preserve"> = (1</w:t>
      </w:r>
      <w:r w:rsidRPr="00926FBD">
        <w:rPr>
          <w:i/>
        </w:rPr>
        <w:t xml:space="preserve"> </w:t>
      </w:r>
      <w:r w:rsidRPr="00926FBD">
        <w:t>/ 2</w:t>
      </w:r>
      <w:r w:rsidRPr="00926FBD">
        <w:sym w:font="Symbol" w:char="F070"/>
      </w:r>
      <w:r w:rsidRPr="00926FBD">
        <w:sym w:font="Symbol" w:char="F062"/>
      </w:r>
      <w:r w:rsidRPr="00926FBD">
        <w:rPr>
          <w:vertAlign w:val="subscript"/>
        </w:rPr>
        <w:t>2</w:t>
      </w:r>
      <w:r w:rsidRPr="00926FBD">
        <w:rPr>
          <w:i/>
        </w:rPr>
        <w:t>z</w:t>
      </w:r>
      <w:r w:rsidRPr="00926FBD">
        <w:t>)</w:t>
      </w:r>
      <w:r>
        <w:t>.</w:t>
      </w:r>
      <w:r w:rsidRPr="00926FBD">
        <w:t xml:space="preserve"> </w:t>
      </w:r>
      <w:r>
        <w:t xml:space="preserve">In the next chapter, we will show that </w:t>
      </w:r>
      <w:r w:rsidRPr="00926FBD">
        <w:t xml:space="preserve">the number of useful random bits per spectral response </w:t>
      </w:r>
      <w:r w:rsidRPr="00926FBD">
        <w:sym w:font="Symbol" w:char="F062"/>
      </w:r>
      <w:r w:rsidRPr="00926FBD">
        <w:t xml:space="preserve"> is given by </w:t>
      </w:r>
      <w:r w:rsidRPr="00926FBD">
        <w:sym w:font="Symbol" w:char="F062"/>
      </w:r>
      <w:r w:rsidRPr="00926FBD">
        <w:rPr>
          <w:i/>
        </w:rPr>
        <w:t xml:space="preserve"> = </w:t>
      </w:r>
      <w:r w:rsidRPr="00926FBD">
        <w:t>(</w:t>
      </w:r>
      <w:r w:rsidRPr="00926FBD">
        <w:sym w:font="Symbol" w:char="F057"/>
      </w:r>
      <w:r w:rsidRPr="00926FBD">
        <w:rPr>
          <w:i/>
        </w:rPr>
        <w:t>/</w:t>
      </w:r>
      <w:r w:rsidRPr="00926FBD">
        <w:sym w:font="Symbol" w:char="F064"/>
      </w:r>
      <w:r w:rsidRPr="00926FBD">
        <w:t xml:space="preserve">) </w:t>
      </w:r>
      <w:r w:rsidRPr="00926FBD">
        <w:rPr>
          <w:i/>
        </w:rPr>
        <w:t>H</w:t>
      </w:r>
      <w:r w:rsidRPr="00403E4C">
        <w:t>(</w:t>
      </w:r>
      <w:r w:rsidRPr="00403E4C">
        <w:sym w:font="Symbol" w:char="F06E"/>
      </w:r>
      <w:r w:rsidRPr="00403E4C">
        <w:t xml:space="preserve">), where </w:t>
      </w:r>
      <w:r w:rsidRPr="00403E4C">
        <w:sym w:font="Symbol" w:char="F057"/>
      </w:r>
      <w:r w:rsidRPr="00403E4C">
        <w:t xml:space="preserve"> is the total spectral bandwidth, </w:t>
      </w:r>
      <w:r w:rsidRPr="00403E4C">
        <w:sym w:font="Symbol" w:char="F064"/>
      </w:r>
      <w:r w:rsidRPr="00403E4C">
        <w:t xml:space="preserve"> is the average feature size of the cavity spectral response, and </w:t>
      </w:r>
      <w:r w:rsidRPr="00403E4C">
        <w:rPr>
          <w:i/>
        </w:rPr>
        <w:t>H</w:t>
      </w:r>
      <w:r w:rsidRPr="00403E4C">
        <w:t>(</w:t>
      </w:r>
      <w:r w:rsidRPr="00403E4C">
        <w:sym w:font="Symbol" w:char="F06E"/>
      </w:r>
      <w:r w:rsidRPr="00403E4C">
        <w:t>) is the entropy rate of the detected response</w:t>
      </w:r>
      <w:r w:rsidR="007D15D9">
        <w:t xml:space="preserve"> (see e</w:t>
      </w:r>
      <w:r w:rsidR="00B2086B" w:rsidRPr="00403E4C">
        <w:t>quation</w:t>
      </w:r>
      <w:r w:rsidR="00403E4C" w:rsidRPr="00403E4C">
        <w:t xml:space="preserve"> </w:t>
      </w:r>
      <w:r w:rsidR="00403E4C" w:rsidRPr="00403E4C">
        <w:fldChar w:fldCharType="begin"/>
      </w:r>
      <w:r w:rsidR="00403E4C" w:rsidRPr="00403E4C">
        <w:instrText xml:space="preserve"> REF _Ref490842852 \h </w:instrText>
      </w:r>
      <w:r w:rsidR="00403E4C">
        <w:instrText xml:space="preserve"> \* MERGEFORMAT </w:instrText>
      </w:r>
      <w:r w:rsidR="00403E4C" w:rsidRPr="00403E4C">
        <w:fldChar w:fldCharType="separate"/>
      </w:r>
      <w:r w:rsidR="00AB4C9D" w:rsidRPr="001C68A5">
        <w:rPr>
          <w:noProof/>
        </w:rPr>
        <w:t>(</w:t>
      </w:r>
      <w:r w:rsidR="00AB4C9D">
        <w:rPr>
          <w:noProof/>
        </w:rPr>
        <w:t>4</w:t>
      </w:r>
      <w:r w:rsidR="00AB4C9D" w:rsidRPr="001C68A5">
        <w:rPr>
          <w:noProof/>
        </w:rPr>
        <w:noBreakHyphen/>
      </w:r>
      <w:r w:rsidR="00AB4C9D">
        <w:rPr>
          <w:noProof/>
        </w:rPr>
        <w:t>1</w:t>
      </w:r>
      <w:r w:rsidR="00AB4C9D" w:rsidRPr="001C68A5">
        <w:rPr>
          <w:noProof/>
        </w:rPr>
        <w:t>)</w:t>
      </w:r>
      <w:r w:rsidR="00403E4C" w:rsidRPr="00403E4C">
        <w:fldChar w:fldCharType="end"/>
      </w:r>
      <w:r w:rsidR="00403E4C" w:rsidRPr="00403E4C">
        <w:t>)</w:t>
      </w:r>
      <w:r w:rsidRPr="00403E4C">
        <w:t>. With the total pass bandwidth</w:t>
      </w:r>
      <w:r w:rsidRPr="00926FBD">
        <w:t xml:space="preserve"> of the </w:t>
      </w:r>
      <w:r>
        <w:t xml:space="preserve">detection </w:t>
      </w:r>
      <w:r w:rsidRPr="00926FBD">
        <w:t xml:space="preserve">system given by </w:t>
      </w:r>
      <w:r w:rsidRPr="00926FBD">
        <w:sym w:font="Symbol" w:char="F057"/>
      </w:r>
      <w:r w:rsidRPr="00926FBD">
        <w:t xml:space="preserve"> = (</w:t>
      </w:r>
      <w:r w:rsidRPr="008F1913">
        <w:rPr>
          <w:i/>
        </w:rPr>
        <w:t>t</w:t>
      </w:r>
      <w:r w:rsidRPr="00926FBD">
        <w:rPr>
          <w:vertAlign w:val="subscript"/>
        </w:rPr>
        <w:t>MLL</w:t>
      </w:r>
      <w:r w:rsidRPr="00926FBD">
        <w:rPr>
          <w:i/>
        </w:rPr>
        <w:t xml:space="preserve"> </w:t>
      </w:r>
      <w:r w:rsidRPr="00926FBD">
        <w:t>/ 2</w:t>
      </w:r>
      <w:r w:rsidRPr="00926FBD">
        <w:sym w:font="Symbol" w:char="F070"/>
      </w:r>
      <w:r w:rsidRPr="00926FBD">
        <w:sym w:font="Symbol" w:char="F062"/>
      </w:r>
      <w:r w:rsidRPr="00926FBD">
        <w:rPr>
          <w:vertAlign w:val="subscript"/>
        </w:rPr>
        <w:t>2</w:t>
      </w:r>
      <w:r w:rsidRPr="00926FBD">
        <w:rPr>
          <w:i/>
        </w:rPr>
        <w:t>z</w:t>
      </w:r>
      <w:r w:rsidR="00410B6E">
        <w:t>)</w:t>
      </w:r>
      <w:r w:rsidRPr="00926FBD">
        <w:t xml:space="preserve"> </w:t>
      </w:r>
      <w:r w:rsidR="00410B6E">
        <w:t>and</w:t>
      </w:r>
      <w:r>
        <w:t xml:space="preserve"> </w:t>
      </w:r>
      <w:r w:rsidRPr="00926FBD">
        <w:t xml:space="preserve">the average feature size of the device spectrum at the </w:t>
      </w:r>
      <w:r w:rsidR="0087016C">
        <w:t>TE</w:t>
      </w:r>
      <w:r w:rsidRPr="00926FBD">
        <w:t xml:space="preserve"> polarization of 101.3 GHz</w:t>
      </w:r>
      <w:r>
        <w:t xml:space="preserve"> </w:t>
      </w:r>
      <w:r w:rsidR="00DF05D3">
        <w:t xml:space="preserve">(see Section </w:t>
      </w:r>
      <w:r w:rsidR="00DF05D3">
        <w:fldChar w:fldCharType="begin"/>
      </w:r>
      <w:r w:rsidR="00DF05D3">
        <w:instrText xml:space="preserve"> REF _Ref485066426 \n \h </w:instrText>
      </w:r>
      <w:r w:rsidR="00DF05D3">
        <w:fldChar w:fldCharType="separate"/>
      </w:r>
      <w:r w:rsidR="00AB4C9D">
        <w:t>4.4.2</w:t>
      </w:r>
      <w:r w:rsidR="00DF05D3">
        <w:fldChar w:fldCharType="end"/>
      </w:r>
      <w:r w:rsidR="00DF05D3">
        <w:t>)</w:t>
      </w:r>
      <w:r w:rsidRPr="00926FBD">
        <w:t xml:space="preserve">, </w:t>
      </w:r>
      <w:r>
        <w:t>we determine the</w:t>
      </w:r>
      <w:r w:rsidRPr="00926FBD">
        <w:t xml:space="preserve"> </w:t>
      </w:r>
      <w:r w:rsidR="00E17891">
        <w:t xml:space="preserve">pass </w:t>
      </w:r>
      <w:r w:rsidRPr="00926FBD">
        <w:t>bandwidth</w:t>
      </w:r>
      <w:r>
        <w:t xml:space="preserve"> to be</w:t>
      </w:r>
      <w:r w:rsidRPr="00926FBD">
        <w:t xml:space="preserve"> </w:t>
      </w:r>
      <w:r w:rsidRPr="00926FBD">
        <w:sym w:font="Symbol" w:char="F057"/>
      </w:r>
      <w:r>
        <w:t xml:space="preserve"> = 1.61 THz. Therefore,</w:t>
      </w:r>
      <w:r w:rsidRPr="00926FBD">
        <w:t xml:space="preserve"> we set an upper extraction limit of </w:t>
      </w:r>
      <w:r w:rsidRPr="00926FBD">
        <w:sym w:font="Symbol" w:char="F062"/>
      </w:r>
      <w:r w:rsidRPr="00926FBD">
        <w:rPr>
          <w:i/>
        </w:rPr>
        <w:t xml:space="preserve"> </w:t>
      </w:r>
      <w:r w:rsidR="00952DC0">
        <w:rPr>
          <w:rFonts w:cs="Times New Roman"/>
          <w:i/>
        </w:rPr>
        <w:t>≤</w:t>
      </w:r>
      <w:r w:rsidRPr="00926FBD">
        <w:rPr>
          <w:i/>
        </w:rPr>
        <w:t xml:space="preserve"> </w:t>
      </w:r>
      <w:r w:rsidRPr="00926FBD">
        <w:t>(</w:t>
      </w:r>
      <w:r w:rsidRPr="008F1913">
        <w:rPr>
          <w:i/>
        </w:rPr>
        <w:t>t</w:t>
      </w:r>
      <w:r w:rsidRPr="00926FBD">
        <w:rPr>
          <w:vertAlign w:val="subscript"/>
        </w:rPr>
        <w:t>MLL</w:t>
      </w:r>
      <w:r w:rsidRPr="00926FBD">
        <w:rPr>
          <w:i/>
        </w:rPr>
        <w:t xml:space="preserve"> </w:t>
      </w:r>
      <w:r w:rsidRPr="00926FBD">
        <w:t>/ 2</w:t>
      </w:r>
      <w:r w:rsidRPr="00926FBD">
        <w:sym w:font="Symbol" w:char="F070"/>
      </w:r>
      <w:r w:rsidRPr="00926FBD">
        <w:sym w:font="Symbol" w:char="F062"/>
      </w:r>
      <w:r w:rsidRPr="00926FBD">
        <w:rPr>
          <w:vertAlign w:val="subscript"/>
        </w:rPr>
        <w:t>2</w:t>
      </w:r>
      <w:r w:rsidRPr="00926FBD">
        <w:rPr>
          <w:i/>
        </w:rPr>
        <w:t>z</w:t>
      </w:r>
      <w:r w:rsidRPr="00926FBD">
        <w:sym w:font="Symbol" w:char="F064"/>
      </w:r>
      <w:r w:rsidRPr="00926FBD">
        <w:t xml:space="preserve">) </w:t>
      </w:r>
      <w:r w:rsidRPr="00926FBD">
        <w:rPr>
          <w:i/>
        </w:rPr>
        <w:t>H</w:t>
      </w:r>
      <w:r w:rsidRPr="00926FBD">
        <w:t>(</w:t>
      </w:r>
      <w:r w:rsidRPr="00926FBD">
        <w:sym w:font="Symbol" w:char="F06E"/>
      </w:r>
      <w:r w:rsidRPr="00926FBD">
        <w:t xml:space="preserve">) </w:t>
      </w:r>
      <w:r w:rsidRPr="00926FBD">
        <w:sym w:font="Symbol" w:char="F0BB"/>
      </w:r>
      <w:r w:rsidRPr="00926FBD">
        <w:t xml:space="preserve"> 92 bits of information per response. Likewise, the theoretical information generation rate </w:t>
      </w:r>
      <w:r w:rsidRPr="00926FBD">
        <w:sym w:font="Symbol" w:char="F067"/>
      </w:r>
      <w:r w:rsidRPr="00926FBD">
        <w:t xml:space="preserve"> is given by the number of bits per response multiplied by the MLL repetition frequency, </w:t>
      </w:r>
      <w:r w:rsidRPr="008F1913">
        <w:rPr>
          <w:i/>
        </w:rPr>
        <w:t>f</w:t>
      </w:r>
      <w:r w:rsidRPr="00926FBD">
        <w:rPr>
          <w:vertAlign w:val="subscript"/>
        </w:rPr>
        <w:t>MLL</w:t>
      </w:r>
      <w:r w:rsidRPr="00926FBD">
        <w:t xml:space="preserve">, i.e. </w:t>
      </w:r>
      <w:r w:rsidRPr="00926FBD">
        <w:sym w:font="Symbol" w:char="F067"/>
      </w:r>
      <w:r w:rsidRPr="00926FBD">
        <w:t xml:space="preserve"> = </w:t>
      </w:r>
      <w:r w:rsidRPr="00926FBD">
        <w:sym w:font="Symbol" w:char="F062"/>
      </w:r>
      <w:r w:rsidRPr="00926FBD">
        <w:t xml:space="preserve"> </w:t>
      </w:r>
      <w:r w:rsidRPr="00926FBD">
        <w:sym w:font="Symbol" w:char="F0D7"/>
      </w:r>
      <w:r w:rsidRPr="00926FBD">
        <w:t xml:space="preserve"> </w:t>
      </w:r>
      <w:r w:rsidRPr="008F1913">
        <w:rPr>
          <w:i/>
        </w:rPr>
        <w:t>f</w:t>
      </w:r>
      <w:r w:rsidRPr="00926FBD">
        <w:rPr>
          <w:vertAlign w:val="subscript"/>
        </w:rPr>
        <w:t>MLL</w:t>
      </w:r>
      <w:r w:rsidRPr="00926FBD">
        <w:t xml:space="preserve"> = </w:t>
      </w:r>
      <w:r w:rsidRPr="00926FBD">
        <w:rPr>
          <w:i/>
        </w:rPr>
        <w:t>H</w:t>
      </w:r>
      <w:r w:rsidRPr="00926FBD">
        <w:t>(</w:t>
      </w:r>
      <w:r w:rsidRPr="00926FBD">
        <w:sym w:font="Symbol" w:char="F06E"/>
      </w:r>
      <w:r w:rsidRPr="00926FBD">
        <w:t>) / (2</w:t>
      </w:r>
      <w:r w:rsidRPr="00926FBD">
        <w:sym w:font="Symbol" w:char="F070"/>
      </w:r>
      <w:r w:rsidRPr="00926FBD">
        <w:sym w:font="Symbol" w:char="F062"/>
      </w:r>
      <w:r w:rsidRPr="00926FBD">
        <w:rPr>
          <w:vertAlign w:val="subscript"/>
        </w:rPr>
        <w:t>2</w:t>
      </w:r>
      <w:r w:rsidRPr="00926FBD">
        <w:rPr>
          <w:i/>
        </w:rPr>
        <w:t>z</w:t>
      </w:r>
      <w:r w:rsidRPr="00926FBD">
        <w:sym w:font="Symbol" w:char="F064"/>
      </w:r>
      <w:r w:rsidRPr="00926FBD">
        <w:t>) = 8.34 Gbps.</w:t>
      </w:r>
    </w:p>
    <w:p w14:paraId="06102427" w14:textId="4DDBDB49" w:rsidR="002B322C" w:rsidRDefault="002B322C" w:rsidP="002B322C">
      <w:pPr>
        <w:pStyle w:val="Heading3"/>
      </w:pPr>
      <w:bookmarkStart w:id="385" w:name="_Toc493792628"/>
      <w:r>
        <w:t>Comparison of Approaches</w:t>
      </w:r>
      <w:bookmarkEnd w:id="385"/>
    </w:p>
    <w:p w14:paraId="6A8D7871" w14:textId="11A17FB3" w:rsidR="002B322C" w:rsidRDefault="00F32227" w:rsidP="002B322C">
      <w:r>
        <w:t xml:space="preserve">We examine the performance of each spectral extraction approach and present the results in </w:t>
      </w:r>
      <w:r w:rsidR="002B322C">
        <w:t xml:space="preserve">in </w:t>
      </w:r>
      <w:r w:rsidR="002B322C">
        <w:fldChar w:fldCharType="begin"/>
      </w:r>
      <w:r w:rsidR="002B322C">
        <w:instrText xml:space="preserve"> REF _Ref490840187 \h </w:instrText>
      </w:r>
      <w:r w:rsidR="002B322C">
        <w:fldChar w:fldCharType="separate"/>
      </w:r>
      <w:r w:rsidR="00AB4C9D">
        <w:t xml:space="preserve">Table </w:t>
      </w:r>
      <w:r w:rsidR="00AB4C9D">
        <w:rPr>
          <w:noProof/>
        </w:rPr>
        <w:t>3</w:t>
      </w:r>
      <w:r w:rsidR="00AB4C9D">
        <w:noBreakHyphen/>
      </w:r>
      <w:r w:rsidR="00AB4C9D">
        <w:rPr>
          <w:noProof/>
        </w:rPr>
        <w:t>1</w:t>
      </w:r>
      <w:r w:rsidR="002B322C">
        <w:fldChar w:fldCharType="end"/>
      </w:r>
      <w:r w:rsidR="002B322C">
        <w:t>.</w:t>
      </w:r>
      <w:r w:rsidR="00952DC0">
        <w:t xml:space="preserve"> Each approach has </w:t>
      </w:r>
      <w:r>
        <w:t>advantages and disadvantages that might make one more favorable than another depending on the specific application.</w:t>
      </w:r>
      <w:r w:rsidR="00640BE2">
        <w:t xml:space="preserve"> </w:t>
      </w:r>
      <w:r w:rsidR="002B322C">
        <w:t xml:space="preserve">The first approach uses a </w:t>
      </w:r>
      <w:r w:rsidR="005645FC">
        <w:t>pseudo-random</w:t>
      </w:r>
      <w:r w:rsidR="002B322C">
        <w:t xml:space="preserve"> spectral pattern applied to each response to combine </w:t>
      </w:r>
      <w:r w:rsidR="00FC7BA9">
        <w:t>all the</w:t>
      </w:r>
      <w:r w:rsidR="002B322C">
        <w:t xml:space="preserve"> spectral features into a single power measurement. This is a single-shot approach, i.e. sending a challenge set one time which is more secure than the second approach</w:t>
      </w:r>
      <w:r w:rsidR="00F332CD">
        <w:t xml:space="preserve"> which cycles through all possible detection patterns thus repeating the same challenges for each detection pattern</w:t>
      </w:r>
      <w:r w:rsidR="002B322C">
        <w:t xml:space="preserve">. From a security perspective (depending </w:t>
      </w:r>
      <w:r w:rsidR="002B322C">
        <w:lastRenderedPageBreak/>
        <w:t xml:space="preserve">on the application), it is a best practice to send a given challenge set a single time through a public channel as an adversary might be able to exploit multiple repetitions for replay attacks (see Section </w:t>
      </w:r>
      <w:r w:rsidR="002B322C">
        <w:fldChar w:fldCharType="begin"/>
      </w:r>
      <w:r w:rsidR="002B322C">
        <w:instrText xml:space="preserve"> REF _Ref490834937 \n \h </w:instrText>
      </w:r>
      <w:r w:rsidR="002B322C">
        <w:fldChar w:fldCharType="separate"/>
      </w:r>
      <w:r w:rsidR="00AB4C9D">
        <w:t>5.4.3</w:t>
      </w:r>
      <w:r w:rsidR="002B322C">
        <w:fldChar w:fldCharType="end"/>
      </w:r>
      <w:r w:rsidR="002B322C">
        <w:t xml:space="preserve">). This approach is the simplest approach out of the three approaches as a single pattern is applied passively to the cavity output. </w:t>
      </w:r>
      <w:r w:rsidR="006345F5">
        <w:t>T</w:t>
      </w:r>
      <w:r w:rsidR="002B322C">
        <w:t xml:space="preserve">he </w:t>
      </w:r>
      <w:r w:rsidR="006345F5">
        <w:t>programmable spectral filter</w:t>
      </w:r>
      <w:r w:rsidR="002B322C">
        <w:t xml:space="preserve"> has a total pass bandwidth limited to 5 THz. The extraction limit, i.e. the total amount of extractable information for a single response corr</w:t>
      </w:r>
      <w:r w:rsidR="005630B0">
        <w:t>e</w:t>
      </w:r>
      <w:r w:rsidR="004F0220">
        <w:t>sponding to a challenge, is 9.83</w:t>
      </w:r>
      <w:r w:rsidR="002B322C">
        <w:t xml:space="preserve"> bits</w:t>
      </w:r>
      <w:r w:rsidR="00F332CD">
        <w:t xml:space="preserve"> per sample</w:t>
      </w:r>
      <w:r w:rsidR="002B322C">
        <w:t xml:space="preserve">. We discuss this limit in detail in Section </w:t>
      </w:r>
      <w:r w:rsidR="002B322C">
        <w:fldChar w:fldCharType="begin"/>
      </w:r>
      <w:r w:rsidR="002B322C">
        <w:instrText xml:space="preserve"> REF _Ref486108399 \n \h </w:instrText>
      </w:r>
      <w:r w:rsidR="002B322C">
        <w:fldChar w:fldCharType="separate"/>
      </w:r>
      <w:r w:rsidR="00AB4C9D">
        <w:t>3.5</w:t>
      </w:r>
      <w:r w:rsidR="002B322C">
        <w:fldChar w:fldCharType="end"/>
      </w:r>
      <w:r w:rsidR="002B322C">
        <w:t xml:space="preserve"> which is based upon the effective resolution</w:t>
      </w:r>
      <w:r w:rsidR="004E24EB">
        <w:t xml:space="preserve"> (dynamic range)</w:t>
      </w:r>
      <w:r w:rsidR="002B322C">
        <w:t xml:space="preserve"> of the detector. Lastly, this approach has a relatively high SNR between 50-60 dB.</w:t>
      </w:r>
      <w:r>
        <w:t xml:space="preserve"> This approach would be ideal for scenarios where an adversary has access to the channel between an authenticator and the token</w:t>
      </w:r>
      <w:r w:rsidR="00372854">
        <w:t xml:space="preserve">, </w:t>
      </w:r>
      <w:r>
        <w:t xml:space="preserve">where </w:t>
      </w:r>
      <w:r w:rsidR="00372854">
        <w:t xml:space="preserve">low complexity is required, and when high amounts of data extraction are not required (see the discussion on trusted and untrusted terminals in Section </w:t>
      </w:r>
      <w:r w:rsidR="00372854">
        <w:fldChar w:fldCharType="begin"/>
      </w:r>
      <w:r w:rsidR="00372854">
        <w:instrText xml:space="preserve"> REF _Ref490841168 \n \h </w:instrText>
      </w:r>
      <w:r w:rsidR="00372854">
        <w:fldChar w:fldCharType="separate"/>
      </w:r>
      <w:r w:rsidR="00AB4C9D">
        <w:t>5.4.1</w:t>
      </w:r>
      <w:r w:rsidR="00372854">
        <w:fldChar w:fldCharType="end"/>
      </w:r>
      <w:r w:rsidR="00372854">
        <w:t>)</w:t>
      </w:r>
      <w:r w:rsidR="00640BE2">
        <w:t>.</w:t>
      </w:r>
    </w:p>
    <w:p w14:paraId="56FC43B2" w14:textId="26136F85" w:rsidR="00640BE2" w:rsidRDefault="00640BE2" w:rsidP="00640BE2">
      <w:pPr>
        <w:pStyle w:val="Caption"/>
      </w:pPr>
      <w:bookmarkStart w:id="386" w:name="_Ref490840187"/>
      <w:bookmarkStart w:id="387" w:name="_Toc493532655"/>
      <w:r>
        <w:t xml:space="preserve">Table </w:t>
      </w:r>
      <w:fldSimple w:instr=" STYLEREF 1 \s ">
        <w:r w:rsidR="00AB4C9D">
          <w:rPr>
            <w:noProof/>
          </w:rPr>
          <w:t>3</w:t>
        </w:r>
      </w:fldSimple>
      <w:r>
        <w:noBreakHyphen/>
      </w:r>
      <w:fldSimple w:instr=" SEQ Table \* ARABIC \s 1 ">
        <w:r w:rsidR="00AB4C9D">
          <w:rPr>
            <w:noProof/>
          </w:rPr>
          <w:t>1</w:t>
        </w:r>
      </w:fldSimple>
      <w:bookmarkEnd w:id="386"/>
      <w:r>
        <w:t>: Spectral Extraction Approach Performance Comparison</w:t>
      </w:r>
      <w:bookmarkEnd w:id="387"/>
    </w:p>
    <w:tbl>
      <w:tblPr>
        <w:tblW w:w="355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9"/>
        <w:gridCol w:w="1167"/>
        <w:gridCol w:w="2229"/>
        <w:gridCol w:w="608"/>
        <w:gridCol w:w="698"/>
      </w:tblGrid>
      <w:tr w:rsidR="00640BE2" w14:paraId="013EF5A2" w14:textId="77777777" w:rsidTr="0045078E">
        <w:trPr>
          <w:cantSplit/>
          <w:jc w:val="center"/>
        </w:trPr>
        <w:tc>
          <w:tcPr>
            <w:tcW w:w="1487" w:type="pct"/>
            <w:tcBorders>
              <w:top w:val="single" w:sz="4" w:space="0" w:color="auto"/>
              <w:left w:val="nil"/>
              <w:bottom w:val="single" w:sz="4" w:space="0" w:color="auto"/>
              <w:right w:val="nil"/>
            </w:tcBorders>
            <w:vAlign w:val="bottom"/>
          </w:tcPr>
          <w:p w14:paraId="26BDE227" w14:textId="77777777" w:rsidR="00640BE2" w:rsidRPr="00A03147" w:rsidRDefault="00640BE2" w:rsidP="0045078E">
            <w:pPr>
              <w:pStyle w:val="ExpressTableBody"/>
              <w:spacing w:line="240" w:lineRule="auto"/>
              <w:ind w:firstLine="0"/>
              <w:jc w:val="center"/>
            </w:pPr>
            <w:r>
              <w:t>Approach</w:t>
            </w:r>
          </w:p>
        </w:tc>
        <w:tc>
          <w:tcPr>
            <w:tcW w:w="810" w:type="pct"/>
            <w:tcBorders>
              <w:top w:val="single" w:sz="4" w:space="0" w:color="auto"/>
              <w:left w:val="nil"/>
              <w:bottom w:val="single" w:sz="4" w:space="0" w:color="auto"/>
              <w:right w:val="nil"/>
            </w:tcBorders>
            <w:vAlign w:val="bottom"/>
          </w:tcPr>
          <w:p w14:paraId="5D99A784" w14:textId="77777777" w:rsidR="00640BE2" w:rsidRPr="00CC0612" w:rsidRDefault="00640BE2" w:rsidP="0045078E">
            <w:pPr>
              <w:pStyle w:val="ExpressTableBody"/>
              <w:spacing w:line="240" w:lineRule="auto"/>
              <w:ind w:firstLine="0"/>
              <w:jc w:val="center"/>
            </w:pPr>
            <w:r>
              <w:rPr>
                <w:rFonts w:eastAsia="Times New Roman" w:cs="Times New Roman"/>
                <w:color w:val="000000"/>
                <w:szCs w:val="16"/>
              </w:rPr>
              <w:t xml:space="preserve">Demonstration </w:t>
            </w:r>
            <w:r w:rsidRPr="003E4764">
              <w:rPr>
                <w:rFonts w:eastAsia="Times New Roman" w:cs="Times New Roman"/>
                <w:color w:val="000000"/>
                <w:szCs w:val="16"/>
              </w:rPr>
              <w:t>Bandwidth Limit [THz]</w:t>
            </w:r>
          </w:p>
        </w:tc>
        <w:tc>
          <w:tcPr>
            <w:tcW w:w="1690" w:type="pct"/>
            <w:tcBorders>
              <w:top w:val="single" w:sz="4" w:space="0" w:color="auto"/>
              <w:left w:val="nil"/>
              <w:bottom w:val="single" w:sz="4" w:space="0" w:color="auto"/>
              <w:right w:val="nil"/>
            </w:tcBorders>
            <w:vAlign w:val="bottom"/>
          </w:tcPr>
          <w:p w14:paraId="6ABC5961" w14:textId="77777777" w:rsidR="00640BE2" w:rsidRPr="00A03147" w:rsidRDefault="00640BE2" w:rsidP="0045078E">
            <w:pPr>
              <w:pStyle w:val="ExpressTableBody"/>
              <w:spacing w:line="240" w:lineRule="auto"/>
              <w:ind w:firstLine="0"/>
              <w:jc w:val="center"/>
            </w:pPr>
            <w:r w:rsidRPr="003E4764">
              <w:rPr>
                <w:rFonts w:eastAsia="Times New Roman" w:cs="Times New Roman"/>
                <w:color w:val="000000"/>
                <w:szCs w:val="16"/>
              </w:rPr>
              <w:t xml:space="preserve">Extraction Limit </w:t>
            </w:r>
            <w:r>
              <w:rPr>
                <w:rFonts w:eastAsia="Times New Roman" w:cs="Times New Roman"/>
                <w:color w:val="000000"/>
                <w:szCs w:val="16"/>
              </w:rPr>
              <w:t>per Response at TE-polarization [bits</w:t>
            </w:r>
            <w:r w:rsidRPr="003E4764">
              <w:rPr>
                <w:rFonts w:eastAsia="Times New Roman" w:cs="Times New Roman"/>
                <w:color w:val="000000"/>
                <w:szCs w:val="16"/>
              </w:rPr>
              <w:t>]</w:t>
            </w:r>
          </w:p>
        </w:tc>
        <w:tc>
          <w:tcPr>
            <w:tcW w:w="473" w:type="pct"/>
            <w:tcBorders>
              <w:top w:val="single" w:sz="4" w:space="0" w:color="auto"/>
              <w:left w:val="nil"/>
              <w:bottom w:val="single" w:sz="4" w:space="0" w:color="auto"/>
              <w:right w:val="nil"/>
            </w:tcBorders>
            <w:vAlign w:val="bottom"/>
          </w:tcPr>
          <w:p w14:paraId="56BDC3B1" w14:textId="77777777" w:rsidR="00640BE2" w:rsidRDefault="00640BE2" w:rsidP="0045078E">
            <w:pPr>
              <w:pStyle w:val="ExpressTableBody"/>
              <w:spacing w:line="240" w:lineRule="auto"/>
              <w:ind w:firstLine="0"/>
              <w:jc w:val="center"/>
            </w:pPr>
            <w:r w:rsidRPr="003E4764">
              <w:rPr>
                <w:rFonts w:eastAsia="Times New Roman" w:cs="Times New Roman"/>
                <w:color w:val="000000"/>
                <w:szCs w:val="16"/>
              </w:rPr>
              <w:t>SNR [dB]</w:t>
            </w:r>
          </w:p>
        </w:tc>
        <w:tc>
          <w:tcPr>
            <w:tcW w:w="540" w:type="pct"/>
            <w:tcBorders>
              <w:top w:val="single" w:sz="4" w:space="0" w:color="auto"/>
              <w:left w:val="nil"/>
              <w:bottom w:val="single" w:sz="4" w:space="0" w:color="auto"/>
              <w:right w:val="nil"/>
            </w:tcBorders>
            <w:vAlign w:val="bottom"/>
          </w:tcPr>
          <w:p w14:paraId="490934E4" w14:textId="77777777" w:rsidR="00640BE2" w:rsidRDefault="00640BE2" w:rsidP="0045078E">
            <w:pPr>
              <w:pStyle w:val="ExpressTableBody"/>
              <w:spacing w:line="240" w:lineRule="auto"/>
              <w:ind w:firstLine="0"/>
              <w:jc w:val="center"/>
            </w:pPr>
            <w:r w:rsidRPr="003E4764">
              <w:rPr>
                <w:rFonts w:eastAsia="Times New Roman" w:cs="Times New Roman"/>
                <w:color w:val="000000"/>
                <w:szCs w:val="16"/>
              </w:rPr>
              <w:t>Single-Shot</w:t>
            </w:r>
            <w:r>
              <w:rPr>
                <w:rFonts w:eastAsia="Times New Roman" w:cs="Times New Roman"/>
                <w:color w:val="000000"/>
                <w:szCs w:val="16"/>
              </w:rPr>
              <w:t>?</w:t>
            </w:r>
          </w:p>
        </w:tc>
      </w:tr>
      <w:tr w:rsidR="00640BE2" w14:paraId="327B7AB1" w14:textId="77777777" w:rsidTr="0045078E">
        <w:trPr>
          <w:cantSplit/>
          <w:jc w:val="center"/>
        </w:trPr>
        <w:tc>
          <w:tcPr>
            <w:tcW w:w="1487" w:type="pct"/>
            <w:tcBorders>
              <w:top w:val="single" w:sz="4" w:space="0" w:color="auto"/>
              <w:left w:val="nil"/>
              <w:bottom w:val="nil"/>
              <w:right w:val="nil"/>
            </w:tcBorders>
            <w:vAlign w:val="center"/>
          </w:tcPr>
          <w:p w14:paraId="6762036B" w14:textId="77777777" w:rsidR="00640BE2" w:rsidRPr="00A03147" w:rsidRDefault="00640BE2" w:rsidP="0045078E">
            <w:pPr>
              <w:pStyle w:val="ExpressTableBody"/>
              <w:spacing w:line="240" w:lineRule="auto"/>
              <w:ind w:firstLine="0"/>
              <w:jc w:val="center"/>
            </w:pPr>
            <w:r w:rsidRPr="003E4764">
              <w:rPr>
                <w:rFonts w:eastAsia="Times New Roman" w:cs="Times New Roman"/>
                <w:color w:val="000000"/>
                <w:szCs w:val="16"/>
              </w:rPr>
              <w:t>Single Spectral Pattern</w:t>
            </w:r>
          </w:p>
        </w:tc>
        <w:tc>
          <w:tcPr>
            <w:tcW w:w="810" w:type="pct"/>
            <w:tcBorders>
              <w:top w:val="single" w:sz="4" w:space="0" w:color="auto"/>
              <w:left w:val="nil"/>
              <w:bottom w:val="nil"/>
              <w:right w:val="nil"/>
            </w:tcBorders>
            <w:vAlign w:val="center"/>
          </w:tcPr>
          <w:p w14:paraId="362A0939" w14:textId="77777777" w:rsidR="00640BE2" w:rsidRPr="00A03147" w:rsidRDefault="00640BE2" w:rsidP="0045078E">
            <w:pPr>
              <w:pStyle w:val="ExpressTableBody"/>
              <w:spacing w:line="240" w:lineRule="auto"/>
              <w:ind w:firstLine="0"/>
              <w:jc w:val="center"/>
            </w:pPr>
            <w:r w:rsidRPr="003E4764">
              <w:rPr>
                <w:rFonts w:eastAsia="Times New Roman" w:cs="Times New Roman"/>
                <w:color w:val="000000"/>
                <w:szCs w:val="16"/>
              </w:rPr>
              <w:t>5</w:t>
            </w:r>
          </w:p>
        </w:tc>
        <w:tc>
          <w:tcPr>
            <w:tcW w:w="1690" w:type="pct"/>
            <w:tcBorders>
              <w:top w:val="single" w:sz="4" w:space="0" w:color="auto"/>
              <w:left w:val="nil"/>
              <w:bottom w:val="nil"/>
              <w:right w:val="nil"/>
            </w:tcBorders>
            <w:vAlign w:val="center"/>
          </w:tcPr>
          <w:p w14:paraId="05B09D7D" w14:textId="77777777" w:rsidR="00640BE2" w:rsidRPr="00A03147" w:rsidRDefault="00640BE2" w:rsidP="0045078E">
            <w:pPr>
              <w:pStyle w:val="ExpressTableBody"/>
              <w:spacing w:line="240" w:lineRule="auto"/>
              <w:ind w:firstLine="0"/>
              <w:jc w:val="center"/>
            </w:pPr>
            <w:r>
              <w:rPr>
                <w:rFonts w:eastAsia="Times New Roman" w:cs="Times New Roman"/>
                <w:color w:val="000000"/>
                <w:szCs w:val="16"/>
              </w:rPr>
              <w:t>9.8</w:t>
            </w:r>
          </w:p>
        </w:tc>
        <w:tc>
          <w:tcPr>
            <w:tcW w:w="473" w:type="pct"/>
            <w:tcBorders>
              <w:top w:val="single" w:sz="4" w:space="0" w:color="auto"/>
              <w:left w:val="nil"/>
              <w:bottom w:val="nil"/>
              <w:right w:val="nil"/>
            </w:tcBorders>
            <w:vAlign w:val="center"/>
          </w:tcPr>
          <w:p w14:paraId="6396665A" w14:textId="77777777" w:rsidR="00640BE2" w:rsidRDefault="00640BE2" w:rsidP="0045078E">
            <w:pPr>
              <w:pStyle w:val="ExpressTableBody"/>
              <w:spacing w:line="240" w:lineRule="auto"/>
              <w:ind w:firstLine="0"/>
              <w:jc w:val="center"/>
            </w:pPr>
            <w:r w:rsidRPr="003E4764">
              <w:rPr>
                <w:rFonts w:eastAsia="Times New Roman" w:cs="Times New Roman"/>
                <w:color w:val="000000"/>
                <w:szCs w:val="16"/>
              </w:rPr>
              <w:t>50-60</w:t>
            </w:r>
          </w:p>
        </w:tc>
        <w:tc>
          <w:tcPr>
            <w:tcW w:w="540" w:type="pct"/>
            <w:tcBorders>
              <w:top w:val="single" w:sz="4" w:space="0" w:color="auto"/>
              <w:left w:val="nil"/>
              <w:bottom w:val="nil"/>
              <w:right w:val="nil"/>
            </w:tcBorders>
            <w:vAlign w:val="center"/>
          </w:tcPr>
          <w:p w14:paraId="1BE16F67" w14:textId="77777777" w:rsidR="00640BE2" w:rsidRDefault="00640BE2" w:rsidP="0045078E">
            <w:pPr>
              <w:pStyle w:val="ExpressTableBody"/>
              <w:spacing w:line="240" w:lineRule="auto"/>
              <w:ind w:firstLine="0"/>
              <w:jc w:val="center"/>
            </w:pPr>
            <w:r w:rsidRPr="003E4764">
              <w:rPr>
                <w:rFonts w:eastAsia="Times New Roman" w:cs="Times New Roman"/>
                <w:color w:val="000000"/>
                <w:szCs w:val="16"/>
              </w:rPr>
              <w:t>Yes</w:t>
            </w:r>
          </w:p>
        </w:tc>
      </w:tr>
      <w:tr w:rsidR="00640BE2" w14:paraId="6AD4B0F5" w14:textId="77777777" w:rsidTr="0045078E">
        <w:trPr>
          <w:cantSplit/>
          <w:jc w:val="center"/>
        </w:trPr>
        <w:tc>
          <w:tcPr>
            <w:tcW w:w="1487" w:type="pct"/>
            <w:tcBorders>
              <w:top w:val="nil"/>
              <w:left w:val="nil"/>
              <w:bottom w:val="nil"/>
              <w:right w:val="nil"/>
            </w:tcBorders>
            <w:vAlign w:val="center"/>
          </w:tcPr>
          <w:p w14:paraId="461E9B96" w14:textId="77777777" w:rsidR="00640BE2" w:rsidRPr="00A03147" w:rsidRDefault="00640BE2" w:rsidP="0045078E">
            <w:pPr>
              <w:pStyle w:val="ExpressTableBody"/>
              <w:spacing w:line="240" w:lineRule="auto"/>
              <w:ind w:firstLine="0"/>
              <w:jc w:val="center"/>
            </w:pPr>
            <w:r w:rsidRPr="003E4764">
              <w:rPr>
                <w:rFonts w:eastAsia="Times New Roman" w:cs="Times New Roman"/>
                <w:color w:val="000000"/>
                <w:szCs w:val="16"/>
              </w:rPr>
              <w:t>Spectral Filter Hadamard Channelizer</w:t>
            </w:r>
          </w:p>
        </w:tc>
        <w:tc>
          <w:tcPr>
            <w:tcW w:w="810" w:type="pct"/>
            <w:tcBorders>
              <w:top w:val="nil"/>
              <w:left w:val="nil"/>
              <w:bottom w:val="nil"/>
              <w:right w:val="nil"/>
            </w:tcBorders>
            <w:vAlign w:val="center"/>
          </w:tcPr>
          <w:p w14:paraId="1F43A7AE" w14:textId="77777777" w:rsidR="00640BE2" w:rsidRPr="00A03147" w:rsidRDefault="00640BE2" w:rsidP="0045078E">
            <w:pPr>
              <w:pStyle w:val="ExpressTableBody"/>
              <w:spacing w:line="240" w:lineRule="auto"/>
              <w:ind w:firstLine="0"/>
              <w:jc w:val="center"/>
            </w:pPr>
            <w:r w:rsidRPr="003E4764">
              <w:rPr>
                <w:rFonts w:eastAsia="Times New Roman" w:cs="Times New Roman"/>
                <w:color w:val="000000"/>
                <w:szCs w:val="16"/>
              </w:rPr>
              <w:t>5</w:t>
            </w:r>
          </w:p>
        </w:tc>
        <w:tc>
          <w:tcPr>
            <w:tcW w:w="1690" w:type="pct"/>
            <w:tcBorders>
              <w:top w:val="nil"/>
              <w:left w:val="nil"/>
              <w:bottom w:val="nil"/>
              <w:right w:val="nil"/>
            </w:tcBorders>
            <w:vAlign w:val="center"/>
          </w:tcPr>
          <w:p w14:paraId="01847E0E" w14:textId="77777777" w:rsidR="00640BE2" w:rsidRPr="00A03147" w:rsidRDefault="00640BE2" w:rsidP="0045078E">
            <w:pPr>
              <w:pStyle w:val="ExpressTableBody"/>
              <w:spacing w:line="240" w:lineRule="auto"/>
              <w:ind w:firstLine="0"/>
              <w:jc w:val="center"/>
            </w:pPr>
            <w:r w:rsidRPr="003E4764">
              <w:rPr>
                <w:rFonts w:eastAsia="Times New Roman" w:cs="Times New Roman"/>
                <w:color w:val="000000"/>
                <w:szCs w:val="16"/>
              </w:rPr>
              <w:t>342</w:t>
            </w:r>
          </w:p>
        </w:tc>
        <w:tc>
          <w:tcPr>
            <w:tcW w:w="473" w:type="pct"/>
            <w:tcBorders>
              <w:top w:val="nil"/>
              <w:left w:val="nil"/>
              <w:bottom w:val="nil"/>
              <w:right w:val="nil"/>
            </w:tcBorders>
            <w:vAlign w:val="center"/>
          </w:tcPr>
          <w:p w14:paraId="52E48945" w14:textId="77777777" w:rsidR="00640BE2" w:rsidRDefault="00640BE2" w:rsidP="0045078E">
            <w:pPr>
              <w:pStyle w:val="ExpressTableBody"/>
              <w:spacing w:line="240" w:lineRule="auto"/>
              <w:ind w:firstLine="0"/>
              <w:jc w:val="center"/>
            </w:pPr>
            <w:r w:rsidRPr="003E4764">
              <w:rPr>
                <w:rFonts w:eastAsia="Times New Roman" w:cs="Times New Roman"/>
                <w:color w:val="000000"/>
                <w:szCs w:val="16"/>
              </w:rPr>
              <w:t>50-60</w:t>
            </w:r>
          </w:p>
        </w:tc>
        <w:tc>
          <w:tcPr>
            <w:tcW w:w="540" w:type="pct"/>
            <w:tcBorders>
              <w:top w:val="nil"/>
              <w:left w:val="nil"/>
              <w:bottom w:val="nil"/>
              <w:right w:val="nil"/>
            </w:tcBorders>
            <w:vAlign w:val="center"/>
          </w:tcPr>
          <w:p w14:paraId="24730006" w14:textId="77777777" w:rsidR="00640BE2" w:rsidRDefault="00640BE2" w:rsidP="0045078E">
            <w:pPr>
              <w:pStyle w:val="ExpressTableBody"/>
              <w:spacing w:line="240" w:lineRule="auto"/>
              <w:ind w:firstLine="0"/>
              <w:jc w:val="center"/>
            </w:pPr>
            <w:r w:rsidRPr="003E4764">
              <w:rPr>
                <w:rFonts w:eastAsia="Times New Roman" w:cs="Times New Roman"/>
                <w:color w:val="000000"/>
                <w:szCs w:val="16"/>
              </w:rPr>
              <w:t>No</w:t>
            </w:r>
          </w:p>
        </w:tc>
      </w:tr>
      <w:tr w:rsidR="00640BE2" w14:paraId="1BD92143" w14:textId="77777777" w:rsidTr="0045078E">
        <w:trPr>
          <w:cantSplit/>
          <w:trHeight w:val="243"/>
          <w:jc w:val="center"/>
        </w:trPr>
        <w:tc>
          <w:tcPr>
            <w:tcW w:w="1487" w:type="pct"/>
            <w:tcBorders>
              <w:top w:val="nil"/>
              <w:left w:val="nil"/>
              <w:bottom w:val="single" w:sz="4" w:space="0" w:color="auto"/>
              <w:right w:val="nil"/>
            </w:tcBorders>
            <w:vAlign w:val="center"/>
          </w:tcPr>
          <w:p w14:paraId="7C958B7B" w14:textId="77777777" w:rsidR="00640BE2" w:rsidRPr="00A03147" w:rsidRDefault="00640BE2" w:rsidP="0045078E">
            <w:pPr>
              <w:pStyle w:val="ExpressTableBody"/>
              <w:spacing w:line="240" w:lineRule="auto"/>
              <w:ind w:firstLine="0"/>
              <w:jc w:val="center"/>
            </w:pPr>
            <w:r w:rsidRPr="003E4764">
              <w:rPr>
                <w:rFonts w:eastAsia="Times New Roman" w:cs="Times New Roman"/>
                <w:color w:val="000000"/>
                <w:szCs w:val="16"/>
              </w:rPr>
              <w:t>Time-Stretched Detection</w:t>
            </w:r>
          </w:p>
        </w:tc>
        <w:tc>
          <w:tcPr>
            <w:tcW w:w="810" w:type="pct"/>
            <w:tcBorders>
              <w:top w:val="nil"/>
              <w:left w:val="nil"/>
              <w:bottom w:val="single" w:sz="4" w:space="0" w:color="auto"/>
              <w:right w:val="nil"/>
            </w:tcBorders>
            <w:vAlign w:val="center"/>
          </w:tcPr>
          <w:p w14:paraId="1014DDDB" w14:textId="77777777" w:rsidR="00640BE2" w:rsidRPr="00A03147" w:rsidRDefault="00640BE2" w:rsidP="0045078E">
            <w:pPr>
              <w:pStyle w:val="ExpressTableBody"/>
              <w:spacing w:line="240" w:lineRule="auto"/>
              <w:ind w:firstLine="0"/>
              <w:jc w:val="center"/>
            </w:pPr>
            <w:r w:rsidRPr="003E4764">
              <w:rPr>
                <w:rFonts w:eastAsia="Times New Roman" w:cs="Times New Roman"/>
                <w:color w:val="000000"/>
                <w:szCs w:val="16"/>
              </w:rPr>
              <w:t>1.61</w:t>
            </w:r>
          </w:p>
        </w:tc>
        <w:tc>
          <w:tcPr>
            <w:tcW w:w="1690" w:type="pct"/>
            <w:tcBorders>
              <w:top w:val="nil"/>
              <w:left w:val="nil"/>
              <w:bottom w:val="single" w:sz="4" w:space="0" w:color="auto"/>
              <w:right w:val="nil"/>
            </w:tcBorders>
            <w:vAlign w:val="center"/>
          </w:tcPr>
          <w:p w14:paraId="0B8FCAE4" w14:textId="77777777" w:rsidR="00640BE2" w:rsidRPr="00A03147" w:rsidRDefault="00640BE2" w:rsidP="0045078E">
            <w:pPr>
              <w:pStyle w:val="ExpressTableBody"/>
              <w:spacing w:line="240" w:lineRule="auto"/>
              <w:ind w:firstLine="0"/>
              <w:jc w:val="center"/>
            </w:pPr>
            <w:r w:rsidRPr="003E4764">
              <w:rPr>
                <w:rFonts w:eastAsia="Times New Roman" w:cs="Times New Roman"/>
                <w:color w:val="000000"/>
                <w:szCs w:val="16"/>
              </w:rPr>
              <w:t>92</w:t>
            </w:r>
          </w:p>
        </w:tc>
        <w:tc>
          <w:tcPr>
            <w:tcW w:w="473" w:type="pct"/>
            <w:tcBorders>
              <w:top w:val="nil"/>
              <w:left w:val="nil"/>
              <w:bottom w:val="single" w:sz="4" w:space="0" w:color="auto"/>
              <w:right w:val="nil"/>
            </w:tcBorders>
            <w:vAlign w:val="center"/>
          </w:tcPr>
          <w:p w14:paraId="26674660" w14:textId="77777777" w:rsidR="00640BE2" w:rsidRDefault="00640BE2" w:rsidP="0045078E">
            <w:pPr>
              <w:pStyle w:val="ExpressTableBody"/>
              <w:spacing w:line="240" w:lineRule="auto"/>
              <w:ind w:firstLine="0"/>
              <w:jc w:val="center"/>
            </w:pPr>
            <w:r w:rsidRPr="003E4764">
              <w:rPr>
                <w:rFonts w:eastAsia="Times New Roman" w:cs="Times New Roman"/>
                <w:color w:val="000000"/>
                <w:szCs w:val="16"/>
              </w:rPr>
              <w:t>15-20</w:t>
            </w:r>
          </w:p>
        </w:tc>
        <w:tc>
          <w:tcPr>
            <w:tcW w:w="540" w:type="pct"/>
            <w:tcBorders>
              <w:top w:val="nil"/>
              <w:left w:val="nil"/>
              <w:bottom w:val="single" w:sz="4" w:space="0" w:color="auto"/>
              <w:right w:val="nil"/>
            </w:tcBorders>
            <w:vAlign w:val="center"/>
          </w:tcPr>
          <w:p w14:paraId="63039788" w14:textId="77777777" w:rsidR="00640BE2" w:rsidRDefault="00640BE2" w:rsidP="0045078E">
            <w:pPr>
              <w:pStyle w:val="ExpressTableBody"/>
              <w:spacing w:line="240" w:lineRule="auto"/>
              <w:ind w:firstLine="0"/>
              <w:jc w:val="center"/>
            </w:pPr>
            <w:r w:rsidRPr="003E4764">
              <w:rPr>
                <w:rFonts w:eastAsia="Times New Roman" w:cs="Times New Roman"/>
                <w:color w:val="000000"/>
                <w:szCs w:val="16"/>
              </w:rPr>
              <w:t>Yes</w:t>
            </w:r>
          </w:p>
        </w:tc>
      </w:tr>
    </w:tbl>
    <w:p w14:paraId="18D73C72" w14:textId="77777777" w:rsidR="00640BE2" w:rsidRDefault="00640BE2" w:rsidP="002B322C"/>
    <w:p w14:paraId="50526862" w14:textId="28BBF960" w:rsidR="002B322C" w:rsidRDefault="002B322C" w:rsidP="002B322C">
      <w:r>
        <w:t xml:space="preserve">The second approach uses a set of orthogonal Hadamard sequences to encode spectral patterns onto each response pulse culminating in a single power measurement corresponding to each pattern thus forming a channel. These power measurements corresponding to independent channels are then combined in post-processing into a binary sequence. For each spectral pattern, this approach creates separate measurements that can be digitized and processed that correspond to a single challenge. This enhances the total amount of data that can be extracted from each challenge. When compared to the other approaches, this approach allows for significantly more data to be extracted </w:t>
      </w:r>
      <w:r>
        <w:lastRenderedPageBreak/>
        <w:t xml:space="preserve">as the first approach uses a single pattern and the third approach is bandwidth-limited. The details of the number of spectral patterns (influenced by cavity feature sizes) are investigated in Section </w:t>
      </w:r>
      <w:r>
        <w:fldChar w:fldCharType="begin"/>
      </w:r>
      <w:r>
        <w:instrText xml:space="preserve"> REF _Ref485066426 \n \h </w:instrText>
      </w:r>
      <w:r>
        <w:fldChar w:fldCharType="separate"/>
      </w:r>
      <w:r w:rsidR="00AB4C9D">
        <w:t>4.4.2</w:t>
      </w:r>
      <w:r>
        <w:fldChar w:fldCharType="end"/>
      </w:r>
      <w:r>
        <w:t>. This approach requires resending the same challenge pulses through the cavity and cycling through the full set of spectral filter patterns which requires some additional time for switching and is thus slower than the other approaches. Further, this approach is less secure than single-shot approaches due to the nature of its repetition</w:t>
      </w:r>
      <w:r>
        <w:rPr>
          <w:rStyle w:val="FootnoteReference"/>
        </w:rPr>
        <w:footnoteReference w:id="19"/>
      </w:r>
      <w:r>
        <w:t>. This approach has a compa</w:t>
      </w:r>
      <w:r w:rsidR="00F332CD">
        <w:t xml:space="preserve">rable SNR to the first approach and </w:t>
      </w:r>
      <w:r w:rsidR="00372854">
        <w:t>would be ideal for scenarios where the channel between the authenticator and token are protected and where high amounts of data extraction is required.</w:t>
      </w:r>
    </w:p>
    <w:p w14:paraId="06785817" w14:textId="296B81B7" w:rsidR="002B322C" w:rsidRPr="002B322C" w:rsidRDefault="002B322C" w:rsidP="002B322C">
      <w:r>
        <w:t xml:space="preserve">The third approach uses highly-dispersive fiber to </w:t>
      </w:r>
      <w:r w:rsidR="00E962C3">
        <w:t>spread</w:t>
      </w:r>
      <w:r>
        <w:t xml:space="preserve"> each response pulse in time which creates a time-frequency mapping. The time-stretched pulses are detected and then the same Hadamard sequences are applied in post-processing. This approach is theoretically more secure when compared to the second approach due to its single-shot operation. However, given that the approach requires a long length of highly-dispersive fiber, the SNR of the detected signal </w:t>
      </w:r>
      <w:r w:rsidR="00E962C3">
        <w:t>is</w:t>
      </w:r>
      <w:r>
        <w:t xml:space="preserve"> lower than the prior two approaches. The primary advantage of this approach is that a wide spectral bandwidth can be read from each response pulse in real-time.</w:t>
      </w:r>
      <w:r w:rsidR="00372854">
        <w:t xml:space="preserve"> This approach would be ideal for scenarios where the adversary may have access to the channel between the authenticator and the token</w:t>
      </w:r>
      <w:r w:rsidR="004A0A96">
        <w:t xml:space="preserve"> and where moderate amounts of data extraction is required. This technique is somewhat simpler than the second technique with respect to the application of the Hadamard filter in post-processing versus in hardware.</w:t>
      </w:r>
    </w:p>
    <w:p w14:paraId="3C96009B" w14:textId="02368104" w:rsidR="00320844" w:rsidRPr="004A0A96" w:rsidRDefault="00320844" w:rsidP="0078212B">
      <w:pPr>
        <w:pStyle w:val="Heading2"/>
      </w:pPr>
      <w:bookmarkStart w:id="388" w:name="_Ref485065681"/>
      <w:bookmarkStart w:id="389" w:name="_Ref485067396"/>
      <w:bookmarkStart w:id="390" w:name="_Toc486147559"/>
      <w:bookmarkStart w:id="391" w:name="_Toc488574702"/>
      <w:bookmarkStart w:id="392" w:name="_Ref490868119"/>
      <w:bookmarkStart w:id="393" w:name="_Ref490904567"/>
      <w:bookmarkStart w:id="394" w:name="_Toc493792629"/>
      <w:r w:rsidRPr="004A0A96">
        <w:lastRenderedPageBreak/>
        <w:t>Post-Processing</w:t>
      </w:r>
      <w:bookmarkEnd w:id="388"/>
      <w:bookmarkEnd w:id="389"/>
      <w:bookmarkEnd w:id="390"/>
      <w:bookmarkEnd w:id="391"/>
      <w:r w:rsidR="004A0A96" w:rsidRPr="004A0A96">
        <w:t xml:space="preserve"> Algorithm</w:t>
      </w:r>
      <w:bookmarkEnd w:id="392"/>
      <w:bookmarkEnd w:id="393"/>
      <w:bookmarkEnd w:id="394"/>
    </w:p>
    <w:p w14:paraId="3A23D87C" w14:textId="6A8E68FF" w:rsidR="005645FC" w:rsidRDefault="00320844" w:rsidP="0078212B">
      <w:r>
        <w:t>A post-processing algorithm extracts a binary sequence from t</w:t>
      </w:r>
      <w:r w:rsidRPr="002C7BB5">
        <w:t>he</w:t>
      </w:r>
      <w:r>
        <w:t xml:space="preserve"> analog</w:t>
      </w:r>
      <w:r w:rsidRPr="002C7BB5">
        <w:t xml:space="preserve"> </w:t>
      </w:r>
      <w:r>
        <w:t>response</w:t>
      </w:r>
      <w:r w:rsidRPr="002C7BB5">
        <w:t xml:space="preserve"> </w:t>
      </w:r>
      <w:r>
        <w:t>pulse energies to enhance system robustne</w:t>
      </w:r>
      <w:r w:rsidR="002D62B4">
        <w:t>ss and maximize the extracted entropy per bit</w:t>
      </w:r>
      <w:r>
        <w:t xml:space="preserve"> (</w:t>
      </w:r>
      <w:r>
        <w:fldChar w:fldCharType="begin"/>
      </w:r>
      <w:r>
        <w:instrText xml:space="preserve"> REF _Ref485065608 \h </w:instrText>
      </w:r>
      <w:r>
        <w:fldChar w:fldCharType="separate"/>
      </w:r>
      <w:r w:rsidR="00AB4C9D">
        <w:t xml:space="preserve">Figure </w:t>
      </w:r>
      <w:r w:rsidR="00AB4C9D">
        <w:rPr>
          <w:noProof/>
        </w:rPr>
        <w:t>3</w:t>
      </w:r>
      <w:r w:rsidR="00AB4C9D">
        <w:noBreakHyphen/>
      </w:r>
      <w:r w:rsidR="00AB4C9D">
        <w:rPr>
          <w:noProof/>
        </w:rPr>
        <w:t>8</w:t>
      </w:r>
      <w:r>
        <w:fldChar w:fldCharType="end"/>
      </w:r>
      <w:r>
        <w:t>)</w:t>
      </w:r>
      <w:r w:rsidRPr="002C7BB5">
        <w:t xml:space="preserve">. </w:t>
      </w:r>
    </w:p>
    <w:p w14:paraId="63E91C1D" w14:textId="77777777" w:rsidR="005645FC" w:rsidRDefault="005645FC" w:rsidP="005645FC">
      <w:r>
        <w:rPr>
          <w:noProof/>
        </w:rPr>
        <w:drawing>
          <wp:inline distT="0" distB="0" distL="0" distR="0" wp14:anchorId="6F790386" wp14:editId="108926CB">
            <wp:extent cx="5592230" cy="2358115"/>
            <wp:effectExtent l="0" t="0" r="889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607045" cy="2364362"/>
                    </a:xfrm>
                    <a:prstGeom prst="rect">
                      <a:avLst/>
                    </a:prstGeom>
                    <a:noFill/>
                  </pic:spPr>
                </pic:pic>
              </a:graphicData>
            </a:graphic>
          </wp:inline>
        </w:drawing>
      </w:r>
    </w:p>
    <w:p w14:paraId="00E86BB7" w14:textId="19C1E020" w:rsidR="005645FC" w:rsidRDefault="005645FC" w:rsidP="005645FC">
      <w:pPr>
        <w:pStyle w:val="Caption"/>
      </w:pPr>
      <w:bookmarkStart w:id="395" w:name="_Ref485065608"/>
      <w:bookmarkStart w:id="396" w:name="_Toc486147672"/>
      <w:bookmarkStart w:id="397" w:name="_Toc488574801"/>
      <w:bookmarkStart w:id="398" w:name="_Toc493624238"/>
      <w:r>
        <w:t xml:space="preserve">Figure </w:t>
      </w:r>
      <w:fldSimple w:instr=" STYLEREF 1 \s ">
        <w:r w:rsidR="00AB4C9D">
          <w:rPr>
            <w:noProof/>
          </w:rPr>
          <w:t>3</w:t>
        </w:r>
      </w:fldSimple>
      <w:r>
        <w:noBreakHyphen/>
      </w:r>
      <w:fldSimple w:instr=" SEQ Figure \* ARABIC \s 1 ">
        <w:r w:rsidR="00AB4C9D">
          <w:rPr>
            <w:noProof/>
          </w:rPr>
          <w:t>8</w:t>
        </w:r>
      </w:fldSimple>
      <w:bookmarkEnd w:id="395"/>
      <w:r>
        <w:t>: Optical system elements (blue) and digital post-processing steps (black) to convert spectro-temporal responses into binary sequences.</w:t>
      </w:r>
      <w:bookmarkEnd w:id="396"/>
      <w:bookmarkEnd w:id="397"/>
      <w:bookmarkEnd w:id="398"/>
    </w:p>
    <w:p w14:paraId="6D026242" w14:textId="453DFDCB" w:rsidR="000917EC" w:rsidRPr="000917EC" w:rsidRDefault="00320844" w:rsidP="0078212B">
      <w:r w:rsidRPr="002C7BB5">
        <w:t xml:space="preserve">A </w:t>
      </w:r>
      <w:r w:rsidR="0054565E">
        <w:t>PDF</w:t>
      </w:r>
      <w:r w:rsidRPr="002C7BB5">
        <w:t xml:space="preserve"> is </w:t>
      </w:r>
      <w:r>
        <w:t>estimated</w:t>
      </w:r>
      <w:r w:rsidRPr="002C7BB5">
        <w:t xml:space="preserve"> for the </w:t>
      </w:r>
      <w:r>
        <w:t>response energies and used in a</w:t>
      </w:r>
      <w:r w:rsidRPr="002C7BB5">
        <w:t xml:space="preserve"> histogram equalization algorithm to calculate non-uniform </w:t>
      </w:r>
      <w:r w:rsidR="00E962C3">
        <w:t xml:space="preserve">detection </w:t>
      </w:r>
      <w:r w:rsidRPr="002C7BB5">
        <w:t>levels that will make any subseq</w:t>
      </w:r>
      <w:r>
        <w:t>uently collected responses equi</w:t>
      </w:r>
      <w:r w:rsidRPr="002C7BB5">
        <w:t xml:space="preserve">probable when converted to binary. </w:t>
      </w:r>
      <w:r>
        <w:t xml:space="preserve">These non-uniform detection levels corresponding to each device are stored as helper data </w:t>
      </w:r>
      <w:r w:rsidR="00F76C17">
        <w:t xml:space="preserve">during the initial device characterization stage (see discussion on dictionary setup in Section </w:t>
      </w:r>
      <w:r w:rsidR="00F76C17">
        <w:fldChar w:fldCharType="begin"/>
      </w:r>
      <w:r w:rsidR="00F76C17">
        <w:instrText xml:space="preserve"> REF _Ref488491247 \r \h </w:instrText>
      </w:r>
      <w:r w:rsidR="00F76C17">
        <w:fldChar w:fldCharType="separate"/>
      </w:r>
      <w:r w:rsidR="00AB4C9D">
        <w:t>5.2.1</w:t>
      </w:r>
      <w:r w:rsidR="00F76C17">
        <w:fldChar w:fldCharType="end"/>
      </w:r>
      <w:r w:rsidR="00F76C17">
        <w:t xml:space="preserve">) </w:t>
      </w:r>
      <w:r>
        <w:t>and are used in future challenge-response exchanges to aid in binary conversion</w:t>
      </w:r>
      <w:r w:rsidR="00F76C17">
        <w:t xml:space="preserve"> (see Section </w:t>
      </w:r>
      <w:r w:rsidR="00F76C17">
        <w:fldChar w:fldCharType="begin"/>
      </w:r>
      <w:r w:rsidR="00F76C17">
        <w:instrText xml:space="preserve"> REF _Ref488491265 \r \h </w:instrText>
      </w:r>
      <w:r w:rsidR="00F76C17">
        <w:fldChar w:fldCharType="separate"/>
      </w:r>
      <w:r w:rsidR="00AB4C9D">
        <w:t>5.2.2</w:t>
      </w:r>
      <w:r w:rsidR="00F76C17">
        <w:fldChar w:fldCharType="end"/>
      </w:r>
      <w:r w:rsidR="00F76C17">
        <w:t>)</w:t>
      </w:r>
      <w:r>
        <w:t>. Using a reflected binary code (Gray code) in which adjacent levels differ by only a single bit, t</w:t>
      </w:r>
      <w:r w:rsidRPr="00926FBD">
        <w:t xml:space="preserve">he power samples are then discretized and converted to binary </w:t>
      </w:r>
      <w:r>
        <w:t xml:space="preserve">for a specified number of resampled bits. </w:t>
      </w:r>
      <w:r w:rsidRPr="002C7BB5">
        <w:t>An XOR operation is performed on adjacent sequences</w:t>
      </w:r>
      <w:r>
        <w:t xml:space="preserve"> </w:t>
      </w:r>
      <w:r w:rsidRPr="002C7BB5">
        <w:fldChar w:fldCharType="begin" w:fldLock="1"/>
      </w:r>
      <w:r w:rsidR="00CF17B7">
        <w:instrText>ADDIN CSL_CITATION { "citationItems" : [ { "id" : "ITEM-1", "itemData" : { "DOI" : "10.1007/978-3-642-20542-2", "ISBN" : "9783642168970", "author" : [ { "dropping-particle" : "", "family" : "Kocarev", "given" : "Ljupco;", "non-dropping-particle" : "", "parse-names" : false, "suffix" : "" }, { "dropping-particle" : "", "family" : "Lian", "given" : "Shiguo;", "non-dropping-particle" : "", "parse-names" : false, "suffix" : "" } ], "id" : "ITEM-1", "issued" : { "date-parts" : [ [ "2011" ] ] }, "publisher" : "Springer", "publisher-place" : "Berlin", "title" : "Chaos-Based Cryptography: Theory, Algorithms and Applications", "type" : "book" }, "locator" : "360-368", "uris" : [ "http://www.mendeley.com/documents/?uuid=42572ee0-1ab6-4472-8ca8-9caebc77a13f" ] }, { "id" : "ITEM-2", "itemData" : { "DOI" : "10.1038/nphoton.2008.227", "ISBN" : "1749-4885", "ISSN" : "1749-4885", "abstract" : "Random number generators in digital information systems make use of physical entropy sources such as electronic and photonic noise to add unpredictability to deterministically generated pseudo-random sequences(1,2). However, there is a large gap between the generation rates achieved with existing physical sources and the high data rates of many computation and communication systems; this is a fundamental weakness of these systems. Here we show that good quality random bit sequences can be generated at very fast bit rates using physical chaos in semiconductor lasers. Streams of bits that pass standard statistical tests for randomness have been generated at rates of up to 1.7 Gbps by sampling the fluctuating optical output of two chaotic lasers. This rate is an order of magnitude faster than that of previously reported devices for physical random bit generators with verified randomness. This means that the performance of random number generators can be greatly improved by using chaotic laser devices as physical entropy sources.", "author" : [ { "dropping-particle" : "", "family" : "Uchida", "given" : "A", "non-dropping-particle" : "", "parse-names" : false, "suffix" : "" }, { "dropping-particle" : "", "family" : "Amano", "given" : "K", "non-dropping-particle" : "", "parse-names" : false, "suffix" : "" }, { "dropping-particle" : "", "family" : "Inoue", "given" : "M", "non-dropping-particle" : "", "parse-names" : false, "suffix" : "" }, { "dropping-particle" : "", "family" : "Hirano", "given" : "K", "non-dropping-particle" : "", "parse-names" : false, "suffix" : "" }, { "dropping-particle" : "", "family" : "Naito", "given" : "S", "non-dropping-particle" : "", "parse-names" : false, "suffix" : "" }, { "dropping-particle" : "", "family" : "Someya", "given" : "H", "non-dropping-particle" : "", "parse-names" : false, "suffix" : "" }, { "dropping-particle" : "", "family" : "Oowada", "given" : "I", "non-dropping-particle" : "", "parse-names" : false, "suffix" : "" }, { "dropping-particle" : "", "family" : "Kurashige", "given" : "T", "non-dropping-particle" : "", "parse-names" : false, "suffix" : "" }, { "dropping-particle" : "", "family" : "Shiki", "given" : "M", "non-dropping-particle" : "", "parse-names" : false, "suffix" : "" }, { "dropping-particle" : "", "family" : "Yoshimori", "given" : "S", "non-dropping-particle" : "", "parse-names" : false, "suffix" : "" }, { "dropping-particle" : "", "family" : "Yoshimura", "given" : "K", "non-dropping-particle" : "", "parse-names" : false, "suffix" : "" }, { "dropping-particle" : "", "family" : "Davis", "given" : "P", "non-dropping-particle" : "", "parse-names" : false, "suffix" : "" } ], "container-title" : "Nature Photonics", "id" : "ITEM-2", "issue" : "12", "issued" : { "date-parts" : [ [ "2008" ] ] }, "page" : "728-732", "title" : "Fast physical random bit generation with chaotic semiconductor lasers", "type" : "article-journal", "volume" : "2" }, "uris" : [ "http://www.mendeley.com/documents/?uuid=b25e078a-54b9-4f45-aa7a-8eda5ae91b5b" ] } ], "mendeley" : { "formattedCitation" : "[96, pp. 360\u2013368], [97]", "plainTextFormattedCitation" : "[96, pp. 360\u2013368], [97]", "previouslyFormattedCitation" : "[96, pp. 360\u2013368], [97]" }, "properties" : { "noteIndex" : 0 }, "schema" : "https://github.com/citation-style-language/schema/raw/master/csl-citation.json" }</w:instrText>
      </w:r>
      <w:r w:rsidRPr="002C7BB5">
        <w:fldChar w:fldCharType="separate"/>
      </w:r>
      <w:r w:rsidR="00DF05D3" w:rsidRPr="00DF05D3">
        <w:rPr>
          <w:noProof/>
        </w:rPr>
        <w:t>[96, pp. 360–368], [97]</w:t>
      </w:r>
      <w:r w:rsidRPr="002C7BB5">
        <w:fldChar w:fldCharType="end"/>
      </w:r>
      <w:r w:rsidRPr="002C7BB5">
        <w:t xml:space="preserve"> </w:t>
      </w:r>
      <w:r>
        <w:t xml:space="preserve">to </w:t>
      </w:r>
      <w:r w:rsidR="00815F7D" w:rsidRPr="001D1B1A">
        <w:t>combine the sequences generated from multiple</w:t>
      </w:r>
      <w:r w:rsidR="00F15285" w:rsidRPr="001D1B1A">
        <w:t xml:space="preserve"> spectral channels</w:t>
      </w:r>
      <w:r w:rsidR="00815F7D" w:rsidRPr="001D1B1A">
        <w:t xml:space="preserve"> and enhance the output’s sensitivity to varying input</w:t>
      </w:r>
      <w:r w:rsidRPr="001D1B1A">
        <w:t xml:space="preserve">. A number of least significant bits (LSBs) </w:t>
      </w:r>
      <w:r w:rsidR="00770E48" w:rsidRPr="001D1B1A">
        <w:t xml:space="preserve">or most </w:t>
      </w:r>
      <w:r w:rsidR="00770E48" w:rsidRPr="001D1B1A">
        <w:lastRenderedPageBreak/>
        <w:t xml:space="preserve">significant bits (MSBs) </w:t>
      </w:r>
      <w:r w:rsidRPr="001D1B1A">
        <w:t xml:space="preserve">are </w:t>
      </w:r>
      <w:r w:rsidR="00F15285" w:rsidRPr="001D1B1A">
        <w:t xml:space="preserve">retained </w:t>
      </w:r>
      <w:r w:rsidRPr="001D1B1A">
        <w:t xml:space="preserve">from each sample </w:t>
      </w:r>
      <w:r w:rsidRPr="001D1B1A">
        <w:fldChar w:fldCharType="begin" w:fldLock="1"/>
      </w:r>
      <w:r w:rsidR="00C149AB" w:rsidRPr="001D1B1A">
        <w:instrText>ADDIN CSL_CITATION { "citationItems" : [ { "id" : "ITEM-1", "itemData" : { "DOI" : "10.1038/nphoton.2009.235", "ISSN" : "1749-4885", "abstract" : "The generation of random bit sequences based on non-deterministic physical mechanisms is of paramount importance for cryptography and secure communications. High data rates also require extremely fast generation rates and robustness to external perturbations. Physical generators based on stochastic noise sources have been limited in bandwidth to ~100 Mbit s-1 generation rates. We present a physical random bit generator, based on a chaotic semiconductor laser, having time-delayed self-feedback, which operates reliably at rates up to 300 Gbit s-1. The method uses a high derivative of the digitized chaotic laser intensity and generates the random sequence by retaining a number of the least significant bits of the high derivative value. The method is insensitive to laser operational parameters and eliminates the necessity for all external constraints such as incommensurate sampling rates and laser external cavity round trip time. The randomness of long bit strings is verified by standard statistical tests", "author" : [ { "dropping-particle" : "", "family" : "Kanter", "given" : "Ido", "non-dropping-particle" : "", "parse-names" : false, "suffix" : "" }, { "dropping-particle" : "", "family" : "Aviad", "given" : "Yaara", "non-dropping-particle" : "", "parse-names" : false, "suffix" : "" }, { "dropping-particle" : "", "family" : "Reidler", "given" : "Igor", "non-dropping-particle" : "", "parse-names" : false, "suffix" : "" }, { "dropping-particle" : "", "family" : "Cohen", "given" : "Elad", "non-dropping-particle" : "", "parse-names" : false, "suffix" : "" }, { "dropping-particle" : "", "family" : "Rosenbluh", "given" : "Michael", "non-dropping-particle" : "", "parse-names" : false, "suffix" : "" } ], "container-title" : "Nature Photonics", "id" : "ITEM-1", "issue" : "1", "issued" : { "date-parts" : [ [ "2010" ] ] }, "page" : "58-61", "publisher" : "Nature Publishing Group", "title" : "An optical ultrafast random bit generator", "type" : "article-journal", "volume" : "4" }, "uris" : [ "http://www.mendeley.com/documents/?uuid=51a07d70-2628-4869-9443-ae6a4f8ceee3" ] } ], "mendeley" : { "formattedCitation" : "[62]", "plainTextFormattedCitation" : "[62]", "previouslyFormattedCitation" : "[62]" }, "properties" : { "noteIndex" : 0 }, "schema" : "https://github.com/citation-style-language/schema/raw/master/csl-citation.json" }</w:instrText>
      </w:r>
      <w:r w:rsidRPr="001D1B1A">
        <w:fldChar w:fldCharType="separate"/>
      </w:r>
      <w:r w:rsidR="004D09B1" w:rsidRPr="001D1B1A">
        <w:rPr>
          <w:noProof/>
        </w:rPr>
        <w:t>[62]</w:t>
      </w:r>
      <w:r w:rsidRPr="001D1B1A">
        <w:fldChar w:fldCharType="end"/>
      </w:r>
      <w:r w:rsidRPr="001D1B1A">
        <w:t xml:space="preserve"> and </w:t>
      </w:r>
      <w:r w:rsidR="00F15285" w:rsidRPr="001D1B1A">
        <w:t>concatenated</w:t>
      </w:r>
      <w:r w:rsidRPr="001D1B1A">
        <w:t xml:space="preserve"> to create a single bit sequence</w:t>
      </w:r>
      <w:r w:rsidR="00403E4C" w:rsidRPr="001D1B1A">
        <w:t xml:space="preserve"> depending on the application</w:t>
      </w:r>
      <w:r w:rsidRPr="001D1B1A">
        <w:t>. The</w:t>
      </w:r>
      <w:r w:rsidRPr="002C7BB5">
        <w:t xml:space="preserve"> resampling bits and the number of </w:t>
      </w:r>
      <w:r w:rsidR="00F15285">
        <w:t>retained</w:t>
      </w:r>
      <w:r w:rsidR="00F15285" w:rsidRPr="002C7BB5">
        <w:t xml:space="preserve"> </w:t>
      </w:r>
      <w:r w:rsidR="00403E4C">
        <w:t>bits</w:t>
      </w:r>
      <w:r w:rsidRPr="002C7BB5">
        <w:t xml:space="preserve"> are optimized to minimize authentication error</w:t>
      </w:r>
      <w:r w:rsidR="00403E4C">
        <w:t xml:space="preserve"> (for authentication) or maximize repeatability (for communications)</w:t>
      </w:r>
      <w:r w:rsidRPr="002C7BB5">
        <w:t>.</w:t>
      </w:r>
      <w:r>
        <w:t xml:space="preserve"> </w:t>
      </w:r>
      <w:r w:rsidR="00403E4C">
        <w:t>While keeping some number of LSBs make</w:t>
      </w:r>
      <w:r w:rsidR="001D1B1A">
        <w:t>s</w:t>
      </w:r>
      <w:r w:rsidR="00403E4C">
        <w:t xml:space="preserve"> the </w:t>
      </w:r>
      <w:r w:rsidR="00DE354C">
        <w:t>responses less repeatable</w:t>
      </w:r>
      <w:r w:rsidR="001D1B1A">
        <w:t xml:space="preserve"> (as LSBs are prone to more variability due to their sensitivity to detected level changes)</w:t>
      </w:r>
      <w:r w:rsidR="00403E4C">
        <w:t xml:space="preserve">, it can reduce the authentication error by </w:t>
      </w:r>
      <w:r w:rsidR="00DE354C">
        <w:t>reducing the standard deviation of</w:t>
      </w:r>
      <w:r w:rsidR="00403E4C">
        <w:t xml:space="preserve"> the “different” distribution </w:t>
      </w:r>
      <w:r w:rsidR="00DE354C">
        <w:t xml:space="preserve">and moving its mean closer to </w:t>
      </w:r>
      <w:r w:rsidR="00774C01">
        <w:t>an FHD</w:t>
      </w:r>
      <w:r w:rsidR="00DE354C">
        <w:t xml:space="preserve"> of 0.5 (see Section </w:t>
      </w:r>
      <w:r w:rsidR="00DE354C">
        <w:fldChar w:fldCharType="begin"/>
      </w:r>
      <w:r w:rsidR="00DE354C">
        <w:instrText xml:space="preserve"> REF _Ref488818660 \n \h </w:instrText>
      </w:r>
      <w:r w:rsidR="00DE354C">
        <w:fldChar w:fldCharType="separate"/>
      </w:r>
      <w:r w:rsidR="00AB4C9D">
        <w:t>5.3.1.1</w:t>
      </w:r>
      <w:r w:rsidR="00DE354C">
        <w:fldChar w:fldCharType="end"/>
      </w:r>
      <w:r w:rsidR="00DE354C">
        <w:t>). Likewise, keeping some number of MSBs helps make the responses more repeatable</w:t>
      </w:r>
      <w:r w:rsidR="00BC7E75">
        <w:t xml:space="preserve"> (as the bits which are most sensitive to small changes in detected levels are removed)</w:t>
      </w:r>
      <w:r w:rsidR="00DE354C">
        <w:t xml:space="preserve">, thus making the approach more suitable for communications applications where low error rates are desired. It does so at the cost of making the “different” distribution </w:t>
      </w:r>
      <w:r w:rsidR="001D1B1A">
        <w:t xml:space="preserve">mean shift closer towards </w:t>
      </w:r>
      <w:r w:rsidR="00774C01">
        <w:t>an FHD</w:t>
      </w:r>
      <w:r w:rsidR="001D1B1A">
        <w:t xml:space="preserve"> of 0 and thus worsening authentication error</w:t>
      </w:r>
      <w:r w:rsidR="00AC7CD9">
        <w:t xml:space="preserve"> should it be used for that application.</w:t>
      </w:r>
      <w:r w:rsidR="005645FC">
        <w:t xml:space="preserve"> </w:t>
      </w:r>
      <w:r w:rsidR="000917EC">
        <w:t xml:space="preserve">For the time-stretched detection approach, the process is identical to the above except that the spectral filter is applied </w:t>
      </w:r>
      <w:r w:rsidR="00025334">
        <w:t xml:space="preserve">digitally </w:t>
      </w:r>
      <w:r w:rsidR="000917EC">
        <w:t>in post-processing and not via a programmable spectral filter.</w:t>
      </w:r>
    </w:p>
    <w:p w14:paraId="5E94EE2D" w14:textId="18ABCAEE" w:rsidR="0063523B" w:rsidRDefault="00E21017" w:rsidP="0078212B">
      <w:pPr>
        <w:pStyle w:val="Heading2"/>
      </w:pPr>
      <w:bookmarkStart w:id="399" w:name="_Ref486108399"/>
      <w:bookmarkStart w:id="400" w:name="_Toc486147560"/>
      <w:bookmarkStart w:id="401" w:name="_Toc488574703"/>
      <w:bookmarkStart w:id="402" w:name="_Toc493792630"/>
      <w:r>
        <w:t>Detect</w:t>
      </w:r>
      <w:r w:rsidR="00A82096">
        <w:t>or Performance</w:t>
      </w:r>
      <w:r w:rsidR="00B41572">
        <w:t xml:space="preserve"> and Key </w:t>
      </w:r>
      <w:r w:rsidR="008A7BED">
        <w:t xml:space="preserve">Material </w:t>
      </w:r>
      <w:r w:rsidR="00B41572">
        <w:t>Quality</w:t>
      </w:r>
      <w:bookmarkEnd w:id="399"/>
      <w:bookmarkEnd w:id="400"/>
      <w:bookmarkEnd w:id="401"/>
      <w:bookmarkEnd w:id="402"/>
    </w:p>
    <w:p w14:paraId="4F285C4E" w14:textId="49F5A905" w:rsidR="00AC1A97" w:rsidRPr="00D00AB1" w:rsidRDefault="00AC1A97" w:rsidP="0078212B">
      <w:r>
        <w:t xml:space="preserve">We first investigate the entropy and compressibility of the binary output harvested from one of </w:t>
      </w:r>
      <w:r w:rsidRPr="00757195">
        <w:t>2</w:t>
      </w:r>
      <w:r w:rsidR="004F0220">
        <w:t>3</w:t>
      </w:r>
      <w:r>
        <w:t xml:space="preserve"> </w:t>
      </w:r>
      <w:r w:rsidRPr="0090374C">
        <w:t xml:space="preserve">prototype </w:t>
      </w:r>
      <w:r>
        <w:t xml:space="preserve">photonic </w:t>
      </w:r>
      <w:r w:rsidR="0045078E">
        <w:t>cavity</w:t>
      </w:r>
      <w:r w:rsidR="008A7BED">
        <w:t xml:space="preserve"> PUFs</w:t>
      </w:r>
      <w:r>
        <w:t xml:space="preserve">. We characterized two chips each with seven unique </w:t>
      </w:r>
      <w:r w:rsidR="008A7BED">
        <w:t xml:space="preserve">designs </w:t>
      </w:r>
      <w:r>
        <w:t xml:space="preserve">and two copies of each design with some </w:t>
      </w:r>
      <w:r w:rsidRPr="003200BD">
        <w:t>attrition. We probe a single cavity with 2</w:t>
      </w:r>
      <w:r w:rsidRPr="003200BD">
        <w:sym w:font="Symbol" w:char="F0B4"/>
      </w:r>
      <w:r w:rsidRPr="003200BD">
        <w:t>10</w:t>
      </w:r>
      <w:r w:rsidRPr="003200BD">
        <w:rPr>
          <w:vertAlign w:val="superscript"/>
        </w:rPr>
        <w:t>7</w:t>
      </w:r>
      <w:r w:rsidRPr="003200BD">
        <w:t xml:space="preserve"> </w:t>
      </w:r>
      <w:r w:rsidR="00475666" w:rsidRPr="003200BD">
        <w:t>uniquely patterned pulses</w:t>
      </w:r>
      <w:r w:rsidRPr="003200BD">
        <w:t xml:space="preserve"> (90-MHz pulse rate) and apply </w:t>
      </w:r>
      <w:r w:rsidR="008A7BED" w:rsidRPr="003200BD">
        <w:t>32</w:t>
      </w:r>
      <w:r w:rsidRPr="003200BD">
        <w:t xml:space="preserve"> orthogonal Hadamard spectral filter patterns to the output</w:t>
      </w:r>
      <w:r w:rsidR="003200BD" w:rsidRPr="003200BD">
        <w:rPr>
          <w:rStyle w:val="FootnoteReference"/>
        </w:rPr>
        <w:footnoteReference w:id="20"/>
      </w:r>
      <w:r w:rsidRPr="003200BD">
        <w:t>, thus generating 6.2</w:t>
      </w:r>
      <w:r w:rsidRPr="003200BD">
        <w:sym w:font="Symbol" w:char="F0B4"/>
      </w:r>
      <w:r w:rsidRPr="003200BD">
        <w:t>10</w:t>
      </w:r>
      <w:r w:rsidRPr="003200BD">
        <w:rPr>
          <w:vertAlign w:val="superscript"/>
        </w:rPr>
        <w:t>8</w:t>
      </w:r>
      <w:r w:rsidRPr="003200BD">
        <w:t xml:space="preserve"> analog pulse energy samples, which we converted to binary </w:t>
      </w:r>
      <w:r w:rsidRPr="003200BD">
        <w:lastRenderedPageBreak/>
        <w:t xml:space="preserve">keys through the aforementioned methods. </w:t>
      </w:r>
      <w:r w:rsidR="00475666" w:rsidRPr="003200BD">
        <w:t>The ADC</w:t>
      </w:r>
      <w:r w:rsidR="00475666">
        <w:t xml:space="preserve"> used for detection of pulses has </w:t>
      </w:r>
      <w:r w:rsidR="00475666" w:rsidRPr="00851574">
        <w:t xml:space="preserve">a </w:t>
      </w:r>
      <w:r w:rsidR="00475666">
        <w:t xml:space="preserve">storage </w:t>
      </w:r>
      <w:r w:rsidR="00475666" w:rsidRPr="00851574">
        <w:t>buffer of roughly 4</w:t>
      </w:r>
      <w:r w:rsidR="00475666" w:rsidRPr="00851574">
        <w:sym w:font="Symbol" w:char="F0B4"/>
      </w:r>
      <w:r w:rsidR="00475666" w:rsidRPr="00851574">
        <w:t>10</w:t>
      </w:r>
      <w:r w:rsidR="00475666" w:rsidRPr="00851574">
        <w:rPr>
          <w:vertAlign w:val="superscript"/>
        </w:rPr>
        <w:t>6</w:t>
      </w:r>
      <w:r w:rsidR="00475666" w:rsidRPr="00851574">
        <w:t xml:space="preserve"> samples and the PPG used to encode each pulse </w:t>
      </w:r>
      <w:r w:rsidR="00025334">
        <w:t>can</w:t>
      </w:r>
      <w:r w:rsidR="00475666" w:rsidRPr="00851574">
        <w:t xml:space="preserve"> repeat a binary sequence of just over 1.3</w:t>
      </w:r>
      <w:r w:rsidR="00475666" w:rsidRPr="00851574">
        <w:sym w:font="Symbol" w:char="F0B4"/>
      </w:r>
      <w:r w:rsidR="00475666" w:rsidRPr="00851574">
        <w:t>10</w:t>
      </w:r>
      <w:r w:rsidR="00475666" w:rsidRPr="00851574">
        <w:rPr>
          <w:vertAlign w:val="superscript"/>
        </w:rPr>
        <w:t>6</w:t>
      </w:r>
      <w:r w:rsidR="00475666" w:rsidRPr="00851574">
        <w:t xml:space="preserve"> bits</w:t>
      </w:r>
      <w:r w:rsidR="00025334">
        <w:t xml:space="preserve"> in its own buffer</w:t>
      </w:r>
      <w:r w:rsidR="00475666">
        <w:t xml:space="preserve">. With </w:t>
      </w:r>
      <w:r w:rsidR="00A03F1A">
        <w:t xml:space="preserve">128 bits </w:t>
      </w:r>
      <w:r w:rsidR="00475666">
        <w:t xml:space="preserve">per input pulse (based upon </w:t>
      </w:r>
      <w:r w:rsidR="00A03F1A">
        <w:t xml:space="preserve">the </w:t>
      </w:r>
      <w:r w:rsidR="00475666">
        <w:t xml:space="preserve">PPG limitations and </w:t>
      </w:r>
      <w:r w:rsidR="00A03F1A">
        <w:t xml:space="preserve">the </w:t>
      </w:r>
      <w:r w:rsidR="00475666">
        <w:t>MLL repetition rate</w:t>
      </w:r>
      <w:r w:rsidR="00025334">
        <w:t xml:space="preserve"> as discussed in Section </w:t>
      </w:r>
      <w:r w:rsidR="00025334">
        <w:fldChar w:fldCharType="begin"/>
      </w:r>
      <w:r w:rsidR="00025334">
        <w:instrText xml:space="preserve"> REF _Ref490855248 \n \h </w:instrText>
      </w:r>
      <w:r w:rsidR="00025334">
        <w:fldChar w:fldCharType="separate"/>
      </w:r>
      <w:r w:rsidR="00AB4C9D">
        <w:t>3.2</w:t>
      </w:r>
      <w:r w:rsidR="00025334">
        <w:fldChar w:fldCharType="end"/>
      </w:r>
      <w:r w:rsidR="00475666">
        <w:t xml:space="preserve">), we </w:t>
      </w:r>
      <w:r w:rsidR="00A03F1A">
        <w:t>can</w:t>
      </w:r>
      <w:r w:rsidR="00475666">
        <w:t xml:space="preserve"> </w:t>
      </w:r>
      <w:r w:rsidR="00475666" w:rsidRPr="00475666">
        <w:t>encode 10</w:t>
      </w:r>
      <w:r w:rsidR="00475666" w:rsidRPr="00475666">
        <w:rPr>
          <w:vertAlign w:val="superscript"/>
        </w:rPr>
        <w:t>4</w:t>
      </w:r>
      <w:r w:rsidR="00475666" w:rsidRPr="00475666">
        <w:t xml:space="preserve"> unique</w:t>
      </w:r>
      <w:r w:rsidR="00475666">
        <w:t xml:space="preserve"> pulses and repeat that up to 400 times to fill the buffer. However, the PPG has another mode of operation using a </w:t>
      </w:r>
      <w:r w:rsidR="000347E9">
        <w:t xml:space="preserve">fixed </w:t>
      </w:r>
      <w:r w:rsidR="005645FC">
        <w:t>pseudo-random</w:t>
      </w:r>
      <w:r w:rsidR="00475666">
        <w:t xml:space="preserve"> binary sequence (PRBS) generator </w:t>
      </w:r>
      <w:r w:rsidR="000347E9">
        <w:t>of over 8</w:t>
      </w:r>
      <w:r w:rsidR="000347E9" w:rsidRPr="00851574">
        <w:sym w:font="Symbol" w:char="F0B4"/>
      </w:r>
      <w:r w:rsidR="000347E9" w:rsidRPr="00851574">
        <w:t>10</w:t>
      </w:r>
      <w:r w:rsidR="000347E9" w:rsidRPr="00851574">
        <w:rPr>
          <w:vertAlign w:val="superscript"/>
        </w:rPr>
        <w:t>6</w:t>
      </w:r>
      <w:r w:rsidR="000347E9" w:rsidRPr="00851574">
        <w:t xml:space="preserve"> </w:t>
      </w:r>
      <w:r w:rsidR="000347E9">
        <w:t xml:space="preserve">bits </w:t>
      </w:r>
      <w:r w:rsidR="00475666">
        <w:t xml:space="preserve">that </w:t>
      </w:r>
      <w:r w:rsidR="000347E9">
        <w:t>can be configured to drift across pulses such that</w:t>
      </w:r>
      <w:r w:rsidR="00475666">
        <w:t xml:space="preserve"> </w:t>
      </w:r>
      <w:r w:rsidR="000347E9">
        <w:t>it is not synchronized to the MLL</w:t>
      </w:r>
      <w:r w:rsidR="00FC4FD1">
        <w:t xml:space="preserve"> repetition rate</w:t>
      </w:r>
      <w:r w:rsidR="000347E9">
        <w:t>. As such, repeated measurements of the system with this slipping PRBS input will generate unique outputs with low probability of recurrence</w:t>
      </w:r>
      <w:r w:rsidR="00FC4FD1">
        <w:t>, i.e.</w:t>
      </w:r>
      <w:r w:rsidR="000347E9">
        <w:t xml:space="preserve"> </w:t>
      </w:r>
      <w:r w:rsidR="00FC4FD1">
        <w:t>the case of</w:t>
      </w:r>
      <w:r w:rsidR="000347E9">
        <w:t xml:space="preserve"> the PRBS </w:t>
      </w:r>
      <w:r w:rsidR="00FC4FD1">
        <w:t xml:space="preserve">sequence </w:t>
      </w:r>
      <w:r w:rsidR="000347E9">
        <w:t>slip</w:t>
      </w:r>
      <w:r w:rsidR="00FC4FD1">
        <w:t>ping into an identical alignment with the repetition rate of the MLL resulting in identical challenges</w:t>
      </w:r>
      <w:r w:rsidR="000347E9">
        <w:t xml:space="preserve">. </w:t>
      </w:r>
      <w:r w:rsidR="00D00AB1">
        <w:t xml:space="preserve">In this experiment, we took 20 separate measurements of this configuration using the first </w:t>
      </w:r>
      <w:r w:rsidR="00D00AB1" w:rsidRPr="00851574">
        <w:t>10</w:t>
      </w:r>
      <w:r w:rsidR="00D00AB1" w:rsidRPr="00851574">
        <w:rPr>
          <w:vertAlign w:val="superscript"/>
        </w:rPr>
        <w:t>6</w:t>
      </w:r>
      <w:r w:rsidR="00D00AB1">
        <w:t xml:space="preserve"> samples of the ADC buffer for speed and repeated this for each of the 32 Hadamard spectral filter patterned programmed into the programmable spectral filter.</w:t>
      </w:r>
      <w:r w:rsidR="00185216">
        <w:t xml:space="preserve"> While the identical challenges could not be synchronized across each of the applied spectral filters, this experiment can provide insight into key performance metrics</w:t>
      </w:r>
      <w:r w:rsidR="00774C01">
        <w:t xml:space="preserve"> such as typical PDFs and </w:t>
      </w:r>
      <w:r w:rsidR="002375E1">
        <w:t>entropy</w:t>
      </w:r>
      <w:r w:rsidR="00185216">
        <w:t>.</w:t>
      </w:r>
    </w:p>
    <w:p w14:paraId="3DB9195A" w14:textId="3F74270A" w:rsidR="00923485" w:rsidRPr="00714BF8" w:rsidRDefault="00AC1A97" w:rsidP="0078212B">
      <w:r w:rsidRPr="00714BF8">
        <w:t>To assess the number of bits that can be extracted from each analog sample we measure the effective number of bits (ENOB)</w:t>
      </w:r>
      <w:r w:rsidR="00A172BC" w:rsidRPr="00714BF8">
        <w:t xml:space="preserve">, i.e. the </w:t>
      </w:r>
      <w:r w:rsidR="00CC1D9A" w:rsidRPr="00714BF8">
        <w:t xml:space="preserve">measure of the </w:t>
      </w:r>
      <w:r w:rsidR="00A172BC" w:rsidRPr="00714BF8">
        <w:t xml:space="preserve">detector’s dynamic </w:t>
      </w:r>
      <w:r w:rsidR="00CC1D9A" w:rsidRPr="00714BF8">
        <w:t>performance as the resolution of an ideal ADC circuit that would have the same resolution as the circuit under consideration</w:t>
      </w:r>
      <w:r w:rsidR="00923485" w:rsidRPr="00714BF8">
        <w:t xml:space="preserve">. It is defined as follows </w:t>
      </w:r>
      <w:r w:rsidR="00923485" w:rsidRPr="00714BF8">
        <w:fldChar w:fldCharType="begin" w:fldLock="1"/>
      </w:r>
      <w:r w:rsidR="00CF17B7">
        <w:instrText>ADDIN CSL_CITATION { "citationItems" : [ { "id" : "ITEM-1", "itemData" : { "author" : [ { "dropping-particle" : "", "family" : "Bellan", "given" : "Diego", "non-dropping-particle" : "", "parse-names" : false, "suffix" : "" }, { "dropping-particle" : "", "family" : "Brandolini", "given" : "Arnaldo", "non-dropping-particle" : "", "parse-names" : false, "suffix" : "" }, { "dropping-particle" : "", "family" : "Rienzo", "given" : "Luca", "non-dropping-particle" : "", "parse-names" : false, "suffix" : "" }, { "dropping-particle" : "", "family" : "Gandelli", "given" : "Alessandro", "non-dropping-particle" : "", "parse-names" : false, "suffix" : "" } ], "id" : "ITEM-1", "issued" : { "date-parts" : [ [ "1998" ] ] }, "page" : "231-236", "title" : "Improved definition of the effective number of bits in ADC testing", "type" : "article-journal" }, "uris" : [ "http://www.mendeley.com/documents/?uuid=9a3af015-c317-4502-a365-35a4e666f02e" ] }, { "id" : "ITEM-2", "itemData" : { "DOI" : "10.1109/TIM.1984.4315198", "ISSN" : "15579662", "author" : [ { "dropping-particle" : "", "family" : "Linnenbrink", "given" : "Thomas E.", "non-dropping-particle" : "", "parse-names" : false, "suffix" : "" } ], "container-title" : "IEEE Transactions on Instrumentation and Measurement", "id" : "ITEM-2", "issue" : "3", "issued" : { "date-parts" : [ [ "1984" ] ] }, "page" : "184-187", "title" : "Effective Bits: Is That All There Is?", "type" : "article-journal", "volume" : "33" }, "uris" : [ "http://www.mendeley.com/documents/?uuid=e37998d2-e46a-48ba-b15d-3c4deb67b7a3" ] } ], "mendeley" : { "formattedCitation" : "[98], [99]", "plainTextFormattedCitation" : "[98], [99]", "previouslyFormattedCitation" : "[98], [99]" }, "properties" : { "noteIndex" : 0 }, "schema" : "https://github.com/citation-style-language/schema/raw/master/csl-citation.json" }</w:instrText>
      </w:r>
      <w:r w:rsidR="00923485" w:rsidRPr="00714BF8">
        <w:fldChar w:fldCharType="separate"/>
      </w:r>
      <w:r w:rsidR="00DF05D3" w:rsidRPr="00DF05D3">
        <w:rPr>
          <w:noProof/>
        </w:rPr>
        <w:t>[98], [99]</w:t>
      </w:r>
      <w:r w:rsidR="00923485" w:rsidRPr="00714BF8">
        <w:fldChar w:fldCharType="end"/>
      </w:r>
      <w:r w:rsidR="00923485" w:rsidRPr="00714BF8">
        <w:t>:</w:t>
      </w:r>
    </w:p>
    <w:tbl>
      <w:tblPr>
        <w:tblW w:w="0" w:type="auto"/>
        <w:tblLook w:val="04A0" w:firstRow="1" w:lastRow="0" w:firstColumn="1" w:lastColumn="0" w:noHBand="0" w:noVBand="1"/>
      </w:tblPr>
      <w:tblGrid>
        <w:gridCol w:w="715"/>
        <w:gridCol w:w="7830"/>
        <w:gridCol w:w="805"/>
      </w:tblGrid>
      <w:tr w:rsidR="00923485" w:rsidRPr="00714BF8" w14:paraId="69A430EE" w14:textId="77777777" w:rsidTr="00923485">
        <w:tc>
          <w:tcPr>
            <w:tcW w:w="715" w:type="dxa"/>
          </w:tcPr>
          <w:p w14:paraId="173BF4EE" w14:textId="77777777" w:rsidR="00923485" w:rsidRPr="00714BF8" w:rsidRDefault="00923485" w:rsidP="00923485"/>
        </w:tc>
        <w:tc>
          <w:tcPr>
            <w:tcW w:w="7830" w:type="dxa"/>
          </w:tcPr>
          <w:p w14:paraId="7230018F" w14:textId="5148BE0C" w:rsidR="00923485" w:rsidRPr="00714BF8" w:rsidRDefault="009F77A6" w:rsidP="00923485">
            <w:pPr>
              <w:pStyle w:val="Figure2"/>
            </w:pPr>
            <m:oMathPara>
              <m:oMath>
                <m:r>
                  <w:rPr>
                    <w:rFonts w:ascii="Cambria Math" w:hAnsi="Cambria Math"/>
                  </w:rPr>
                  <m:t>ENOB=</m:t>
                </m:r>
                <m:f>
                  <m:fPr>
                    <m:ctrlPr>
                      <w:rPr>
                        <w:rFonts w:ascii="Cambria Math" w:hAnsi="Cambria Math"/>
                        <w:i/>
                      </w:rPr>
                    </m:ctrlPr>
                  </m:fPr>
                  <m:num>
                    <m:d>
                      <m:dPr>
                        <m:ctrlPr>
                          <w:rPr>
                            <w:rFonts w:ascii="Cambria Math" w:hAnsi="Cambria Math"/>
                            <w:i/>
                          </w:rPr>
                        </m:ctrlPr>
                      </m:dPr>
                      <m:e>
                        <m:r>
                          <w:rPr>
                            <w:rFonts w:ascii="Cambria Math" w:hAnsi="Cambria Math"/>
                          </w:rPr>
                          <m:t>SNR-10</m:t>
                        </m:r>
                        <m:func>
                          <m:funcPr>
                            <m:ctrlPr>
                              <w:rPr>
                                <w:rFonts w:ascii="Cambria Math" w:hAnsi="Cambria Math"/>
                                <w:i/>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i/>
                                  </w:rPr>
                                </m:ctrlPr>
                              </m:dPr>
                              <m:e>
                                <m:f>
                                  <m:fPr>
                                    <m:ctrlPr>
                                      <w:rPr>
                                        <w:rFonts w:ascii="Cambria Math" w:hAnsi="Cambria Math"/>
                                        <w:i/>
                                      </w:rPr>
                                    </m:ctrlPr>
                                  </m:fPr>
                                  <m:num>
                                    <m:r>
                                      <w:rPr>
                                        <w:rFonts w:ascii="Cambria Math" w:hAnsi="Cambria Math"/>
                                      </w:rPr>
                                      <m:t>3</m:t>
                                    </m:r>
                                  </m:num>
                                  <m:den>
                                    <m:r>
                                      <w:rPr>
                                        <w:rFonts w:ascii="Cambria Math" w:hAnsi="Cambria Math"/>
                                      </w:rPr>
                                      <m:t>2</m:t>
                                    </m:r>
                                  </m:den>
                                </m:f>
                              </m:e>
                            </m:d>
                          </m:e>
                        </m:func>
                      </m:e>
                    </m:d>
                  </m:num>
                  <m:den>
                    <m:r>
                      <w:rPr>
                        <w:rFonts w:ascii="Cambria Math" w:hAnsi="Cambria Math"/>
                      </w:rPr>
                      <m:t>20</m:t>
                    </m:r>
                    <m:func>
                      <m:funcPr>
                        <m:ctrlPr>
                          <w:rPr>
                            <w:rFonts w:ascii="Cambria Math" w:hAnsi="Cambria Math"/>
                            <w:i/>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10</m:t>
                            </m:r>
                          </m:sub>
                        </m:sSub>
                      </m:fName>
                      <m:e>
                        <m:d>
                          <m:dPr>
                            <m:ctrlPr>
                              <w:rPr>
                                <w:rFonts w:ascii="Cambria Math" w:hAnsi="Cambria Math"/>
                                <w:i/>
                              </w:rPr>
                            </m:ctrlPr>
                          </m:dPr>
                          <m:e>
                            <m:r>
                              <w:rPr>
                                <w:rFonts w:ascii="Cambria Math" w:hAnsi="Cambria Math"/>
                              </w:rPr>
                              <m:t>2</m:t>
                            </m:r>
                          </m:e>
                        </m:d>
                      </m:e>
                    </m:func>
                  </m:den>
                </m:f>
                <m:r>
                  <w:rPr>
                    <w:rFonts w:ascii="Cambria Math" w:hAnsi="Cambria Math"/>
                  </w:rPr>
                  <m:t>=</m:t>
                </m:r>
                <m:f>
                  <m:fPr>
                    <m:ctrlPr>
                      <w:rPr>
                        <w:rFonts w:ascii="Cambria Math" w:hAnsi="Cambria Math"/>
                        <w:i/>
                      </w:rPr>
                    </m:ctrlPr>
                  </m:fPr>
                  <m:num>
                    <m:r>
                      <w:rPr>
                        <w:rFonts w:ascii="Cambria Math" w:hAnsi="Cambria Math"/>
                      </w:rPr>
                      <m:t>SNR-1.76</m:t>
                    </m:r>
                  </m:num>
                  <m:den>
                    <m:r>
                      <w:rPr>
                        <w:rFonts w:ascii="Cambria Math" w:hAnsi="Cambria Math"/>
                      </w:rPr>
                      <m:t>6.02</m:t>
                    </m:r>
                  </m:den>
                </m:f>
              </m:oMath>
            </m:oMathPara>
          </w:p>
        </w:tc>
        <w:tc>
          <w:tcPr>
            <w:tcW w:w="805" w:type="dxa"/>
            <w:vAlign w:val="center"/>
          </w:tcPr>
          <w:p w14:paraId="36B8C682" w14:textId="3AD82995" w:rsidR="00923485" w:rsidRPr="00714BF8" w:rsidRDefault="00923485" w:rsidP="00923485">
            <w:pPr>
              <w:pStyle w:val="Caption"/>
            </w:pPr>
            <w:bookmarkStart w:id="403" w:name="_Ref490859665"/>
            <w:r w:rsidRPr="00714BF8">
              <w:rPr>
                <w:noProof/>
              </w:rPr>
              <w:t>(</w:t>
            </w:r>
            <w:r w:rsidRPr="00714BF8">
              <w:rPr>
                <w:noProof/>
              </w:rPr>
              <w:fldChar w:fldCharType="begin"/>
            </w:r>
            <w:r w:rsidRPr="00714BF8">
              <w:rPr>
                <w:noProof/>
              </w:rPr>
              <w:instrText xml:space="preserve"> STYLEREF 1 \s </w:instrText>
            </w:r>
            <w:r w:rsidRPr="00714BF8">
              <w:rPr>
                <w:noProof/>
              </w:rPr>
              <w:fldChar w:fldCharType="separate"/>
            </w:r>
            <w:r w:rsidR="00AB4C9D">
              <w:rPr>
                <w:noProof/>
              </w:rPr>
              <w:t>3</w:t>
            </w:r>
            <w:r w:rsidRPr="00714BF8">
              <w:rPr>
                <w:noProof/>
              </w:rPr>
              <w:fldChar w:fldCharType="end"/>
            </w:r>
            <w:r w:rsidRPr="00714BF8">
              <w:rPr>
                <w:noProof/>
              </w:rPr>
              <w:noBreakHyphen/>
            </w:r>
            <w:r w:rsidRPr="00714BF8">
              <w:rPr>
                <w:noProof/>
              </w:rPr>
              <w:fldChar w:fldCharType="begin"/>
            </w:r>
            <w:r w:rsidRPr="00714BF8">
              <w:rPr>
                <w:noProof/>
              </w:rPr>
              <w:instrText xml:space="preserve"> SEQ Equation \* ARABIC \s 1 </w:instrText>
            </w:r>
            <w:r w:rsidRPr="00714BF8">
              <w:rPr>
                <w:noProof/>
              </w:rPr>
              <w:fldChar w:fldCharType="separate"/>
            </w:r>
            <w:r w:rsidR="00AB4C9D">
              <w:rPr>
                <w:noProof/>
              </w:rPr>
              <w:t>2</w:t>
            </w:r>
            <w:r w:rsidRPr="00714BF8">
              <w:rPr>
                <w:noProof/>
              </w:rPr>
              <w:fldChar w:fldCharType="end"/>
            </w:r>
            <w:r w:rsidRPr="00714BF8">
              <w:rPr>
                <w:noProof/>
              </w:rPr>
              <w:t>)</w:t>
            </w:r>
            <w:bookmarkEnd w:id="403"/>
          </w:p>
        </w:tc>
      </w:tr>
    </w:tbl>
    <w:p w14:paraId="49B5E195" w14:textId="081ED88B" w:rsidR="002517A1" w:rsidRDefault="009F77A6" w:rsidP="002517A1">
      <w:pPr>
        <w:ind w:firstLine="0"/>
        <w:rPr>
          <w:rFonts w:eastAsiaTheme="minorEastAsia"/>
        </w:rPr>
      </w:pPr>
      <w:r>
        <w:t>It is derived</w:t>
      </w:r>
      <w:r w:rsidR="003D0C73">
        <w:t>,</w:t>
      </w:r>
      <w:r>
        <w:t xml:space="preserve"> </w:t>
      </w:r>
      <w:r w:rsidR="003D0C73">
        <w:t xml:space="preserve">in part, </w:t>
      </w:r>
      <w:r>
        <w:t xml:space="preserve">from the ratio of the root-mean-square (RMS) errors </w:t>
      </w:r>
      <w:r w:rsidR="003D0C73">
        <w:t>of an actual and ideal ADC</w:t>
      </w:r>
      <w:r w:rsidR="003B6581">
        <w:t xml:space="preserve"> with a full derivation found in </w:t>
      </w:r>
      <w:r w:rsidR="003B6581">
        <w:fldChar w:fldCharType="begin" w:fldLock="1"/>
      </w:r>
      <w:r w:rsidR="00CF17B7">
        <w:instrText>ADDIN CSL_CITATION { "citationItems" : [ { "id" : "ITEM-1", "itemData" : { "author" : [ { "dropping-particle" : "", "family" : "Man", "given" : "Ching", "non-dropping-particle" : "", "parse-names" : false, "suffix" : "" } ], "id" : "ITEM-1", "issued" : { "date-parts" : [ [ "2010" ] ] }, "number-of-pages" : "1-4", "publisher-place" : "Norwood", "title" : "Quantization Noise: An Expanded Derivation of the Equation, SNR = 6.02 N + 1.76 dB", "type" : "report" }, "uris" : [ "http://www.mendeley.com/documents/?uuid=2f7ad8af-1267-4ce0-8036-a3acab6404f3" ] } ], "mendeley" : { "formattedCitation" : "[100]", "plainTextFormattedCitation" : "[100]", "previouslyFormattedCitation" : "[100]" }, "properties" : { "noteIndex" : 0 }, "schema" : "https://github.com/citation-style-language/schema/raw/master/csl-citation.json" }</w:instrText>
      </w:r>
      <w:r w:rsidR="003B6581">
        <w:fldChar w:fldCharType="separate"/>
      </w:r>
      <w:r w:rsidR="00DF05D3" w:rsidRPr="00DF05D3">
        <w:rPr>
          <w:noProof/>
        </w:rPr>
        <w:t>[100]</w:t>
      </w:r>
      <w:r w:rsidR="003B6581">
        <w:fldChar w:fldCharType="end"/>
      </w:r>
      <w:r w:rsidR="003D0C73">
        <w:t xml:space="preserve">. </w:t>
      </w:r>
      <w:r w:rsidR="009410ED">
        <w:rPr>
          <w:rFonts w:eastAsiaTheme="minorEastAsia"/>
        </w:rPr>
        <w:t xml:space="preserve">The total quantization error </w:t>
      </w:r>
      <w:r w:rsidR="003D0C73">
        <w:rPr>
          <w:rFonts w:eastAsiaTheme="minorEastAsia"/>
        </w:rPr>
        <w:t xml:space="preserve">for an actual ADC </w:t>
      </w:r>
      <w:r w:rsidR="009410ED">
        <w:rPr>
          <w:rFonts w:eastAsiaTheme="minorEastAsia"/>
        </w:rPr>
        <w:t xml:space="preserve">will </w:t>
      </w:r>
      <w:r w:rsidR="009410ED">
        <w:rPr>
          <w:rFonts w:eastAsiaTheme="minorEastAsia"/>
        </w:rPr>
        <w:lastRenderedPageBreak/>
        <w:t>include the quantization error, differential nonlinearity, noise, etc. whereas the ideal case only includes error due to quantization.</w:t>
      </w:r>
      <w:r w:rsidR="003D0C73">
        <w:rPr>
          <w:rFonts w:eastAsiaTheme="minorEastAsia"/>
        </w:rPr>
        <w:t xml:space="preserve"> </w:t>
      </w:r>
    </w:p>
    <w:p w14:paraId="62D3C655" w14:textId="77777777" w:rsidR="00DD00B7" w:rsidRDefault="00DD00B7" w:rsidP="00DD00B7">
      <w:pPr>
        <w:pStyle w:val="Figure2"/>
      </w:pPr>
      <w:r w:rsidRPr="00C80321">
        <mc:AlternateContent>
          <mc:Choice Requires="wpg">
            <w:drawing>
              <wp:inline distT="0" distB="0" distL="0" distR="0" wp14:anchorId="6BA7FE6B" wp14:editId="5687F5A1">
                <wp:extent cx="3141980" cy="3598545"/>
                <wp:effectExtent l="0" t="0" r="0" b="1905"/>
                <wp:docPr id="730" name="Group 3"/>
                <wp:cNvGraphicFramePr/>
                <a:graphic xmlns:a="http://schemas.openxmlformats.org/drawingml/2006/main">
                  <a:graphicData uri="http://schemas.microsoft.com/office/word/2010/wordprocessingGroup">
                    <wpg:wgp>
                      <wpg:cNvGrpSpPr/>
                      <wpg:grpSpPr>
                        <a:xfrm>
                          <a:off x="0" y="0"/>
                          <a:ext cx="3141980" cy="3598545"/>
                          <a:chOff x="0" y="0"/>
                          <a:chExt cx="3034245" cy="3535299"/>
                        </a:xfrm>
                      </wpg:grpSpPr>
                      <pic:pic xmlns:pic="http://schemas.openxmlformats.org/drawingml/2006/picture">
                        <pic:nvPicPr>
                          <pic:cNvPr id="731" name="Picture 731"/>
                          <pic:cNvPicPr>
                            <a:picLocks noChangeAspect="1"/>
                          </pic:cNvPicPr>
                        </pic:nvPicPr>
                        <pic:blipFill>
                          <a:blip r:embed="rId114">
                            <a:extLst>
                              <a:ext uri="{28A0092B-C50C-407E-A947-70E740481C1C}">
                                <a14:useLocalDpi xmlns:a14="http://schemas.microsoft.com/office/drawing/2010/main" val="0"/>
                              </a:ext>
                            </a:extLst>
                          </a:blip>
                          <a:stretch>
                            <a:fillRect/>
                          </a:stretch>
                        </pic:blipFill>
                        <pic:spPr>
                          <a:xfrm>
                            <a:off x="1557870" y="2364745"/>
                            <a:ext cx="1473393" cy="1170432"/>
                          </a:xfrm>
                          <a:prstGeom prst="rect">
                            <a:avLst/>
                          </a:prstGeom>
                        </pic:spPr>
                      </pic:pic>
                      <pic:pic xmlns:pic="http://schemas.openxmlformats.org/drawingml/2006/picture">
                        <pic:nvPicPr>
                          <pic:cNvPr id="732" name="Picture 732"/>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1557870" y="23433"/>
                            <a:ext cx="1476375" cy="1172600"/>
                          </a:xfrm>
                          <a:prstGeom prst="rect">
                            <a:avLst/>
                          </a:prstGeom>
                        </pic:spPr>
                      </pic:pic>
                      <wps:wsp>
                        <wps:cNvPr id="733" name="TextBox 33"/>
                        <wps:cNvSpPr txBox="1"/>
                        <wps:spPr>
                          <a:xfrm>
                            <a:off x="0" y="0"/>
                            <a:ext cx="343535" cy="208280"/>
                          </a:xfrm>
                          <a:prstGeom prst="rect">
                            <a:avLst/>
                          </a:prstGeom>
                          <a:noFill/>
                        </wps:spPr>
                        <wps:txbx>
                          <w:txbxContent>
                            <w:p w14:paraId="4ECCB5D0" w14:textId="77777777" w:rsidR="00EF7A23" w:rsidRDefault="00EF7A23" w:rsidP="00DD00B7">
                              <w:pPr>
                                <w:pStyle w:val="NormalWeb"/>
                                <w:spacing w:before="2" w:after="2"/>
                              </w:pPr>
                              <w:r>
                                <w:t>(a)</w:t>
                              </w:r>
                            </w:p>
                          </w:txbxContent>
                        </wps:txbx>
                        <wps:bodyPr wrap="square" rtlCol="0">
                          <a:noAutofit/>
                        </wps:bodyPr>
                      </wps:wsp>
                      <wps:wsp>
                        <wps:cNvPr id="734" name="TextBox 34"/>
                        <wps:cNvSpPr txBox="1"/>
                        <wps:spPr>
                          <a:xfrm>
                            <a:off x="1455540" y="0"/>
                            <a:ext cx="343535" cy="208280"/>
                          </a:xfrm>
                          <a:prstGeom prst="rect">
                            <a:avLst/>
                          </a:prstGeom>
                          <a:noFill/>
                        </wps:spPr>
                        <wps:txbx>
                          <w:txbxContent>
                            <w:p w14:paraId="1E67DCBC" w14:textId="77777777" w:rsidR="00EF7A23" w:rsidRDefault="00EF7A23" w:rsidP="00DD00B7">
                              <w:pPr>
                                <w:pStyle w:val="NormalWeb"/>
                                <w:spacing w:before="2" w:after="2"/>
                              </w:pPr>
                              <w:r>
                                <w:t>(b)</w:t>
                              </w:r>
                            </w:p>
                          </w:txbxContent>
                        </wps:txbx>
                        <wps:bodyPr wrap="square" rtlCol="0">
                          <a:noAutofit/>
                        </wps:bodyPr>
                      </wps:wsp>
                      <wps:wsp>
                        <wps:cNvPr id="735" name="TextBox 35"/>
                        <wps:cNvSpPr txBox="1"/>
                        <wps:spPr>
                          <a:xfrm>
                            <a:off x="3556" y="1191759"/>
                            <a:ext cx="335915" cy="208280"/>
                          </a:xfrm>
                          <a:prstGeom prst="rect">
                            <a:avLst/>
                          </a:prstGeom>
                          <a:noFill/>
                        </wps:spPr>
                        <wps:txbx>
                          <w:txbxContent>
                            <w:p w14:paraId="118BC88E" w14:textId="77777777" w:rsidR="00EF7A23" w:rsidRDefault="00EF7A23" w:rsidP="00DD00B7">
                              <w:pPr>
                                <w:pStyle w:val="NormalWeb"/>
                                <w:spacing w:before="2" w:after="2"/>
                              </w:pPr>
                              <w:r>
                                <w:t>(c)</w:t>
                              </w:r>
                            </w:p>
                          </w:txbxContent>
                        </wps:txbx>
                        <wps:bodyPr wrap="square" rtlCol="0">
                          <a:noAutofit/>
                        </wps:bodyPr>
                      </wps:wsp>
                      <wps:wsp>
                        <wps:cNvPr id="753" name="TextBox 36"/>
                        <wps:cNvSpPr txBox="1"/>
                        <wps:spPr>
                          <a:xfrm>
                            <a:off x="3556" y="2368318"/>
                            <a:ext cx="335915" cy="208280"/>
                          </a:xfrm>
                          <a:prstGeom prst="rect">
                            <a:avLst/>
                          </a:prstGeom>
                          <a:noFill/>
                        </wps:spPr>
                        <wps:txbx>
                          <w:txbxContent>
                            <w:p w14:paraId="3A99A22A" w14:textId="77777777" w:rsidR="00EF7A23" w:rsidRDefault="00EF7A23" w:rsidP="00DD00B7">
                              <w:pPr>
                                <w:pStyle w:val="NormalWeb"/>
                                <w:spacing w:before="2" w:after="2"/>
                              </w:pPr>
                              <w:r>
                                <w:t>(d)</w:t>
                              </w:r>
                            </w:p>
                          </w:txbxContent>
                        </wps:txbx>
                        <wps:bodyPr wrap="square" rtlCol="0">
                          <a:noAutofit/>
                        </wps:bodyPr>
                      </wps:wsp>
                      <wps:wsp>
                        <wps:cNvPr id="762" name="TextBox 38"/>
                        <wps:cNvSpPr txBox="1"/>
                        <wps:spPr>
                          <a:xfrm>
                            <a:off x="1458084" y="2368318"/>
                            <a:ext cx="336550" cy="208280"/>
                          </a:xfrm>
                          <a:prstGeom prst="rect">
                            <a:avLst/>
                          </a:prstGeom>
                          <a:noFill/>
                        </wps:spPr>
                        <wps:txbx>
                          <w:txbxContent>
                            <w:p w14:paraId="32EEF00A" w14:textId="77777777" w:rsidR="00EF7A23" w:rsidRDefault="00EF7A23" w:rsidP="00DD00B7">
                              <w:pPr>
                                <w:pStyle w:val="NormalWeb"/>
                                <w:spacing w:before="2" w:after="2"/>
                              </w:pPr>
                              <w:r>
                                <w:t>(e)</w:t>
                              </w:r>
                            </w:p>
                          </w:txbxContent>
                        </wps:txbx>
                        <wps:bodyPr wrap="square" rtlCol="0">
                          <a:noAutofit/>
                        </wps:bodyPr>
                      </wps:wsp>
                      <pic:pic xmlns:pic="http://schemas.openxmlformats.org/drawingml/2006/picture">
                        <pic:nvPicPr>
                          <pic:cNvPr id="763" name="Picture 763"/>
                          <pic:cNvPicPr>
                            <a:picLocks noChangeAspect="1"/>
                          </pic:cNvPicPr>
                        </pic:nvPicPr>
                        <pic:blipFill>
                          <a:blip r:embed="rId116">
                            <a:extLst>
                              <a:ext uri="{28A0092B-C50C-407E-A947-70E740481C1C}">
                                <a14:useLocalDpi xmlns:a14="http://schemas.microsoft.com/office/drawing/2010/main" val="0"/>
                              </a:ext>
                            </a:extLst>
                          </a:blip>
                          <a:stretch>
                            <a:fillRect/>
                          </a:stretch>
                        </pic:blipFill>
                        <pic:spPr>
                          <a:xfrm>
                            <a:off x="55918" y="2362699"/>
                            <a:ext cx="1476375" cy="1172600"/>
                          </a:xfrm>
                          <a:prstGeom prst="rect">
                            <a:avLst/>
                          </a:prstGeom>
                        </pic:spPr>
                      </pic:pic>
                      <pic:pic xmlns:pic="http://schemas.openxmlformats.org/drawingml/2006/picture">
                        <pic:nvPicPr>
                          <pic:cNvPr id="765" name="Picture 765"/>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55918" y="23433"/>
                            <a:ext cx="1476375" cy="1172600"/>
                          </a:xfrm>
                          <a:prstGeom prst="rect">
                            <a:avLst/>
                          </a:prstGeom>
                        </pic:spPr>
                      </pic:pic>
                      <wps:wsp>
                        <wps:cNvPr id="766" name="TextBox 47"/>
                        <wps:cNvSpPr txBox="1"/>
                        <wps:spPr>
                          <a:xfrm>
                            <a:off x="211385" y="208279"/>
                            <a:ext cx="970915" cy="268225"/>
                          </a:xfrm>
                          <a:prstGeom prst="rect">
                            <a:avLst/>
                          </a:prstGeom>
                          <a:noFill/>
                        </wps:spPr>
                        <wps:txbx>
                          <w:txbxContent>
                            <w:p w14:paraId="137B6DC0" w14:textId="5029B639" w:rsidR="00EF7A23" w:rsidRDefault="00EF7A23" w:rsidP="00DD00B7">
                              <w:pPr>
                                <w:pStyle w:val="NormalWeb"/>
                                <w:spacing w:before="2" w:after="2"/>
                              </w:pPr>
                              <w:r>
                                <w:t>µ = 9.83 bits</w:t>
                              </w:r>
                            </w:p>
                          </w:txbxContent>
                        </wps:txbx>
                        <wps:bodyPr wrap="square" rtlCol="0">
                          <a:noAutofit/>
                        </wps:bodyPr>
                      </wps:wsp>
                      <wps:wsp>
                        <wps:cNvPr id="767" name="Straight Arrow Connector 767"/>
                        <wps:cNvCnPr>
                          <a:cxnSpLocks/>
                        </wps:cNvCnPr>
                        <wps:spPr>
                          <a:xfrm>
                            <a:off x="1157936" y="325384"/>
                            <a:ext cx="83608" cy="141501"/>
                          </a:xfrm>
                          <a:prstGeom prst="straightConnector1">
                            <a:avLst/>
                          </a:prstGeom>
                          <a:ln>
                            <a:solidFill>
                              <a:srgbClr val="0876BF"/>
                            </a:solidFill>
                            <a:tailEnd type="triangle"/>
                          </a:ln>
                        </wps:spPr>
                        <wps:style>
                          <a:lnRef idx="1">
                            <a:schemeClr val="accent1"/>
                          </a:lnRef>
                          <a:fillRef idx="0">
                            <a:schemeClr val="accent1"/>
                          </a:fillRef>
                          <a:effectRef idx="0">
                            <a:schemeClr val="accent1"/>
                          </a:effectRef>
                          <a:fontRef idx="minor">
                            <a:schemeClr val="tx1"/>
                          </a:fontRef>
                        </wps:style>
                        <wps:bodyPr/>
                      </wps:wsp>
                      <wps:wsp>
                        <wps:cNvPr id="387" name="Straight Connector 387"/>
                        <wps:cNvCnPr/>
                        <wps:spPr>
                          <a:xfrm>
                            <a:off x="2845958" y="273306"/>
                            <a:ext cx="0" cy="586300"/>
                          </a:xfrm>
                          <a:prstGeom prst="line">
                            <a:avLst/>
                          </a:prstGeom>
                          <a:ln>
                            <a:solidFill>
                              <a:srgbClr val="D95319"/>
                            </a:solidFill>
                          </a:ln>
                        </wps:spPr>
                        <wps:style>
                          <a:lnRef idx="1">
                            <a:schemeClr val="accent1"/>
                          </a:lnRef>
                          <a:fillRef idx="0">
                            <a:schemeClr val="accent1"/>
                          </a:fillRef>
                          <a:effectRef idx="0">
                            <a:schemeClr val="accent1"/>
                          </a:effectRef>
                          <a:fontRef idx="minor">
                            <a:schemeClr val="tx1"/>
                          </a:fontRef>
                        </wps:style>
                        <wps:bodyPr/>
                      </wps:wsp>
                      <wps:wsp>
                        <wps:cNvPr id="388" name="TextBox 46"/>
                        <wps:cNvSpPr txBox="1"/>
                        <wps:spPr>
                          <a:xfrm>
                            <a:off x="1893252" y="625238"/>
                            <a:ext cx="906038" cy="227158"/>
                          </a:xfrm>
                          <a:prstGeom prst="rect">
                            <a:avLst/>
                          </a:prstGeom>
                          <a:noFill/>
                        </wps:spPr>
                        <wps:txbx>
                          <w:txbxContent>
                            <w:p w14:paraId="012E287C" w14:textId="77777777" w:rsidR="00EF7A23" w:rsidRDefault="00EF7A23" w:rsidP="00DD00B7">
                              <w:pPr>
                                <w:pStyle w:val="NormalWeb"/>
                                <w:spacing w:before="2" w:after="2"/>
                              </w:pPr>
                              <w:r>
                                <w:t>~ENOB</w:t>
                              </w:r>
                            </w:p>
                          </w:txbxContent>
                        </wps:txbx>
                        <wps:bodyPr wrap="square" rtlCol="0">
                          <a:noAutofit/>
                        </wps:bodyPr>
                      </wps:wsp>
                      <pic:pic xmlns:pic="http://schemas.openxmlformats.org/drawingml/2006/picture">
                        <pic:nvPicPr>
                          <pic:cNvPr id="389" name="Picture 389"/>
                          <pic:cNvPicPr>
                            <a:picLocks noChangeAspect="1"/>
                          </pic:cNvPicPr>
                        </pic:nvPicPr>
                        <pic:blipFill rotWithShape="1">
                          <a:blip r:embed="rId118">
                            <a:extLst>
                              <a:ext uri="{28A0092B-C50C-407E-A947-70E740481C1C}">
                                <a14:useLocalDpi xmlns:a14="http://schemas.microsoft.com/office/drawing/2010/main" val="0"/>
                              </a:ext>
                            </a:extLst>
                          </a:blip>
                          <a:srcRect l="2546"/>
                          <a:stretch/>
                        </pic:blipFill>
                        <pic:spPr>
                          <a:xfrm>
                            <a:off x="50142" y="1199070"/>
                            <a:ext cx="2877595" cy="1172600"/>
                          </a:xfrm>
                          <a:prstGeom prst="rect">
                            <a:avLst/>
                          </a:prstGeom>
                        </pic:spPr>
                      </pic:pic>
                      <wps:wsp>
                        <wps:cNvPr id="390" name="Straight Arrow Connector 390"/>
                        <wps:cNvCnPr>
                          <a:cxnSpLocks/>
                        </wps:cNvCnPr>
                        <wps:spPr>
                          <a:xfrm>
                            <a:off x="2707968" y="751884"/>
                            <a:ext cx="145072" cy="0"/>
                          </a:xfrm>
                          <a:prstGeom prst="straightConnector1">
                            <a:avLst/>
                          </a:prstGeom>
                          <a:ln>
                            <a:solidFill>
                              <a:srgbClr val="D95319"/>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6BA7FE6B" id="Group 3" o:spid="_x0000_s1112" style="width:247.4pt;height:283.35pt;mso-position-horizontal-relative:char;mso-position-vertical-relative:line" coordsize="30342,353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">
                <v:shape id="Picture 731" o:spid="_x0000_s1113" type="#_x0000_t75" style="position:absolute;left:15578;top:23647;width:14734;height:117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mDUnGAAAA3AAAAA8AAABkcnMvZG93bnJldi54bWxEj0FrAjEUhO9C/0N4hd40q9JWVqOIYrFU&#10;oa4e9PbYvO5u3bwsSarbf98UBI/DzHzDTGatqcWFnK8sK+j3EhDEudUVFwoO+1V3BMIHZI21ZVLw&#10;Sx5m04fOBFNtr7yjSxYKESHsU1RQhtCkUvq8JIO+Zxvi6H1ZZzBE6QqpHV4j3NRykCQv0mDFcaHE&#10;hhYl5efsx0SKezYf39u3bDkPp/xz/X7EDR2Venps52MQgdpwD9/aa63gddiH/zPxCMjp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6YNScYAAADcAAAADwAAAAAAAAAAAAAA&#10;AACfAgAAZHJzL2Rvd25yZXYueG1sUEsFBgAAAAAEAAQA9wAAAJIDAAAAAA==&#10;">
                  <v:imagedata r:id="rId119" o:title=""/>
                  <v:path arrowok="t"/>
                </v:shape>
                <v:shape id="Picture 732" o:spid="_x0000_s1114" type="#_x0000_t75" style="position:absolute;left:15578;top:234;width:14764;height:11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nnC/AAAA3AAAAA8AAABkcnMvZG93bnJldi54bWxEj9sKwjAQRN8F/yGs4JumXvBSjSKi4KuX&#10;D1iatS02m9pE2/69EQQfh5k5w6y3jSnEmyqXW1YwGkYgiBOrc04V3K7HwQKE88gaC8ukoCUH2023&#10;s8ZY25rP9L74VAQIuxgVZN6XsZQuycigG9qSOHh3Wxn0QVap1BXWAW4KOY6imTSYc1jIsKR9Rsnj&#10;8jIKJM1OyeLZRvVxaprJ4eztoV0q1e81uxUIT43/h3/tk1Ywn4zheyYcAbn5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55wvwAAANwAAAAPAAAAAAAAAAAAAAAAAJ8CAABk&#10;cnMvZG93bnJldi54bWxQSwUGAAAAAAQABAD3AAAAiwMAAAAA&#10;">
                  <v:imagedata r:id="rId120" o:title=""/>
                  <v:path arrowok="t"/>
                </v:shape>
                <v:shape id="TextBox 33" o:spid="_x0000_s1115" type="#_x0000_t202" style="position:absolute;width:3435;height:2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WJ0sQA&#10;AADcAAAADwAAAGRycy9kb3ducmV2LnhtbESPT2sCMRTE74LfIbxCb5pUW7Vbo0il4MlS/4G3x+a5&#10;u7h5WTbRXb+9KQgeh5n5DTOdt7YUV6p94VjDW1+BIE6dKTjTsNv+9CYgfEA2WDomDTfyMJ91O1NM&#10;jGv4j66bkIkIYZ+ghjyEKpHSpzlZ9H1XEUfv5GqLIco6k6bGJsJtKQdKjaTFguNCjhV955SeNxer&#10;Yb8+HQ/v6jdb2o+qca2SbD+l1q8v7eILRKA2PMOP9spoGA+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lidLEAAAA3AAAAA8AAAAAAAAAAAAAAAAAmAIAAGRycy9k&#10;b3ducmV2LnhtbFBLBQYAAAAABAAEAPUAAACJAwAAAAA=&#10;" filled="f" stroked="f">
                  <v:textbox>
                    <w:txbxContent>
                      <w:p w14:paraId="4ECCB5D0" w14:textId="77777777" w:rsidR="00EF7A23" w:rsidRDefault="00EF7A23" w:rsidP="00DD00B7">
                        <w:pPr>
                          <w:pStyle w:val="NormalWeb"/>
                          <w:spacing w:before="2" w:after="2"/>
                        </w:pPr>
                        <w:r>
                          <w:t>(a)</w:t>
                        </w:r>
                      </w:p>
                    </w:txbxContent>
                  </v:textbox>
                </v:shape>
                <v:shape id="TextBox 34" o:spid="_x0000_s1116" type="#_x0000_t202" style="position:absolute;left:14555;width:3435;height:2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wRpsQA&#10;AADcAAAADwAAAGRycy9kb3ducmV2LnhtbESPT2sCMRTE74LfIbyCN03aWrVbo5SK0JPiX/D22Dx3&#10;Fzcvyya6229vCoLHYWZ+w0znrS3FjWpfONbwOlAgiFNnCs407HfL/gSED8gGS8ek4Y88zGfdzhQT&#10;4xre0G0bMhEh7BPUkIdQJVL6NCeLfuAq4uidXW0xRFln0tTYRLgt5ZtSI2mx4LiQY0U/OaWX7dVq&#10;OKzOp+NQrbOF/aga1yrJ9lNq3Xtpv79ABGrDM/xo/xoN4/c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MEabEAAAA3AAAAA8AAAAAAAAAAAAAAAAAmAIAAGRycy9k&#10;b3ducmV2LnhtbFBLBQYAAAAABAAEAPUAAACJAwAAAAA=&#10;" filled="f" stroked="f">
                  <v:textbox>
                    <w:txbxContent>
                      <w:p w14:paraId="1E67DCBC" w14:textId="77777777" w:rsidR="00EF7A23" w:rsidRDefault="00EF7A23" w:rsidP="00DD00B7">
                        <w:pPr>
                          <w:pStyle w:val="NormalWeb"/>
                          <w:spacing w:before="2" w:after="2"/>
                        </w:pPr>
                        <w:r>
                          <w:t>(b)</w:t>
                        </w:r>
                      </w:p>
                    </w:txbxContent>
                  </v:textbox>
                </v:shape>
                <v:shape id="TextBox 35" o:spid="_x0000_s1117" type="#_x0000_t202" style="position:absolute;left:35;top:11917;width:3359;height:20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C0PcQA&#10;AADcAAAADwAAAGRycy9kb3ducmV2LnhtbESPSWvDMBSE74X8B/EKuSVSlyx1rYTSUsgppdkgt4f1&#10;vBDryVhK7P77KBDocZiZb5h02dtaXKj1lWMNT2MFgjhzpuJCw277PZqD8AHZYO2YNPyRh+Vi8JBi&#10;YlzHv3TZhEJECPsENZQhNImUPivJoh+7hjh6uWsthijbQpoWuwi3tXxWaiotVhwXSmzos6TstDlb&#10;Dft1fjy8qp/iy06azvVKsn2TWg8f+493EIH68B++t1dGw+xl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QAtD3EAAAA3AAAAA8AAAAAAAAAAAAAAAAAmAIAAGRycy9k&#10;b3ducmV2LnhtbFBLBQYAAAAABAAEAPUAAACJAwAAAAA=&#10;" filled="f" stroked="f">
                  <v:textbox>
                    <w:txbxContent>
                      <w:p w14:paraId="118BC88E" w14:textId="77777777" w:rsidR="00EF7A23" w:rsidRDefault="00EF7A23" w:rsidP="00DD00B7">
                        <w:pPr>
                          <w:pStyle w:val="NormalWeb"/>
                          <w:spacing w:before="2" w:after="2"/>
                        </w:pPr>
                        <w:r>
                          <w:t>(c)</w:t>
                        </w:r>
                      </w:p>
                    </w:txbxContent>
                  </v:textbox>
                </v:shape>
                <v:shape id="TextBox 36" o:spid="_x0000_s1118" type="#_x0000_t202" style="position:absolute;left:35;top:23683;width:3359;height:2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pscsQA&#10;AADcAAAADwAAAGRycy9kb3ducmV2LnhtbESPSWvDMBSE74X8B/EKuSVSlyx1rYTSUsgppdkgt4f1&#10;vBDryVhK7P77KBDocZiZb5h02dtaXKj1lWMNT2MFgjhzpuJCw277PZqD8AHZYO2YNPyRh+Vi8JBi&#10;YlzHv3TZhEJECPsENZQhNImUPivJoh+7hjh6uWsthijbQpoWuwi3tXxWaiotVhwXSmzos6TstDlb&#10;Dft1fjy8qp/iy06azvVKsn2TWg8f+493EIH68B++t1dGw2zyA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l6bHLEAAAA3AAAAA8AAAAAAAAAAAAAAAAAmAIAAGRycy9k&#10;b3ducmV2LnhtbFBLBQYAAAAABAAEAPUAAACJAwAAAAA=&#10;" filled="f" stroked="f">
                  <v:textbox>
                    <w:txbxContent>
                      <w:p w14:paraId="3A99A22A" w14:textId="77777777" w:rsidR="00EF7A23" w:rsidRDefault="00EF7A23" w:rsidP="00DD00B7">
                        <w:pPr>
                          <w:pStyle w:val="NormalWeb"/>
                          <w:spacing w:before="2" w:after="2"/>
                        </w:pPr>
                        <w:r>
                          <w:t>(d)</w:t>
                        </w:r>
                      </w:p>
                    </w:txbxContent>
                  </v:textbox>
                </v:shape>
                <v:shape id="TextBox 38" o:spid="_x0000_s1119" type="#_x0000_t202" style="position:absolute;left:14580;top:23683;width:3366;height:2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oDVMMA&#10;AADcAAAADwAAAGRycy9kb3ducmV2LnhtbESPQWsCMRSE74L/ITzBmyZKtXY1ilgKPSm1teDtsXnu&#10;Lm5elk10139vBMHjMDPfMItVa0txpdoXjjWMhgoEcepMwZmGv9+vwQyED8gGS8ek4UYeVstuZ4GJ&#10;cQ3/0HUfMhEh7BPUkIdQJVL6NCeLfugq4uidXG0xRFln0tTYRLgt5VipqbRYcFzIsaJNTul5f7Ea&#10;DtvT8f9N7bJPO6ka1yrJ9kNq3e+16zmIQG14hZ/tb6PhfTqGx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oDVMMAAADcAAAADwAAAAAAAAAAAAAAAACYAgAAZHJzL2Rv&#10;d25yZXYueG1sUEsFBgAAAAAEAAQA9QAAAIgDAAAAAA==&#10;" filled="f" stroked="f">
                  <v:textbox>
                    <w:txbxContent>
                      <w:p w14:paraId="32EEF00A" w14:textId="77777777" w:rsidR="00EF7A23" w:rsidRDefault="00EF7A23" w:rsidP="00DD00B7">
                        <w:pPr>
                          <w:pStyle w:val="NormalWeb"/>
                          <w:spacing w:before="2" w:after="2"/>
                        </w:pPr>
                        <w:r>
                          <w:t>(e)</w:t>
                        </w:r>
                      </w:p>
                    </w:txbxContent>
                  </v:textbox>
                </v:shape>
                <v:shape id="Picture 763" o:spid="_x0000_s1120" type="#_x0000_t75" style="position:absolute;left:559;top:23626;width:14763;height:11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b7nrEAAAA3AAAAA8AAABkcnMvZG93bnJldi54bWxEj0uLwkAQhO+C/2FowZtOVIgSHcXXvtmD&#10;ruy5ybRJNNMTM7Oa/fc7C4LHoqq+omaLxpTiSrUrLCsY9CMQxKnVBWcKDl9PvQkI55E1lpZJwS85&#10;WMzbrRkm2t54R9e9z0SAsEtQQe59lUjp0pwMur6tiIN3tLVBH2SdSV3jLcBNKYdRFEuDBYeFHCta&#10;55Se9z9GweX9tNm8bD/dx8p6Zw5snuO3b6W6nWY5BeGp8Y/wvf2qFYzjEfyfCUdAz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b7nrEAAAA3AAAAA8AAAAAAAAAAAAAAAAA&#10;nwIAAGRycy9kb3ducmV2LnhtbFBLBQYAAAAABAAEAPcAAACQAwAAAAA=&#10;">
                  <v:imagedata r:id="rId121" o:title=""/>
                  <v:path arrowok="t"/>
                </v:shape>
                <v:shape id="Picture 765" o:spid="_x0000_s1121" type="#_x0000_t75" style="position:absolute;left:559;top:234;width:14763;height:11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JT6PEAAAA3AAAAA8AAABkcnMvZG93bnJldi54bWxEj92KwjAUhO8F3yGchb2RNVXwh25TUaHi&#10;nfjzAMfm2JZtTkqTbevbm4UFL4eZ+YZJNoOpRUetqywrmE0jEMS51RUXCm7X7GsNwnlkjbVlUvAk&#10;B5t0PEow1rbnM3UXX4gAYRejgtL7JpbS5SUZdFPbEAfvYVuDPsi2kLrFPsBNLedRtJQGKw4LJTa0&#10;Lyn/ufwaBf3E7e9nm/vd/TA/DcesKzL9UOrzY9h+g/A0+Hf4v33UClbLBfydCUdApi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0JT6PEAAAA3AAAAA8AAAAAAAAAAAAAAAAA&#10;nwIAAGRycy9kb3ducmV2LnhtbFBLBQYAAAAABAAEAPcAAACQAwAAAAA=&#10;">
                  <v:imagedata r:id="rId122" o:title=""/>
                  <v:path arrowok="t"/>
                </v:shape>
                <v:shape id="TextBox 47" o:spid="_x0000_s1122" type="#_x0000_t202" style="position:absolute;left:2113;top:2082;width:9710;height:26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EFV8QA&#10;AADcAAAADwAAAGRycy9kb3ducmV2LnhtbESPQWvCQBSE74X+h+UVvNXdFo01dRNKRfBkUavg7ZF9&#10;JqHZtyG7mvjv3UKhx2FmvmEW+WAbcaXO1441vIwVCOLCmZpLDd/71fMbCB+QDTaOScONPOTZ48MC&#10;U+N63tJ1F0oRIexT1FCF0KZS+qIii37sWuLonV1nMUTZldJ02Ee4beSrUom0WHNcqLClz4qKn93F&#10;ajhszqfjRH2VSzttezcoyXYutR49DR/vIAIN4T/8114bDbM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hBVfEAAAA3AAAAA8AAAAAAAAAAAAAAAAAmAIAAGRycy9k&#10;b3ducmV2LnhtbFBLBQYAAAAABAAEAPUAAACJAwAAAAA=&#10;" filled="f" stroked="f">
                  <v:textbox>
                    <w:txbxContent>
                      <w:p w14:paraId="137B6DC0" w14:textId="5029B639" w:rsidR="00EF7A23" w:rsidRDefault="00EF7A23" w:rsidP="00DD00B7">
                        <w:pPr>
                          <w:pStyle w:val="NormalWeb"/>
                          <w:spacing w:before="2" w:after="2"/>
                        </w:pPr>
                        <w:r>
                          <w:t>µ = 9.83 bits</w:t>
                        </w:r>
                      </w:p>
                    </w:txbxContent>
                  </v:textbox>
                </v:shape>
                <v:shape id="Straight Arrow Connector 767" o:spid="_x0000_s1123" type="#_x0000_t32" style="position:absolute;left:11579;top:3253;width:836;height:14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iOusQAAADcAAAADwAAAGRycy9kb3ducmV2LnhtbESPwWrDMBBE74X8g9hAb42cHmLXiRzS&#10;QMHQQ3ESel6sjW1srYyk2u7fV4VCj8PMvGEOx8UMYiLnO8sKtpsEBHFtdceNgtv17SkD4QOyxsEy&#10;KfgmD8di9XDAXNuZK5ouoRERwj5HBW0IYy6lr1sy6Dd2JI7e3TqDIUrXSO1wjnAzyOck2UmDHceF&#10;Fkc6t1T3ly+j4KM/v1fy/uLdazqVtyQdPn22VepxvZz2IAIt4T/81y61gnSXwu+ZeARk8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wuI66xAAAANwAAAAPAAAAAAAAAAAA&#10;AAAAAKECAABkcnMvZG93bnJldi54bWxQSwUGAAAAAAQABAD5AAAAkgMAAAAA&#10;" strokecolor="#0876bf">
                  <v:stroke endarrow="block"/>
                  <o:lock v:ext="edit" shapetype="f"/>
                </v:shape>
                <v:line id="Straight Connector 387" o:spid="_x0000_s1124" style="position:absolute;visibility:visible;mso-wrap-style:square" from="28459,2733" to="28459,859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mov8QAAADcAAAADwAAAGRycy9kb3ducmV2LnhtbESP3YrCMBSE7xd8h3CEvVk01YWtrUZR&#10;d4W99ecBjs2xLTYntYlafXojCF4OM/MNM5m1phIXalxpWcGgH4EgzqwuOVew2656IxDOI2usLJOC&#10;GzmYTTsfE0y1vfKaLhufiwBhl6KCwvs6ldJlBRl0fVsTB+9gG4M+yCaXusFrgJtKDqPoRxosOSwU&#10;WNOyoOy4ORsFyb6V6zj5i5P4a3A8LQ6/9U3elfrstvMxCE+tf4df7X+t4HsUw/NMOAJy+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2ai/xAAAANwAAAAPAAAAAAAAAAAA&#10;AAAAAKECAABkcnMvZG93bnJldi54bWxQSwUGAAAAAAQABAD5AAAAkgMAAAAA&#10;" strokecolor="#d95319"/>
                <v:shape id="TextBox 46" o:spid="_x0000_s1125" type="#_x0000_t202" style="position:absolute;left:18932;top:6252;width:9060;height:2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XcAA&#10;AADcAAAADwAAAGRycy9kb3ducmV2LnhtbERPy4rCMBTdC/5DuII7TdRRnGoUUQRXIz5mYHaX5toW&#10;m5vSRNv5+8lCcHk47+W6taV4Uu0LxxpGQwWCOHWm4EzD9bIfzEH4gGywdEwa/sjDetXtLDExruET&#10;Pc8hEzGEfYIa8hCqREqf5mTRD11FHLmbqy2GCOtMmhqbGG5LOVZqJi0WHBtyrGibU3o/P6yG76/b&#10;78+HOmY7O60a1yrJ9lNq3e+1mwWIQG14i1/ug9Ewmce1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jF+XcAAAADcAAAADwAAAAAAAAAAAAAAAACYAgAAZHJzL2Rvd25y&#10;ZXYueG1sUEsFBgAAAAAEAAQA9QAAAIUDAAAAAA==&#10;" filled="f" stroked="f">
                  <v:textbox>
                    <w:txbxContent>
                      <w:p w14:paraId="012E287C" w14:textId="77777777" w:rsidR="00EF7A23" w:rsidRDefault="00EF7A23" w:rsidP="00DD00B7">
                        <w:pPr>
                          <w:pStyle w:val="NormalWeb"/>
                          <w:spacing w:before="2" w:after="2"/>
                        </w:pPr>
                        <w:r>
                          <w:t>~ENOB</w:t>
                        </w:r>
                      </w:p>
                    </w:txbxContent>
                  </v:textbox>
                </v:shape>
                <v:shape id="Picture 389" o:spid="_x0000_s1126" type="#_x0000_t75" style="position:absolute;left:501;top:11990;width:28776;height:11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O9U/FAAAA3AAAAA8AAABkcnMvZG93bnJldi54bWxEj0FrwkAUhO8F/8PyBG911wqiqavUQkMv&#10;PZh48faSfU1Cs29DdmtSf31XEDwOM/MNs92PthUX6n3jWMNirkAQl840XGk45R/PaxA+IBtsHZOG&#10;P/Kw302etpgYN/CRLlmoRISwT1BDHUKXSOnLmiz6ueuIo/fteoshyr6Spschwm0rX5RaSYsNx4Ua&#10;O3qvqfzJfq2Goyxyn34VQ3Z2Kk+xuB5UetV6Nh3fXkEEGsMjfG9/Gg3L9QZuZ+IRkL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zvVPxQAAANwAAAAPAAAAAAAAAAAAAAAA&#10;AJ8CAABkcnMvZG93bnJldi54bWxQSwUGAAAAAAQABAD3AAAAkQMAAAAA&#10;">
                  <v:imagedata r:id="rId123" o:title="" cropleft="1669f"/>
                  <v:path arrowok="t"/>
                </v:shape>
                <v:shape id="Straight Arrow Connector 390" o:spid="_x0000_s1127" type="#_x0000_t32" style="position:absolute;left:27079;top:7518;width:145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J28MAAADcAAAADwAAAGRycy9kb3ducmV2LnhtbERPz2vCMBS+D/wfwhN2W1MduNqZFpEN&#10;BnqYVRi7PZq3tti8lCTa7r83h8GOH9/vTTmZXtzI+c6ygkWSgiCure64UXA+vT9lIHxA1thbJgW/&#10;5KEsZg8bzLUd+Ui3KjQihrDPUUEbwpBL6euWDPrEDsSR+7HOYIjQNVI7HGO46eUyTVfSYMexocWB&#10;di3Vl+pqFGw/w1tW7Q/7UUrMDuvGfV+/XpR6nE/bVxCBpvAv/nN/aAXP6zg/nolHQBZ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midvDAAAA3AAAAA8AAAAAAAAAAAAA&#10;AAAAoQIAAGRycy9kb3ducmV2LnhtbFBLBQYAAAAABAAEAPkAAACRAwAAAAA=&#10;" strokecolor="#d95319">
                  <v:stroke endarrow="block"/>
                  <o:lock v:ext="edit" shapetype="f"/>
                </v:shape>
                <w10:anchorlock/>
              </v:group>
            </w:pict>
          </mc:Fallback>
        </mc:AlternateContent>
      </w:r>
    </w:p>
    <w:p w14:paraId="716C87F0" w14:textId="38978A08" w:rsidR="00DD00B7" w:rsidRPr="00AC1A97" w:rsidRDefault="00DD00B7" w:rsidP="00DD00B7">
      <w:pPr>
        <w:pStyle w:val="Caption"/>
      </w:pPr>
      <w:bookmarkStart w:id="404" w:name="_Ref485068336"/>
      <w:bookmarkStart w:id="405" w:name="_Toc486147673"/>
      <w:bookmarkStart w:id="406" w:name="_Toc488574802"/>
      <w:bookmarkStart w:id="407" w:name="_Toc493624239"/>
      <w:r>
        <w:t xml:space="preserve">Figure </w:t>
      </w:r>
      <w:fldSimple w:instr=" STYLEREF 1 \s ">
        <w:r w:rsidR="00AB4C9D">
          <w:rPr>
            <w:noProof/>
          </w:rPr>
          <w:t>3</w:t>
        </w:r>
      </w:fldSimple>
      <w:r>
        <w:noBreakHyphen/>
      </w:r>
      <w:fldSimple w:instr=" SEQ Figure \* ARABIC \s 1 ">
        <w:r w:rsidR="00AB4C9D">
          <w:rPr>
            <w:noProof/>
          </w:rPr>
          <w:t>9</w:t>
        </w:r>
      </w:fldSimple>
      <w:bookmarkEnd w:id="404"/>
      <w:r>
        <w:t xml:space="preserve">: </w:t>
      </w:r>
      <w:r w:rsidRPr="00BC2175">
        <w:t xml:space="preserve">(a) </w:t>
      </w:r>
      <w:r>
        <w:t xml:space="preserve">ENOB (b) Mean entropy rate vs. resampling bits. </w:t>
      </w:r>
      <w:r w:rsidRPr="00BC2175">
        <w:t>(</w:t>
      </w:r>
      <w:r>
        <w:t>c</w:t>
      </w:r>
      <w:r w:rsidRPr="00BC2175">
        <w:t>)</w:t>
      </w:r>
      <w:r w:rsidRPr="00E660B8">
        <w:t xml:space="preserve"> </w:t>
      </w:r>
      <w:r>
        <w:t xml:space="preserve">PDF of the detected signal. </w:t>
      </w:r>
      <w:r w:rsidRPr="00AC1A97">
        <w:t>(d) Mean error by bit location (b</w:t>
      </w:r>
      <w:r>
        <w:t>ig endian) (e) Compression rate</w:t>
      </w:r>
      <w:bookmarkEnd w:id="405"/>
      <w:bookmarkEnd w:id="406"/>
      <w:bookmarkEnd w:id="407"/>
    </w:p>
    <w:p w14:paraId="347D79ED" w14:textId="27D5B0E5" w:rsidR="002517A1" w:rsidRDefault="002517A1" w:rsidP="002517A1">
      <w:r>
        <w:rPr>
          <w:rFonts w:eastAsiaTheme="minorEastAsia"/>
        </w:rPr>
        <w:t xml:space="preserve">First, we compute </w:t>
      </w:r>
      <w:r w:rsidRPr="003D0C73">
        <w:rPr>
          <w:rFonts w:eastAsiaTheme="minorEastAsia"/>
        </w:rPr>
        <w:t>the</w:t>
      </w:r>
      <w:r w:rsidRPr="003D0C73">
        <w:t xml:space="preserve"> SNR of the samples from each Hadamard channel (</w:t>
      </w:r>
      <w:r w:rsidRPr="003D0C73">
        <w:fldChar w:fldCharType="begin"/>
      </w:r>
      <w:r w:rsidRPr="003D0C73">
        <w:instrText xml:space="preserve"> REF _Ref485068336 \h  \* MERGEFORMAT </w:instrText>
      </w:r>
      <w:r w:rsidRPr="003D0C73">
        <w:fldChar w:fldCharType="separate"/>
      </w:r>
      <w:r w:rsidR="00AB4C9D">
        <w:t xml:space="preserve">Figure </w:t>
      </w:r>
      <w:r w:rsidR="00AB4C9D">
        <w:rPr>
          <w:noProof/>
        </w:rPr>
        <w:t>3</w:t>
      </w:r>
      <w:r w:rsidR="00AB4C9D">
        <w:rPr>
          <w:noProof/>
        </w:rPr>
        <w:noBreakHyphen/>
        <w:t>9</w:t>
      </w:r>
      <w:r w:rsidRPr="003D0C73">
        <w:fldChar w:fldCharType="end"/>
      </w:r>
      <w:r w:rsidRPr="003D0C73">
        <w:t xml:space="preserve">a) and then compute the ENOB per equation </w:t>
      </w:r>
      <w:r>
        <w:fldChar w:fldCharType="begin"/>
      </w:r>
      <w:r>
        <w:instrText xml:space="preserve"> REF _Ref490859665 \h </w:instrText>
      </w:r>
      <w:r>
        <w:fldChar w:fldCharType="separate"/>
      </w:r>
      <w:r w:rsidR="00AB4C9D" w:rsidRPr="00714BF8">
        <w:rPr>
          <w:noProof/>
        </w:rPr>
        <w:t>(</w:t>
      </w:r>
      <w:r w:rsidR="00AB4C9D">
        <w:rPr>
          <w:noProof/>
        </w:rPr>
        <w:t>3</w:t>
      </w:r>
      <w:r w:rsidR="00AB4C9D" w:rsidRPr="00714BF8">
        <w:rPr>
          <w:noProof/>
        </w:rPr>
        <w:noBreakHyphen/>
      </w:r>
      <w:r w:rsidR="00AB4C9D">
        <w:rPr>
          <w:noProof/>
        </w:rPr>
        <w:t>2</w:t>
      </w:r>
      <w:r w:rsidR="00AB4C9D" w:rsidRPr="00714BF8">
        <w:rPr>
          <w:noProof/>
        </w:rPr>
        <w:t>)</w:t>
      </w:r>
      <w:r>
        <w:fldChar w:fldCharType="end"/>
      </w:r>
      <w:r>
        <w:t xml:space="preserve"> </w:t>
      </w:r>
      <w:r w:rsidR="004F0220">
        <w:t>and find the mean to be 9.83</w:t>
      </w:r>
      <w:r w:rsidRPr="003D0C73">
        <w:t xml:space="preserve"> bits.</w:t>
      </w:r>
      <w:r>
        <w:t xml:space="preserve"> We </w:t>
      </w:r>
      <w:r w:rsidRPr="007D15D9">
        <w:t>then compute the mean entropy rate per</w:t>
      </w:r>
      <w:r>
        <w:t xml:space="preserve"> e</w:t>
      </w:r>
      <w:r w:rsidRPr="00403E4C">
        <w:t xml:space="preserve">quation </w:t>
      </w:r>
      <w:r w:rsidRPr="00403E4C">
        <w:fldChar w:fldCharType="begin"/>
      </w:r>
      <w:r w:rsidRPr="00403E4C">
        <w:instrText xml:space="preserve"> REF _Ref490842852 \h </w:instrText>
      </w:r>
      <w:r>
        <w:instrText xml:space="preserve"> \* MERGEFORMAT </w:instrText>
      </w:r>
      <w:r w:rsidRPr="00403E4C">
        <w:fldChar w:fldCharType="separate"/>
      </w:r>
      <w:r w:rsidR="00AB4C9D" w:rsidRPr="001C68A5">
        <w:rPr>
          <w:noProof/>
        </w:rPr>
        <w:t>(</w:t>
      </w:r>
      <w:r w:rsidR="00AB4C9D">
        <w:rPr>
          <w:noProof/>
        </w:rPr>
        <w:t>4</w:t>
      </w:r>
      <w:r w:rsidR="00AB4C9D" w:rsidRPr="001C68A5">
        <w:rPr>
          <w:noProof/>
        </w:rPr>
        <w:noBreakHyphen/>
      </w:r>
      <w:r w:rsidR="00AB4C9D">
        <w:rPr>
          <w:noProof/>
        </w:rPr>
        <w:t>1</w:t>
      </w:r>
      <w:r w:rsidR="00AB4C9D" w:rsidRPr="001C68A5">
        <w:rPr>
          <w:noProof/>
        </w:rPr>
        <w:t>)</w:t>
      </w:r>
      <w:r w:rsidRPr="00403E4C">
        <w:fldChar w:fldCharType="end"/>
      </w:r>
      <w:r>
        <w:t xml:space="preserve"> of the raw detected samples across all channels as a function of the number of sampling bits (</w:t>
      </w:r>
      <w:r>
        <w:fldChar w:fldCharType="begin"/>
      </w:r>
      <w:r>
        <w:instrText xml:space="preserve"> REF _Ref485068336 \h </w:instrText>
      </w:r>
      <w:r>
        <w:fldChar w:fldCharType="separate"/>
      </w:r>
      <w:r w:rsidR="00AB4C9D">
        <w:t xml:space="preserve">Figure </w:t>
      </w:r>
      <w:r w:rsidR="00AB4C9D">
        <w:rPr>
          <w:noProof/>
        </w:rPr>
        <w:t>3</w:t>
      </w:r>
      <w:r w:rsidR="00AB4C9D">
        <w:noBreakHyphen/>
      </w:r>
      <w:r w:rsidR="00AB4C9D">
        <w:rPr>
          <w:noProof/>
        </w:rPr>
        <w:t>9</w:t>
      </w:r>
      <w:r>
        <w:fldChar w:fldCharType="end"/>
      </w:r>
      <w:r>
        <w:t>b) by first measuring the PDF at each sampling level. At a sampling value of 10 bits to approximate the ENOB (</w:t>
      </w:r>
      <w:r>
        <w:fldChar w:fldCharType="begin"/>
      </w:r>
      <w:r>
        <w:instrText xml:space="preserve"> REF _Ref485068336 \h </w:instrText>
      </w:r>
      <w:r>
        <w:fldChar w:fldCharType="separate"/>
      </w:r>
      <w:r w:rsidR="00AB4C9D">
        <w:t xml:space="preserve">Figure </w:t>
      </w:r>
      <w:r w:rsidR="00AB4C9D">
        <w:rPr>
          <w:noProof/>
        </w:rPr>
        <w:t>3</w:t>
      </w:r>
      <w:r w:rsidR="00AB4C9D">
        <w:noBreakHyphen/>
      </w:r>
      <w:r w:rsidR="00AB4C9D">
        <w:rPr>
          <w:noProof/>
        </w:rPr>
        <w:t>9</w:t>
      </w:r>
      <w:r>
        <w:fldChar w:fldCharType="end"/>
      </w:r>
      <w:r>
        <w:t xml:space="preserve">c), we estimate that the entropy rate is 9 bits per sample, indicating the maximum rate of entropy that we could extract from the device per sample. However, it is desirable that each level be equiprobable such that the resultant key material is </w:t>
      </w:r>
      <w:r w:rsidRPr="00A13282">
        <w:t xml:space="preserve">uniformly distributed and appears to be random to any adversary. For this </w:t>
      </w:r>
      <w:r w:rsidRPr="00A13282">
        <w:lastRenderedPageBreak/>
        <w:t>reason, we resample using a nonuniform level spacing. Analysis of this post-processing indicates that 4 or fewer of each sample’s MSBs are sufficiently repeatable</w:t>
      </w:r>
      <w:r w:rsidRPr="00A13282">
        <w:rPr>
          <w:rStyle w:val="FootnoteReference"/>
        </w:rPr>
        <w:footnoteReference w:id="21"/>
      </w:r>
      <w:r w:rsidRPr="00A13282">
        <w:t xml:space="preserve"> for key generation (</w:t>
      </w:r>
      <w:r w:rsidRPr="00A13282">
        <w:fldChar w:fldCharType="begin"/>
      </w:r>
      <w:r w:rsidRPr="00A13282">
        <w:instrText xml:space="preserve"> REF _Ref485068336 \h  \* MERGEFORMAT </w:instrText>
      </w:r>
      <w:r w:rsidRPr="00A13282">
        <w:fldChar w:fldCharType="separate"/>
      </w:r>
      <w:r w:rsidR="00AB4C9D">
        <w:t xml:space="preserve">Figure </w:t>
      </w:r>
      <w:r w:rsidR="00AB4C9D">
        <w:rPr>
          <w:noProof/>
        </w:rPr>
        <w:t>3</w:t>
      </w:r>
      <w:r w:rsidR="00AB4C9D">
        <w:rPr>
          <w:noProof/>
        </w:rPr>
        <w:noBreakHyphen/>
        <w:t>9</w:t>
      </w:r>
      <w:r w:rsidRPr="00A13282">
        <w:fldChar w:fldCharType="end"/>
      </w:r>
      <w:r w:rsidRPr="00A13282">
        <w:t>d) resulting in a total of approximately 2.5 Gbits of key material for further analysis. In order to evaluate the output binary</w:t>
      </w:r>
      <w:r w:rsidRPr="001436DE">
        <w:t xml:space="preserve"> response entropy, </w:t>
      </w:r>
      <w:r>
        <w:t>w</w:t>
      </w:r>
      <w:r w:rsidRPr="001436DE">
        <w:t>e applied a context tree weighting (CTW) compression scheme</w:t>
      </w:r>
      <w:r>
        <w:t xml:space="preserve"> as demonstrated in </w:t>
      </w:r>
      <w:r w:rsidRPr="001436DE">
        <w:fldChar w:fldCharType="begin" w:fldLock="1"/>
      </w:r>
      <w:r w:rsidR="00CF17B7">
        <w:instrText>ADDIN CSL_CITATION { "citationItems" : [ { "id" : "ITEM-1", "itemData" : { "DOI" : "10.1109/ISIT.2006.261765", "ISBN" : "1-4244-0505-X", "author" : [ { "dropping-particle" : "", "family" : "Ignatenko", "given" : "Tanya", "non-dropping-particle" : "", "parse-names" : false, "suffix" : "" }, { "dropping-particle" : "", "family" : "Schrijen", "given" : "Geert-Jan", "non-dropping-particle" : "", "parse-names" : false, "suffix" : "" }, { "dropping-particle" : "", "family" : "\u0160kori\u0107", "given" : "Boris", "non-dropping-particle" : "", "parse-names" : false, "suffix" : "" }, { "dropping-particle" : "", "family" : "Tuyls", "given" : "Pim", "non-dropping-particle" : "", "parse-names" : false, "suffix" : "" }, { "dropping-particle" : "", "family" : "Willems", "given" : "Frans M. J.", "non-dropping-particle" : "", "parse-names" : false, "suffix" : "" } ], "container-title" : "IEEE International Symposium on Information Theory", "id" : "ITEM-1", "issued" : { "date-parts" : [ [ "2006" ] ] }, "page" : "499-503", "title" : "Estimating the Secrecy Rate of Physical Uncloneable Functions with the Context-Tree Weighting Method", "type" : "article-journal" }, "uris" : [ "http://www.mendeley.com/documents/?uuid=61ea2e64-56dd-4766-96b5-ab4de7445951" ] } ], "mendeley" : { "formattedCitation" : "[101]", "plainTextFormattedCitation" : "[101]", "previouslyFormattedCitation" : "[101]" }, "properties" : { "noteIndex" : 0 }, "schema" : "https://github.com/citation-style-language/schema/raw/master/csl-citation.json" }</w:instrText>
      </w:r>
      <w:r w:rsidRPr="001436DE">
        <w:fldChar w:fldCharType="separate"/>
      </w:r>
      <w:r w:rsidR="00DF05D3" w:rsidRPr="00DF05D3">
        <w:rPr>
          <w:noProof/>
        </w:rPr>
        <w:t>[101]</w:t>
      </w:r>
      <w:r w:rsidRPr="001436DE">
        <w:fldChar w:fldCharType="end"/>
      </w:r>
      <w:r w:rsidRPr="001436DE">
        <w:t xml:space="preserve"> to estimate the randomness of the PUF output and form a firm lower bound on </w:t>
      </w:r>
      <w:r>
        <w:t xml:space="preserve">the amount of </w:t>
      </w:r>
      <w:r w:rsidRPr="001436DE">
        <w:t>harvested information</w:t>
      </w:r>
      <w:r>
        <w:t xml:space="preserve"> (</w:t>
      </w:r>
      <w:r>
        <w:fldChar w:fldCharType="begin"/>
      </w:r>
      <w:r>
        <w:instrText xml:space="preserve"> REF _Ref485068336 \h </w:instrText>
      </w:r>
      <w:r>
        <w:fldChar w:fldCharType="separate"/>
      </w:r>
      <w:r w:rsidR="00AB4C9D">
        <w:t xml:space="preserve">Figure </w:t>
      </w:r>
      <w:r w:rsidR="00AB4C9D">
        <w:rPr>
          <w:noProof/>
        </w:rPr>
        <w:t>3</w:t>
      </w:r>
      <w:r w:rsidR="00AB4C9D">
        <w:noBreakHyphen/>
      </w:r>
      <w:r w:rsidR="00AB4C9D">
        <w:rPr>
          <w:noProof/>
        </w:rPr>
        <w:t>9</w:t>
      </w:r>
      <w:r>
        <w:fldChar w:fldCharType="end"/>
      </w:r>
      <w:r>
        <w:t>e)</w:t>
      </w:r>
      <w:r w:rsidRPr="001436DE">
        <w:t>.</w:t>
      </w:r>
    </w:p>
    <w:p w14:paraId="4C66734C" w14:textId="35D0C8CC" w:rsidR="00DD00B7" w:rsidRDefault="00CB74AF" w:rsidP="00DD00B7">
      <w:pPr>
        <w:pStyle w:val="Figure2"/>
      </w:pPr>
      <w:r w:rsidRPr="00CB74AF">
        <w:drawing>
          <wp:inline distT="0" distB="0" distL="0" distR="0" wp14:anchorId="25B4130D" wp14:editId="508CE2E0">
            <wp:extent cx="3184950" cy="2368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3184950" cy="2368296"/>
                    </a:xfrm>
                    <a:prstGeom prst="rect">
                      <a:avLst/>
                    </a:prstGeom>
                  </pic:spPr>
                </pic:pic>
              </a:graphicData>
            </a:graphic>
          </wp:inline>
        </w:drawing>
      </w:r>
    </w:p>
    <w:p w14:paraId="11620BF2" w14:textId="1F5919B5" w:rsidR="00DD00B7" w:rsidRDefault="00DD00B7" w:rsidP="00DD00B7">
      <w:pPr>
        <w:pStyle w:val="Caption"/>
      </w:pPr>
      <w:bookmarkStart w:id="408" w:name="_Ref486192382"/>
      <w:bookmarkStart w:id="409" w:name="_Toc486147696"/>
      <w:bookmarkStart w:id="410" w:name="_Toc488574803"/>
      <w:bookmarkStart w:id="411" w:name="_Toc493624240"/>
      <w:r>
        <w:t xml:space="preserve">Figure </w:t>
      </w:r>
      <w:fldSimple w:instr=" STYLEREF 1 \s ">
        <w:r w:rsidR="00AB4C9D">
          <w:rPr>
            <w:noProof/>
          </w:rPr>
          <w:t>3</w:t>
        </w:r>
      </w:fldSimple>
      <w:r>
        <w:noBreakHyphen/>
      </w:r>
      <w:fldSimple w:instr=" SEQ Figure \* ARABIC \s 1 ">
        <w:r w:rsidR="00AB4C9D">
          <w:rPr>
            <w:noProof/>
          </w:rPr>
          <w:t>10</w:t>
        </w:r>
      </w:fldSimple>
      <w:bookmarkEnd w:id="408"/>
      <w:r>
        <w:t>: Information Density Comparison</w:t>
      </w:r>
      <w:bookmarkEnd w:id="409"/>
      <w:bookmarkEnd w:id="410"/>
      <w:bookmarkEnd w:id="411"/>
    </w:p>
    <w:p w14:paraId="5A69FCFE" w14:textId="36A93384" w:rsidR="00AC1A97" w:rsidRDefault="004A6776" w:rsidP="002517A1">
      <w:r>
        <w:t>It has been shown</w:t>
      </w:r>
      <w:r w:rsidR="00080785">
        <w:t xml:space="preserve"> that the </w:t>
      </w:r>
      <w:r w:rsidR="00D96E34">
        <w:t>CTW compression scheme</w:t>
      </w:r>
      <w:r w:rsidR="00080785">
        <w:t xml:space="preserve"> </w:t>
      </w:r>
      <w:r w:rsidR="00B83C41">
        <w:t>approaches</w:t>
      </w:r>
      <w:r w:rsidR="00080785">
        <w:t xml:space="preserve"> entropy</w:t>
      </w:r>
      <w:r w:rsidR="00B83C41">
        <w:t xml:space="preserve"> for</w:t>
      </w:r>
      <w:r w:rsidR="00080785">
        <w:t xml:space="preserve"> </w:t>
      </w:r>
      <w:r w:rsidR="00B83C41" w:rsidRPr="00B83C41">
        <w:t>any stationary</w:t>
      </w:r>
      <w:r w:rsidR="00B83C41">
        <w:t xml:space="preserve"> (random process with a time-independent probability</w:t>
      </w:r>
      <w:r w:rsidR="00B83C41" w:rsidRPr="00B83C41">
        <w:t xml:space="preserve"> </w:t>
      </w:r>
      <w:r w:rsidR="00B83C41">
        <w:t xml:space="preserve">distribution) </w:t>
      </w:r>
      <w:r w:rsidR="00B83C41" w:rsidRPr="00B83C41">
        <w:t>and ergodic source</w:t>
      </w:r>
      <w:r w:rsidR="00B83C41">
        <w:t xml:space="preserve"> (</w:t>
      </w:r>
      <w:r w:rsidR="00080785" w:rsidRPr="00080785">
        <w:t xml:space="preserve">same behavior averaged over time as averaged over the space of all the </w:t>
      </w:r>
      <w:r w:rsidR="00080785">
        <w:t>phase space states</w:t>
      </w:r>
      <w:r w:rsidR="00B83C41">
        <w:t>)</w:t>
      </w:r>
      <w:r>
        <w:t xml:space="preserve"> </w:t>
      </w:r>
      <w:r>
        <w:fldChar w:fldCharType="begin" w:fldLock="1"/>
      </w:r>
      <w:r w:rsidR="00CF17B7">
        <w:instrText>ADDIN CSL_CITATION { "citationItems" : [ { "id" : "ITEM-1", "itemData" : { "author" : [ { "dropping-particle" : "", "family" : "Willems", "given" : "Frans M J", "non-dropping-particle" : "", "parse-names" : false, "suffix" : "" }, { "dropping-particle" : "", "family" : "Shtarkov", "given" : "Yuri M", "non-dropping-particle" : "", "parse-names" : false, "suffix" : "" }, { "dropping-particle" : "", "family" : "Tjalkens", "given" : "Tjalling J", "non-dropping-particle" : "", "parse-names" : false, "suffix" : "" } ], "id" : "ITEM-1", "issue" : "3", "issued" : { "date-parts" : [ [ "1995" ] ] }, "title" : "The Context-Tree Weighting Method: Basic Properties", "type" : "article-journal", "volume" : "41" }, "uris" : [ "http://www.mendeley.com/documents/?uuid=558edc03-c595-41c3-9be3-974020d2019f" ] }, { "id" : "ITEM-2", "itemData" : { "DOI" : "10.1109/18.661523", "ISBN" : "0018-9448 VO  - 44", "ISSN" : "00189448", "abstract" : "First we modify the basic (binary) context-tree weighting method such that the past symbols x1-D, x2-D, \u2026, x0 are not needed by the encoder and the decoder. Then we describe how to make the context-tree depth D infinite, which results in optimal redundancy behavior for all tree sources, while the number of records in the context tree is not larger than 2T-1. Here T is the length of the source sequence. For this extended context-tree weighting algorithm we show that with probability one the compression ratio is not larger than the source entropy for source sequence length T\u2192\u221e for stationary and ergodic sources.", "author" : [ { "dropping-particle" : "", "family" : "Willems", "given" : "Frans M J", "non-dropping-particle" : "", "parse-names" : false, "suffix" : "" } ], "container-title" : "IEEE Transactions on Information Theory", "id" : "ITEM-2", "issue" : "2", "issued" : { "date-parts" : [ [ "1998" ] ] }, "page" : "792-798", "title" : "The context-tree weighting method: Extensions", "type" : "article-journal", "volume" : "44" }, "uris" : [ "http://www.mendeley.com/documents/?uuid=3f729467-bf0e-481f-af60-16e4f85284ed" ] } ], "mendeley" : { "formattedCitation" : "[102], [103]", "plainTextFormattedCitation" : "[102], [103]", "previouslyFormattedCitation" : "[102], [103]" }, "properties" : { "noteIndex" : 0 }, "schema" : "https://github.com/citation-style-language/schema/raw/master/csl-citation.json" }</w:instrText>
      </w:r>
      <w:r>
        <w:fldChar w:fldCharType="separate"/>
      </w:r>
      <w:r w:rsidR="00DF05D3" w:rsidRPr="00DF05D3">
        <w:rPr>
          <w:noProof/>
        </w:rPr>
        <w:t>[102], [103]</w:t>
      </w:r>
      <w:r>
        <w:fldChar w:fldCharType="end"/>
      </w:r>
      <w:r w:rsidR="00080785">
        <w:t>.</w:t>
      </w:r>
      <w:r w:rsidR="00B83C41">
        <w:t xml:space="preserve"> </w:t>
      </w:r>
      <w:r w:rsidR="00AC1A97" w:rsidRPr="001436DE">
        <w:t>We apply an open-source version of the CTW algorithm</w:t>
      </w:r>
      <w:r w:rsidR="008A7BED">
        <w:t xml:space="preserve"> </w:t>
      </w:r>
      <w:r w:rsidR="00AC1A97" w:rsidRPr="001436DE">
        <w:fldChar w:fldCharType="begin" w:fldLock="1"/>
      </w:r>
      <w:r w:rsidR="00CF17B7">
        <w:instrText>ADDIN CSL_CITATION { "citationItems" : [ { "id" : "ITEM-1", "itemData" : { "author" : [ { "dropping-particle" : "", "family" : "Willems", "given" : "Frans", "non-dropping-particle" : "", "parse-names" : false, "suffix" : "" }, { "dropping-particle" : "", "family" : "Shtarkov", "given" : "Yuri M", "non-dropping-particle" : "", "parse-names" : false, "suffix" : "" }, { "dropping-particle" : "", "family" : "Tjalkens", "given" : "Tjalling J", "non-dropping-particle" : "", "parse-names" : false, "suffix" : "" } ], "id" : "ITEM-1", "issued" : { "date-parts" : [ [ "2011" ] ] }, "publisher" : "Eindhoven University of Technology", "publisher-place" : "Eindhoven", "title" : "Context Tree Weighting Version 0.1", "type" : "article" }, "uris" : [ "http://www.mendeley.com/documents/?uuid=af539b35-3c3d-4a42-9dfb-bd6d0fa35100" ] } ], "mendeley" : { "formattedCitation" : "[104]", "plainTextFormattedCitation" : "[104]", "previouslyFormattedCitation" : "[104]" }, "properties" : { "noteIndex" : 0 }, "schema" : "https://github.com/citation-style-language/schema/raw/master/csl-citation.json" }</w:instrText>
      </w:r>
      <w:r w:rsidR="00AC1A97" w:rsidRPr="001436DE">
        <w:fldChar w:fldCharType="separate"/>
      </w:r>
      <w:r w:rsidR="00DF05D3" w:rsidRPr="00DF05D3">
        <w:rPr>
          <w:noProof/>
        </w:rPr>
        <w:t>[104]</w:t>
      </w:r>
      <w:r w:rsidR="00AC1A97" w:rsidRPr="001436DE">
        <w:fldChar w:fldCharType="end"/>
      </w:r>
      <w:r w:rsidR="00AC1A97" w:rsidRPr="001436DE">
        <w:t xml:space="preserve"> operating with the algorithm’s default parameters and tree-depth of 6 to </w:t>
      </w:r>
      <w:r w:rsidR="00AC1A97">
        <w:t>24 samples of 100 Mbits</w:t>
      </w:r>
      <w:r w:rsidR="00AC1A97" w:rsidRPr="001436DE">
        <w:t xml:space="preserve"> of key material as demonstrated </w:t>
      </w:r>
      <w:r w:rsidR="00AC1A97" w:rsidRPr="001436DE">
        <w:lastRenderedPageBreak/>
        <w:t>in</w:t>
      </w:r>
      <w:r w:rsidR="008A7BED">
        <w:t xml:space="preserve"> </w:t>
      </w:r>
      <w:r w:rsidR="00AC1A97" w:rsidRPr="001436DE">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00AC1A97" w:rsidRPr="001436DE">
        <w:fldChar w:fldCharType="separate"/>
      </w:r>
      <w:r w:rsidR="00803536" w:rsidRPr="00803536">
        <w:rPr>
          <w:noProof/>
        </w:rPr>
        <w:t>[25]</w:t>
      </w:r>
      <w:r w:rsidR="00AC1A97" w:rsidRPr="001436DE">
        <w:fldChar w:fldCharType="end"/>
      </w:r>
      <w:r w:rsidR="00AC1A97" w:rsidRPr="001436DE">
        <w:t xml:space="preserve">. As the sample key material is found to be incompressible, it suggests that it has a </w:t>
      </w:r>
      <w:r w:rsidR="00510364">
        <w:t>per</w:t>
      </w:r>
      <w:r w:rsidR="00D450D5">
        <w:t>-symbol</w:t>
      </w:r>
      <w:r w:rsidR="00510364">
        <w:t xml:space="preserve"> entropy</w:t>
      </w:r>
      <w:r w:rsidR="00AC1A97" w:rsidRPr="001436DE">
        <w:t xml:space="preserve"> of exactly one</w:t>
      </w:r>
      <w:r w:rsidR="00AC1A97">
        <w:t xml:space="preserve"> and thus our device has a lower bound information density of 2.3 Pbits/in</w:t>
      </w:r>
      <w:r w:rsidR="00AC1A97">
        <w:rPr>
          <w:vertAlign w:val="superscript"/>
        </w:rPr>
        <w:t>2</w:t>
      </w:r>
      <w:r w:rsidR="00AC1A97">
        <w:t xml:space="preserve"> </w:t>
      </w:r>
      <w:r w:rsidR="00F30011">
        <w:t xml:space="preserve">(2.5 Gbits within an area of 700 </w:t>
      </w:r>
      <w:r w:rsidR="00F30011">
        <w:rPr>
          <w:rFonts w:cs="Times New Roman"/>
        </w:rPr>
        <w:t>µ</w:t>
      </w:r>
      <w:r w:rsidR="00F30011">
        <w:t>m</w:t>
      </w:r>
      <w:r w:rsidR="00F30011">
        <w:rPr>
          <w:vertAlign w:val="superscript"/>
        </w:rPr>
        <w:t>2</w:t>
      </w:r>
      <w:r w:rsidR="00F30011">
        <w:t xml:space="preserve">) </w:t>
      </w:r>
      <w:r w:rsidR="00AC1A97">
        <w:t>which is several orders of magnitude beyond industrial memory storage methods, i.e. compact disks (0.9 Gbits/in</w:t>
      </w:r>
      <w:r w:rsidR="00AC1A97">
        <w:rPr>
          <w:vertAlign w:val="superscript"/>
        </w:rPr>
        <w:t>2</w:t>
      </w:r>
      <w:r w:rsidR="00AC1A97">
        <w:t xml:space="preserve">), digital </w:t>
      </w:r>
      <w:r w:rsidR="00D450D5">
        <w:t xml:space="preserve">video </w:t>
      </w:r>
      <w:r w:rsidR="00AC1A97">
        <w:t>discs (2.2 Gbits/in</w:t>
      </w:r>
      <w:r w:rsidR="00AC1A97">
        <w:rPr>
          <w:vertAlign w:val="superscript"/>
        </w:rPr>
        <w:t>2</w:t>
      </w:r>
      <w:r w:rsidR="00AC1A97">
        <w:t>), hard disk drives (1 Tbits/in</w:t>
      </w:r>
      <w:r w:rsidR="00AC1A97">
        <w:rPr>
          <w:vertAlign w:val="superscript"/>
        </w:rPr>
        <w:t>2</w:t>
      </w:r>
      <w:r w:rsidR="00AC1A97">
        <w:t xml:space="preserve">), and </w:t>
      </w:r>
      <w:r w:rsidR="00D55D88">
        <w:t>solid-state</w:t>
      </w:r>
      <w:r w:rsidR="00AC1A97">
        <w:t xml:space="preserve"> memory (2.8 Tbits/in</w:t>
      </w:r>
      <w:r w:rsidR="00AC1A97">
        <w:rPr>
          <w:vertAlign w:val="superscript"/>
        </w:rPr>
        <w:t>2</w:t>
      </w:r>
      <w:r w:rsidR="00AC1A97">
        <w:t>)</w:t>
      </w:r>
      <w:r w:rsidR="008A7BED">
        <w:t xml:space="preserve"> </w:t>
      </w:r>
      <w:r w:rsidR="00AC1A97">
        <w:fldChar w:fldCharType="begin" w:fldLock="1"/>
      </w:r>
      <w:r w:rsidR="00CF17B7">
        <w:instrText>ADDIN CSL_CITATION { "citationItems" : [ { "id" : "ITEM-1", "itemData" : { "DOI" : "10.1016/j.optlastec.2013.05.023", "ISSN" : "00303992", "abstract" : "In this paper we review a number of optical image encryption techniques proposed in the literature inspired by the architecture of the classic optical Double Random Phase Encoding (DRPE) system. The optical DRPE method and its numerical simulation algorithm are first investigated in relation to the sampling considerations at various stages of the system according to the spreading of the input signal in both the space and spatial frequency domains. Then the several well-known optically inspired encryption techniques are examined and categorized into all optical techniques and image scrambling techniques. Each method is numerically implemented and compared with the optical DRPE scheme, in which random phase diffusers (masks) are applied after different transformations. The optical system used for each method is first illustrated and the corresponding unitary numerical algorithm implementation is then investigated in order to retain the properties of the optical counterpart. The simulation results for the sensitivities of the various encryption keys are presented and the robustness of each method is examined. This overview allows the numerical simulations of the corresponding optical encryption systems, and the extra degree of freedom (keys) provided by different techniques that enhance the optical encryption security, to be generally appreciated and briefly compared and contrasted. \u00a9 2013 Elsevier Ltd.", "author" : [ { "dropping-particle" : "", "family" : "Liu", "given" : "Shi", "non-dropping-particle" : "", "parse-names" : false, "suffix" : "" }, { "dropping-particle" : "", "family" : "Guo", "given" : "Changliang", "non-dropping-particle" : "", "parse-names" : false, "suffix" : "" }, { "dropping-particle" : "", "family" : "Sheridan", "given" : "John T.", "non-dropping-particle" : "", "parse-names" : false, "suffix" : "" } ], "container-title" : "Optics and Laser Technology", "id" : "ITEM-1", "issued" : { "date-parts" : [ [ "2014" ] ] }, "page" : "327-342", "publisher" : "Elsevier", "title" : "A review of optical image encryption techniques", "type" : "article-journal", "volume" : "57" }, "uris" : [ "http://www.mendeley.com/documents/?uuid=8f9ad78f-d034-4e6a-a666-13a1fc38908e" ] }, { "id" : "ITEM-2", "itemData" : { "DOI" : "10.1109/MSST.2013.6558421", "ISBN" : "9781479902170", "ISSN" : "21601968", "abstract" : "Increases in annual petabyte (PB) shipments for storage class memories (SCM) are driven by both increases in areal density and increases in manufacturing capacity. Increases in areal density tend to reduce cost per bit while increases in manufacturing capacity are cost neutral or slightly increase cost per bit. This paper surveys the last five years of PB shipments, areal density, revenue, and cost per bit for magnetic tape (TAPE), hard disk drives (HDD), and NAND flash to study manufacturing and cost trends for storage class memories. First, using the five year data for PB shipments and areal density values for TAPE, HDD and NAND flash, this paper applies a manufacturing measure used by semiconductors, millions of square inches or MSI of produced memory, to TAPE, HDD, and NAND flash in order to compare manufacturing requirements for these three SCM technologies. The MSI calculations shows for HDD and NAND, with slowing areal density increases, that manufacturing investments will be required for sustaining PB shipment growth while for TAPE modest investment in manufacturing capacity is required. The MSI calculations also show that the cost of NAND replacing HDD is prohibitive based simply on present day manufacturing capacity and show that for HDD to adopt processing requirements for patterned media, the next proposed areal density improvement for HDD, would require significant manufacturing investments. Second, using the five year data for PB shipments and revenue for TAPE, HDD, and NAND flash, trends in cost per bit for the SCM technologies can be determined and related to both technology innovations, i.e. lithography for NAND flash and predictable areal density increases for TAPE, and to external market factors, i.e. industry consolidation for HDD and mobile computing for NAND flash. Lastly, while 2012 PB shipments for TAPE, HDD, and NAND flash totaled 430,000 PB, dominated by HDD with 380,000 PB, perceived information creation in 2012 was over 1,300,000 PB, pos- ng the question to SCM manufacturers as to how information is stored in today's environment.", "author" : [ { "dropping-particle" : "", "family" : "Fontana", "given" : "R. E.", "non-dropping-particle" : "", "parse-names" : false, "suffix" : "" }, { "dropping-particle" : "", "family" : "Decad", "given" : "G. M.", "non-dropping-particle" : "", "parse-names" : false, "suffix" : "" }, { "dropping-particle" : "", "family" : "Hetzler", "given" : "S. R.", "non-dropping-particle" : "", "parse-names" : false, "suffix" : "" } ], "container-title" : "IEEE Symposium on Mass Storage Systems and Technologies", "id" : "ITEM-2", "issued" : { "date-parts" : [ [ "2013" ] ] }, "title" : "The impact of areal density and millions of square inches (MSI) of produced memory on petabyte shipments of TAPE, NAND flash, and HDD storage class memories", "type" : "article-journal" }, "uris" : [ "http://www.mendeley.com/documents/?uuid=04c177d3-75ba-4481-a69b-650d07890941" ] }, { "id" : "ITEM-3", "itemData" : { "author" : [ { "dropping-particle" : "", "family" : "Daly", "given" : "Denis C", "non-dropping-particle" : "", "parse-names" : false, "suffix" : "" }, { "dropping-particle" : "", "family" : "Fujino", "given" : "Laura C", "non-dropping-particle" : "", "parse-names" : false, "suffix" : "" }, { "dropping-particle" : "", "family" : "Smith", "given" : "Kenneth C", "non-dropping-particle" : "", "parse-names" : false, "suffix" : "" }, { "dropping-particle" : "", "family" : "Stoppa", "given" : "David", "non-dropping-particle" : "", "parse-names" : false, "suffix" : "" }, { "dropping-particle" : "", "family" : "P\u00e4rssinen", "given" : "Aarno", "non-dropping-particle" : "", "parse-names" : false, "suffix" : "" }, { "dropping-particle" : "", "family" : "Wambacq", "given" : "Piet", "non-dropping-particle" : "", "parse-names" : false, "suffix" : "" }, { "dropping-particle" : "", "family" : "Thomsen", "given" : "Axel", "non-dropping-particle" : "", "parse-names" : false, "suffix" : "" }, { "dropping-particle" : "", "family" : "Beign\u00e9", "given" : "Edith", "non-dropping-particle" : "", "parse-names" : false, "suffix" : "" }, { "dropping-particle" : "", "family" : "Ikeda", "given" : "Makoto", "non-dropping-particle" : "", "parse-names" : false, "suffix" : "" }, { "dropping-particle" : "", "family" : "Moon", "given" : "Un-ku", "non-dropping-particle" : "", "parse-names" : false, "suffix" : "" }, { "dropping-particle" : "", "family" : "Mahony", "given" : "Frank O", "non-dropping-particle" : "", "parse-names" : false, "suffix" : "" } ], "id" : "ITEM-3", "issued" : { "date-parts" : [ [ "2017" ] ] }, "title" : "Through the Looking Glass \u2014 The 2017 Edition", "type" : "article-journal" }, "uris" : [ "http://www.mendeley.com/documents/?uuid=b9395477-f6ac-488e-a023-bccdbe685f20" ] } ], "mendeley" : { "formattedCitation" : "[105]\u2013[107]", "plainTextFormattedCitation" : "[105]\u2013[107]", "previouslyFormattedCitation" : "[105]\u2013[107]" }, "properties" : { "noteIndex" : 0 }, "schema" : "https://github.com/citation-style-language/schema/raw/master/csl-citation.json" }</w:instrText>
      </w:r>
      <w:r w:rsidR="00AC1A97">
        <w:fldChar w:fldCharType="separate"/>
      </w:r>
      <w:r w:rsidR="00DF05D3" w:rsidRPr="00DF05D3">
        <w:rPr>
          <w:noProof/>
        </w:rPr>
        <w:t>[105]–[107]</w:t>
      </w:r>
      <w:r w:rsidR="00AC1A97">
        <w:fldChar w:fldCharType="end"/>
      </w:r>
      <w:r w:rsidR="00FF77DE">
        <w:t xml:space="preserve"> (</w:t>
      </w:r>
      <w:r w:rsidR="00FF77DE">
        <w:fldChar w:fldCharType="begin"/>
      </w:r>
      <w:r w:rsidR="00FF77DE">
        <w:instrText xml:space="preserve"> REF _Ref486192382 \h </w:instrText>
      </w:r>
      <w:r w:rsidR="00FF77DE">
        <w:fldChar w:fldCharType="separate"/>
      </w:r>
      <w:r w:rsidR="00AB4C9D">
        <w:t xml:space="preserve">Figure </w:t>
      </w:r>
      <w:r w:rsidR="00AB4C9D">
        <w:rPr>
          <w:noProof/>
        </w:rPr>
        <w:t>3</w:t>
      </w:r>
      <w:r w:rsidR="00AB4C9D">
        <w:noBreakHyphen/>
      </w:r>
      <w:r w:rsidR="00AB4C9D">
        <w:rPr>
          <w:noProof/>
        </w:rPr>
        <w:t>10</w:t>
      </w:r>
      <w:r w:rsidR="00FF77DE">
        <w:fldChar w:fldCharType="end"/>
      </w:r>
      <w:r w:rsidR="00FF77DE">
        <w:t>)</w:t>
      </w:r>
      <w:r w:rsidR="00AC1A97">
        <w:t>.</w:t>
      </w:r>
    </w:p>
    <w:p w14:paraId="2FE79075" w14:textId="502BE1FC" w:rsidR="005D1D08" w:rsidRDefault="00DA1FB4" w:rsidP="0078212B">
      <w:r>
        <w:t>W</w:t>
      </w:r>
      <w:r w:rsidR="005D1D08">
        <w:t xml:space="preserve">e examine the mutual information between the binary sequences generated </w:t>
      </w:r>
      <w:r>
        <w:t xml:space="preserve">from </w:t>
      </w:r>
      <w:r w:rsidR="005D1D08">
        <w:t>each channel</w:t>
      </w:r>
      <w:r w:rsidR="00DD00B7">
        <w:t xml:space="preserve"> to ensure independence</w:t>
      </w:r>
      <w:r w:rsidR="005D1D08">
        <w:t>. As we apply orthogonal Hadamard sequences to form each spectral pattern, we expect that the resultant binary sequences share no information. The mutual information between two channels may be expressed as</w:t>
      </w:r>
    </w:p>
    <w:tbl>
      <w:tblPr>
        <w:tblW w:w="0" w:type="auto"/>
        <w:tblLook w:val="04A0" w:firstRow="1" w:lastRow="0" w:firstColumn="1" w:lastColumn="0" w:noHBand="0" w:noVBand="1"/>
      </w:tblPr>
      <w:tblGrid>
        <w:gridCol w:w="715"/>
        <w:gridCol w:w="7830"/>
        <w:gridCol w:w="805"/>
      </w:tblGrid>
      <w:tr w:rsidR="005D1D08" w14:paraId="1A59D942" w14:textId="77777777" w:rsidTr="00E064A6">
        <w:tc>
          <w:tcPr>
            <w:tcW w:w="715" w:type="dxa"/>
          </w:tcPr>
          <w:p w14:paraId="619D957E" w14:textId="77777777" w:rsidR="005D1D08" w:rsidRDefault="005D1D08" w:rsidP="0078212B"/>
        </w:tc>
        <w:tc>
          <w:tcPr>
            <w:tcW w:w="7830" w:type="dxa"/>
          </w:tcPr>
          <w:p w14:paraId="757CFD6E" w14:textId="300B5ACE" w:rsidR="005D1D08" w:rsidRPr="00770E48" w:rsidRDefault="00770E48" w:rsidP="00770E48">
            <w:pPr>
              <w:pStyle w:val="Figure2"/>
            </w:pPr>
            <m:oMathPara>
              <m:oMath>
                <m:r>
                  <w:rPr>
                    <w:rStyle w:val="Figure2Char"/>
                    <w:rFonts w:ascii="Cambria Math" w:hAnsi="Cambria Math"/>
                  </w:rPr>
                  <m:t>I</m:t>
                </m:r>
                <m:d>
                  <m:dPr>
                    <m:ctrlPr>
                      <w:rPr>
                        <w:rStyle w:val="Figure2Char"/>
                        <w:rFonts w:ascii="Cambria Math" w:hAnsi="Cambria Math"/>
                      </w:rPr>
                    </m:ctrlPr>
                  </m:dPr>
                  <m:e>
                    <m:r>
                      <w:rPr>
                        <w:rStyle w:val="Figure2Char"/>
                        <w:rFonts w:ascii="Cambria Math" w:hAnsi="Cambria Math"/>
                      </w:rPr>
                      <m:t>X</m:t>
                    </m:r>
                    <m:r>
                      <m:rPr>
                        <m:sty m:val="p"/>
                      </m:rPr>
                      <w:rPr>
                        <w:rStyle w:val="Figure2Char"/>
                        <w:rFonts w:ascii="Cambria Math" w:hAnsi="Cambria Math"/>
                      </w:rPr>
                      <m:t>,</m:t>
                    </m:r>
                    <m:r>
                      <w:rPr>
                        <w:rStyle w:val="Figure2Char"/>
                        <w:rFonts w:ascii="Cambria Math" w:hAnsi="Cambria Math"/>
                      </w:rPr>
                      <m:t>Y</m:t>
                    </m:r>
                  </m:e>
                </m:d>
                <m:r>
                  <m:rPr>
                    <m:sty m:val="p"/>
                  </m:rPr>
                  <w:rPr>
                    <w:rStyle w:val="Figure2Char"/>
                    <w:rFonts w:ascii="Cambria Math" w:hAnsi="Cambria Math"/>
                  </w:rPr>
                  <m:t>=</m:t>
                </m:r>
                <m:r>
                  <w:rPr>
                    <w:rStyle w:val="Figure2Char"/>
                    <w:rFonts w:ascii="Cambria Math" w:hAnsi="Cambria Math"/>
                  </w:rPr>
                  <m:t>H</m:t>
                </m:r>
                <m:d>
                  <m:dPr>
                    <m:ctrlPr>
                      <w:rPr>
                        <w:rStyle w:val="Figure2Char"/>
                        <w:rFonts w:ascii="Cambria Math" w:hAnsi="Cambria Math"/>
                      </w:rPr>
                    </m:ctrlPr>
                  </m:dPr>
                  <m:e>
                    <m:r>
                      <w:rPr>
                        <w:rStyle w:val="Figure2Char"/>
                        <w:rFonts w:ascii="Cambria Math" w:hAnsi="Cambria Math"/>
                      </w:rPr>
                      <m:t>X</m:t>
                    </m:r>
                  </m:e>
                </m:d>
                <m:r>
                  <m:rPr>
                    <m:sty m:val="p"/>
                  </m:rPr>
                  <w:rPr>
                    <w:rStyle w:val="Figure2Char"/>
                    <w:rFonts w:ascii="Cambria Math" w:hAnsi="Cambria Math"/>
                  </w:rPr>
                  <m:t>-</m:t>
                </m:r>
                <m:r>
                  <w:rPr>
                    <w:rStyle w:val="Figure2Char"/>
                    <w:rFonts w:ascii="Cambria Math" w:hAnsi="Cambria Math"/>
                  </w:rPr>
                  <m:t>H</m:t>
                </m:r>
                <m:r>
                  <m:rPr>
                    <m:sty m:val="p"/>
                  </m:rPr>
                  <w:rPr>
                    <w:rStyle w:val="Figure2Char"/>
                    <w:rFonts w:ascii="Cambria Math" w:hAnsi="Cambria Math"/>
                  </w:rPr>
                  <m:t>(</m:t>
                </m:r>
                <m:r>
                  <w:rPr>
                    <w:rStyle w:val="Figure2Char"/>
                    <w:rFonts w:ascii="Cambria Math" w:hAnsi="Cambria Math"/>
                  </w:rPr>
                  <m:t>X</m:t>
                </m:r>
                <m:r>
                  <m:rPr>
                    <m:sty m:val="p"/>
                  </m:rPr>
                  <w:rPr>
                    <w:rStyle w:val="Figure2Char"/>
                    <w:rFonts w:ascii="Cambria Math" w:hAnsi="Cambria Math"/>
                  </w:rPr>
                  <m:t>|</m:t>
                </m:r>
                <m:r>
                  <w:rPr>
                    <w:rStyle w:val="Figure2Char"/>
                    <w:rFonts w:ascii="Cambria Math" w:hAnsi="Cambria Math"/>
                  </w:rPr>
                  <m:t>Y</m:t>
                </m:r>
                <m:r>
                  <m:rPr>
                    <m:sty m:val="p"/>
                  </m:rPr>
                  <w:rPr>
                    <w:rFonts w:ascii="Cambria Math" w:hAnsi="Cambria Math"/>
                  </w:rPr>
                  <m:t>)</m:t>
                </m:r>
              </m:oMath>
            </m:oMathPara>
          </w:p>
        </w:tc>
        <w:tc>
          <w:tcPr>
            <w:tcW w:w="805" w:type="dxa"/>
          </w:tcPr>
          <w:p w14:paraId="57134C10" w14:textId="1F59BB9E" w:rsidR="005D1D08" w:rsidRDefault="005D1D08"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3</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3</w:t>
            </w:r>
            <w:r w:rsidRPr="001C68A5">
              <w:rPr>
                <w:noProof/>
              </w:rPr>
              <w:fldChar w:fldCharType="end"/>
            </w:r>
            <w:r w:rsidRPr="001C68A5">
              <w:rPr>
                <w:noProof/>
              </w:rPr>
              <w:t>)</w:t>
            </w:r>
          </w:p>
        </w:tc>
      </w:tr>
    </w:tbl>
    <w:p w14:paraId="03F06B7B" w14:textId="44AD7918" w:rsidR="005D1D08" w:rsidRDefault="005D1D08" w:rsidP="000C570C">
      <w:pPr>
        <w:ind w:firstLine="0"/>
      </w:pPr>
      <w:r>
        <w:t xml:space="preserve">where </w:t>
      </w:r>
      <w:r w:rsidRPr="00B41572">
        <w:rPr>
          <w:i/>
        </w:rPr>
        <w:t>H</w:t>
      </w:r>
      <w:r>
        <w:t>(</w:t>
      </w:r>
      <w:r w:rsidRPr="00B41572">
        <w:rPr>
          <w:i/>
        </w:rPr>
        <w:t>X</w:t>
      </w:r>
      <w:r>
        <w:t xml:space="preserve">) </w:t>
      </w:r>
      <w:r w:rsidR="00DA1FB4">
        <w:t>is the marginal entropy</w:t>
      </w:r>
      <w:r>
        <w:t xml:space="preserve"> and </w:t>
      </w:r>
      <w:r w:rsidRPr="00B41572">
        <w:rPr>
          <w:i/>
        </w:rPr>
        <w:t>H</w:t>
      </w:r>
      <w:r>
        <w:t>(</w:t>
      </w:r>
      <w:r w:rsidRPr="00B41572">
        <w:rPr>
          <w:i/>
        </w:rPr>
        <w:t>X</w:t>
      </w:r>
      <w:r>
        <w:t>|</w:t>
      </w:r>
      <w:r w:rsidRPr="00B41572">
        <w:rPr>
          <w:i/>
        </w:rPr>
        <w:t>Y</w:t>
      </w:r>
      <w:r>
        <w:t xml:space="preserve">) is the conditional entropy. The mutual information of two channels can be shown to be given by </w:t>
      </w:r>
      <w:r>
        <w:fldChar w:fldCharType="begin" w:fldLock="1"/>
      </w:r>
      <w:r w:rsidR="00CF17B7">
        <w:instrText>ADDIN CSL_CITATION { "citationItems" : [ { "id" : "ITEM-1", "itemData" : { "DOI" : "10.1109/ISIT.2006.261765", "ISBN" : "1-4244-0505-X", "author" : [ { "dropping-particle" : "", "family" : "Ignatenko", "given" : "Tanya", "non-dropping-particle" : "", "parse-names" : false, "suffix" : "" }, { "dropping-particle" : "", "family" : "Schrijen", "given" : "Geert-Jan", "non-dropping-particle" : "", "parse-names" : false, "suffix" : "" }, { "dropping-particle" : "", "family" : "\u0160kori\u0107", "given" : "Boris", "non-dropping-particle" : "", "parse-names" : false, "suffix" : "" }, { "dropping-particle" : "", "family" : "Tuyls", "given" : "Pim", "non-dropping-particle" : "", "parse-names" : false, "suffix" : "" }, { "dropping-particle" : "", "family" : "Willems", "given" : "Frans M. J.", "non-dropping-particle" : "", "parse-names" : false, "suffix" : "" } ], "container-title" : "IEEE International Symposium on Information Theory", "id" : "ITEM-1", "issued" : { "date-parts" : [ [ "2006" ] ] }, "page" : "499-503", "title" : "Estimating the Secrecy Rate of Physical Uncloneable Functions with the Context-Tree Weighting Method", "type" : "article-journal" }, "uris" : [ "http://www.mendeley.com/documents/?uuid=61ea2e64-56dd-4766-96b5-ab4de7445951" ] } ], "mendeley" : { "formattedCitation" : "[101]", "plainTextFormattedCitation" : "[101]", "previouslyFormattedCitation" : "[101]" }, "properties" : { "noteIndex" : 0 }, "schema" : "https://github.com/citation-style-language/schema/raw/master/csl-citation.json" }</w:instrText>
      </w:r>
      <w:r>
        <w:fldChar w:fldCharType="separate"/>
      </w:r>
      <w:r w:rsidR="00DF05D3" w:rsidRPr="00DF05D3">
        <w:rPr>
          <w:noProof/>
        </w:rPr>
        <w:t>[101]</w:t>
      </w:r>
      <w:r>
        <w:fldChar w:fldCharType="end"/>
      </w:r>
      <w:r>
        <w:t>:</w:t>
      </w:r>
    </w:p>
    <w:tbl>
      <w:tblPr>
        <w:tblW w:w="0" w:type="auto"/>
        <w:tblLook w:val="04A0" w:firstRow="1" w:lastRow="0" w:firstColumn="1" w:lastColumn="0" w:noHBand="0" w:noVBand="1"/>
      </w:tblPr>
      <w:tblGrid>
        <w:gridCol w:w="715"/>
        <w:gridCol w:w="7830"/>
        <w:gridCol w:w="805"/>
      </w:tblGrid>
      <w:tr w:rsidR="005D1D08" w14:paraId="6594959B" w14:textId="77777777" w:rsidTr="00E064A6">
        <w:tc>
          <w:tcPr>
            <w:tcW w:w="715" w:type="dxa"/>
          </w:tcPr>
          <w:p w14:paraId="3958117F" w14:textId="77777777" w:rsidR="005D1D08" w:rsidRDefault="005D1D08" w:rsidP="0078212B"/>
        </w:tc>
        <w:tc>
          <w:tcPr>
            <w:tcW w:w="7830" w:type="dxa"/>
          </w:tcPr>
          <w:p w14:paraId="02A3F761" w14:textId="67B1FCA4" w:rsidR="005D1D08" w:rsidRPr="000C570C" w:rsidRDefault="000C570C" w:rsidP="000C570C">
            <w:pPr>
              <w:pStyle w:val="Figure2"/>
            </w:pPr>
            <m:oMathPara>
              <m:oMath>
                <m:r>
                  <w:rPr>
                    <w:rFonts w:ascii="Cambria Math" w:hAnsi="Cambria Math"/>
                  </w:rPr>
                  <m:t>I</m:t>
                </m:r>
                <m:d>
                  <m:dPr>
                    <m:ctrlPr>
                      <w:rPr>
                        <w:rFonts w:ascii="Cambria Math" w:hAnsi="Cambria Math"/>
                      </w:rPr>
                    </m:ctrlPr>
                  </m:dPr>
                  <m:e>
                    <m:r>
                      <w:rPr>
                        <w:rFonts w:ascii="Cambria Math" w:hAnsi="Cambria Math"/>
                      </w:rPr>
                      <m:t>X</m:t>
                    </m:r>
                    <m:r>
                      <m:rPr>
                        <m:sty m:val="p"/>
                      </m:rPr>
                      <w:rPr>
                        <w:rFonts w:ascii="Cambria Math" w:hAnsi="Cambria Math"/>
                      </w:rPr>
                      <m:t>,</m:t>
                    </m:r>
                    <m:r>
                      <w:rPr>
                        <w:rFonts w:ascii="Cambria Math" w:hAnsi="Cambria Math"/>
                      </w:rPr>
                      <m:t>Y</m:t>
                    </m:r>
                  </m:e>
                </m:d>
                <m:r>
                  <m:rPr>
                    <m:sty m:val="p"/>
                  </m:rPr>
                  <w:rPr>
                    <w:rFonts w:ascii="Cambria Math" w:hAnsi="Cambria Math"/>
                  </w:rPr>
                  <m:t>=</m:t>
                </m:r>
                <m:r>
                  <w:rPr>
                    <w:rFonts w:ascii="Cambria Math" w:hAnsi="Cambria Math"/>
                  </w:rPr>
                  <m:t>L</m:t>
                </m:r>
                <m:d>
                  <m:dPr>
                    <m:ctrlPr>
                      <w:rPr>
                        <w:rFonts w:ascii="Cambria Math" w:hAnsi="Cambria Math"/>
                      </w:rPr>
                    </m:ctrlPr>
                  </m:dPr>
                  <m:e>
                    <m:r>
                      <w:rPr>
                        <w:rFonts w:ascii="Cambria Math" w:hAnsi="Cambria Math"/>
                      </w:rPr>
                      <m:t>X</m:t>
                    </m:r>
                  </m:e>
                </m:d>
                <m:r>
                  <m:rPr>
                    <m:sty m:val="p"/>
                  </m:rPr>
                  <w:rPr>
                    <w:rFonts w:ascii="Cambria Math" w:hAnsi="Cambria Math"/>
                  </w:rPr>
                  <m:t>+</m:t>
                </m:r>
                <m:r>
                  <w:rPr>
                    <w:rFonts w:ascii="Cambria Math" w:hAnsi="Cambria Math"/>
                  </w:rPr>
                  <m:t>L</m:t>
                </m:r>
                <m:d>
                  <m:dPr>
                    <m:ctrlPr>
                      <w:rPr>
                        <w:rFonts w:ascii="Cambria Math" w:hAnsi="Cambria Math"/>
                      </w:rPr>
                    </m:ctrlPr>
                  </m:dPr>
                  <m:e>
                    <m:r>
                      <w:rPr>
                        <w:rFonts w:ascii="Cambria Math" w:hAnsi="Cambria Math"/>
                      </w:rPr>
                      <m:t>Y</m:t>
                    </m:r>
                  </m:e>
                </m:d>
                <m:r>
                  <m:rPr>
                    <m:sty m:val="p"/>
                  </m:rPr>
                  <w:rPr>
                    <w:rFonts w:ascii="Cambria Math" w:hAnsi="Cambria Math"/>
                  </w:rPr>
                  <m:t>-</m:t>
                </m:r>
                <m:r>
                  <w:rPr>
                    <w:rFonts w:ascii="Cambria Math" w:hAnsi="Cambria Math"/>
                  </w:rPr>
                  <m:t>L</m:t>
                </m:r>
                <m:r>
                  <m:rPr>
                    <m:sty m:val="p"/>
                  </m:rPr>
                  <w:rPr>
                    <w:rFonts w:ascii="Cambria Math" w:hAnsi="Cambria Math"/>
                  </w:rPr>
                  <m:t>(</m:t>
                </m:r>
                <m:r>
                  <w:rPr>
                    <w:rFonts w:ascii="Cambria Math" w:hAnsi="Cambria Math"/>
                  </w:rPr>
                  <m:t>XY</m:t>
                </m:r>
                <m:r>
                  <m:rPr>
                    <m:sty m:val="p"/>
                  </m:rPr>
                  <w:rPr>
                    <w:rFonts w:ascii="Cambria Math" w:hAnsi="Cambria Math"/>
                  </w:rPr>
                  <m:t>)</m:t>
                </m:r>
              </m:oMath>
            </m:oMathPara>
          </w:p>
        </w:tc>
        <w:tc>
          <w:tcPr>
            <w:tcW w:w="805" w:type="dxa"/>
          </w:tcPr>
          <w:p w14:paraId="6755E73A" w14:textId="03ECB7D5" w:rsidR="005D1D08" w:rsidRDefault="005D1D08" w:rsidP="008453E8">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3</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4</w:t>
            </w:r>
            <w:r w:rsidRPr="001C68A5">
              <w:rPr>
                <w:noProof/>
              </w:rPr>
              <w:fldChar w:fldCharType="end"/>
            </w:r>
            <w:r w:rsidRPr="001C68A5">
              <w:rPr>
                <w:noProof/>
              </w:rPr>
              <w:t>)</w:t>
            </w:r>
          </w:p>
        </w:tc>
      </w:tr>
    </w:tbl>
    <w:p w14:paraId="1DF1439D" w14:textId="200987FD" w:rsidR="005D1D08" w:rsidRPr="0090374C" w:rsidRDefault="005D1D08" w:rsidP="000C570C">
      <w:pPr>
        <w:ind w:firstLine="0"/>
      </w:pPr>
      <w:r>
        <w:t xml:space="preserve">where </w:t>
      </w:r>
      <w:r w:rsidRPr="00B41572">
        <w:rPr>
          <w:i/>
        </w:rPr>
        <w:t>L</w:t>
      </w:r>
      <w:r>
        <w:t>(</w:t>
      </w:r>
      <w:r w:rsidRPr="00B41572">
        <w:rPr>
          <w:i/>
        </w:rPr>
        <w:t>X</w:t>
      </w:r>
      <w:r>
        <w:t xml:space="preserve">) is the CTW-compressed codeword length of </w:t>
      </w:r>
      <w:r w:rsidR="00662C55">
        <w:t xml:space="preserve">the </w:t>
      </w:r>
      <w:r>
        <w:t xml:space="preserve">key from channel </w:t>
      </w:r>
      <w:r w:rsidRPr="00B41572">
        <w:rPr>
          <w:i/>
        </w:rPr>
        <w:t>X</w:t>
      </w:r>
      <w:r>
        <w:t xml:space="preserve">. We find that at the post-processing conditions described above, the mean mutual information across all combinations of </w:t>
      </w:r>
      <w:r w:rsidR="009C5817">
        <w:t>500-</w:t>
      </w:r>
      <w:r w:rsidR="003E7911">
        <w:t>k</w:t>
      </w:r>
      <w:r w:rsidR="00464551">
        <w:t>bit keys</w:t>
      </w:r>
      <w:r w:rsidR="00F30011">
        <w:rPr>
          <w:rStyle w:val="FootnoteReference"/>
        </w:rPr>
        <w:footnoteReference w:id="22"/>
      </w:r>
      <w:r w:rsidR="00464551">
        <w:t xml:space="preserve"> generated from </w:t>
      </w:r>
      <w:r>
        <w:t xml:space="preserve">order-32 Hadamard spectral channels is </w:t>
      </w:r>
      <w:r w:rsidR="00F84773">
        <w:t>2</w:t>
      </w:r>
      <w:r w:rsidR="00F84773">
        <w:sym w:font="Symbol" w:char="F0B4"/>
      </w:r>
      <w:r w:rsidR="00F84773">
        <w:t>10</w:t>
      </w:r>
      <w:r w:rsidR="00F84773">
        <w:rPr>
          <w:vertAlign w:val="superscript"/>
        </w:rPr>
        <w:t>-4</w:t>
      </w:r>
      <w:r w:rsidR="00F84773">
        <w:t xml:space="preserve"> </w:t>
      </w:r>
      <w:r w:rsidR="00F84773">
        <w:lastRenderedPageBreak/>
        <w:t>bits, i.e. negligible</w:t>
      </w:r>
      <w:r w:rsidR="00DD00B7">
        <w:t>,</w:t>
      </w:r>
      <w:r w:rsidR="00F84773">
        <w:t xml:space="preserve"> </w:t>
      </w:r>
      <w:r w:rsidR="008A7BED">
        <w:t xml:space="preserve">thus </w:t>
      </w:r>
      <w:r w:rsidR="00F84773">
        <w:t xml:space="preserve">indicating a strong independence of </w:t>
      </w:r>
      <w:r w:rsidR="00464551">
        <w:t>information generate</w:t>
      </w:r>
      <w:r w:rsidR="00770E48">
        <w:t>d</w:t>
      </w:r>
      <w:r w:rsidR="00464551">
        <w:t xml:space="preserve"> from orthogonal </w:t>
      </w:r>
      <w:r w:rsidR="00F84773">
        <w:t>spectral channels.</w:t>
      </w:r>
      <w:r w:rsidR="00F30011">
        <w:t xml:space="preserve"> </w:t>
      </w:r>
    </w:p>
    <w:p w14:paraId="0986DDA0" w14:textId="77777777" w:rsidR="002B7E8A" w:rsidRDefault="002B7E8A" w:rsidP="0078212B">
      <w:pPr>
        <w:pStyle w:val="Heading2"/>
      </w:pPr>
      <w:bookmarkStart w:id="412" w:name="_Toc486147561"/>
      <w:bookmarkStart w:id="413" w:name="_Toc488574704"/>
      <w:bookmarkStart w:id="414" w:name="_Ref488816690"/>
      <w:bookmarkStart w:id="415" w:name="_Ref490171139"/>
      <w:bookmarkStart w:id="416" w:name="_Ref490172205"/>
      <w:bookmarkStart w:id="417" w:name="_Ref491013490"/>
      <w:bookmarkStart w:id="418" w:name="_Ref491021006"/>
      <w:bookmarkStart w:id="419" w:name="_Toc493792631"/>
      <w:r>
        <w:t>Fuzzy Extraction</w:t>
      </w:r>
      <w:bookmarkEnd w:id="412"/>
      <w:bookmarkEnd w:id="413"/>
      <w:bookmarkEnd w:id="414"/>
      <w:bookmarkEnd w:id="415"/>
      <w:bookmarkEnd w:id="416"/>
      <w:bookmarkEnd w:id="417"/>
      <w:bookmarkEnd w:id="418"/>
      <w:bookmarkEnd w:id="419"/>
    </w:p>
    <w:p w14:paraId="15F1072A" w14:textId="794C898F" w:rsidR="002B7E8A" w:rsidRDefault="00212CDF" w:rsidP="0078212B">
      <w:r>
        <w:t>As an optional element for some applications</w:t>
      </w:r>
      <w:r w:rsidR="00CA62C2">
        <w:t xml:space="preserve"> such as secure communications where the error of a transmitted message is dependent on the accuracy and repeatability of the key material</w:t>
      </w:r>
      <w:r>
        <w:t xml:space="preserve">, we may apply a </w:t>
      </w:r>
      <w:r w:rsidR="002B7E8A" w:rsidRPr="00705E5E">
        <w:t xml:space="preserve">fuzzy </w:t>
      </w:r>
      <w:r w:rsidR="002B7E8A">
        <w:t>extractor</w:t>
      </w:r>
      <w:r>
        <w:t xml:space="preserve"> </w:t>
      </w:r>
      <w:r w:rsidR="002B7E8A" w:rsidRPr="00705E5E">
        <w:fldChar w:fldCharType="begin" w:fldLock="1"/>
      </w:r>
      <w:r w:rsidR="00CF17B7">
        <w:instrText>ADDIN CSL_CITATION { "citationItems" : [ { "id" : "ITEM-1", "itemData" : { "DOI" : "10.1137/060651380", "ISBN" : "0097-5397", "ISSN" : "0097-5397", "abstract" : "We provide formal definitions and efficient secure techniques for turning noisy information into keys usable for any cryptographic application, and, in particular, reliably and securely authenticating biometric data. Our techniques apply not just to biometric information, but to any keying material that, unlike traditional cryptographic keys, is (1) not reproducible precisely and (2) not distributed uniformly. We propose two primitives: a fuzzy extractor reliably extracts nearly uniform randomness R from its input; the extraction is error-tolerant in the sense that R will be the same even if the input changes, as long as it remains reasonably close to the original. Thus, R can be used as a key in a cryptographic application. A secure sketch produces public information about its input w that does not reveal w and yet allows exact recovery of w given another value that is close to w. Thus, it can be used to reliably reproduce error-prone biometric inputs without incurring the security risk inherent in stori...", "author" : [ { "dropping-particle" : "", "family" : "Dodis", "given" : "Yevgeniy", "non-dropping-particle" : "", "parse-names" : false, "suffix" : "" }, { "dropping-particle" : "", "family" : "Ostrovsky", "given" : "Rafail", "non-dropping-particle" : "", "parse-names" : false, "suffix" : "" }, { "dropping-particle" : "", "family" : "Reyzin", "given" : "Leonid", "non-dropping-particle" : "", "parse-names" : false, "suffix" : "" }, { "dropping-particle" : "", "family" : "Smith", "given" : "Adam", "non-dropping-particle" : "", "parse-names" : false, "suffix" : "" } ], "container-title" : "SIAM Journal on Computing", "id" : "ITEM-1", "issue" : "1", "issued" : { "date-parts" : [ [ "2008" ] ] }, "page" : "97-139", "title" : "Fuzzy Extractors: How to Generate Strong Keys from Biometrics and Other Noisy Data", "type" : "article-journal", "volume" : "38" }, "uris" : [ "http://www.mendeley.com/documents/?uuid=03429e68-214b-4743-aea1-3d338569659e" ] } ], "mendeley" : { "formattedCitation" : "[108]", "plainTextFormattedCitation" : "[108]", "previouslyFormattedCitation" : "[108]" }, "properties" : { "noteIndex" : 0 }, "schema" : "https://github.com/citation-style-language/schema/raw/master/csl-citation.json" }</w:instrText>
      </w:r>
      <w:r w:rsidR="002B7E8A" w:rsidRPr="00705E5E">
        <w:fldChar w:fldCharType="separate"/>
      </w:r>
      <w:r w:rsidR="00DF05D3" w:rsidRPr="00DF05D3">
        <w:rPr>
          <w:noProof/>
        </w:rPr>
        <w:t>[108]</w:t>
      </w:r>
      <w:r w:rsidR="002B7E8A" w:rsidRPr="00705E5E">
        <w:fldChar w:fldCharType="end"/>
      </w:r>
      <w:r w:rsidR="002B7E8A">
        <w:t xml:space="preserve"> </w:t>
      </w:r>
      <w:r>
        <w:t xml:space="preserve">on </w:t>
      </w:r>
      <w:r w:rsidR="002B7E8A">
        <w:t xml:space="preserve">the </w:t>
      </w:r>
      <w:r w:rsidR="00BE71C0" w:rsidRPr="00D37DCC">
        <w:t>post-processed</w:t>
      </w:r>
      <w:r w:rsidR="002B7E8A" w:rsidRPr="00D37DCC">
        <w:t xml:space="preserve"> binary key material to </w:t>
      </w:r>
      <w:r w:rsidR="00BE71C0" w:rsidRPr="00D37DCC">
        <w:t>ensure</w:t>
      </w:r>
      <w:r w:rsidR="002B7E8A" w:rsidRPr="00D37DCC">
        <w:t xml:space="preserve"> a uniform distribution of the derived key bits using a secure cryptographic hash function, and to eliminate noise from the data by using error correcting codes</w:t>
      </w:r>
      <w:r w:rsidR="00D37DCC" w:rsidRPr="00D37DCC">
        <w:t xml:space="preserve"> (exa</w:t>
      </w:r>
      <w:r w:rsidR="00D37DCC">
        <w:t xml:space="preserve">mples provided in Section </w:t>
      </w:r>
      <w:r w:rsidR="00D37DCC">
        <w:fldChar w:fldCharType="begin"/>
      </w:r>
      <w:r w:rsidR="00D37DCC">
        <w:instrText xml:space="preserve"> REF _Ref490829316 \n \h </w:instrText>
      </w:r>
      <w:r w:rsidR="00D37DCC">
        <w:fldChar w:fldCharType="separate"/>
      </w:r>
      <w:r w:rsidR="00AB4C9D">
        <w:t>1.2.5.2.1</w:t>
      </w:r>
      <w:r w:rsidR="00D37DCC">
        <w:fldChar w:fldCharType="end"/>
      </w:r>
      <w:r w:rsidR="00D37DCC">
        <w:t>)</w:t>
      </w:r>
      <w:r w:rsidR="002B7E8A">
        <w:t xml:space="preserve">. </w:t>
      </w:r>
    </w:p>
    <w:p w14:paraId="189FB919" w14:textId="11F355CB" w:rsidR="00F129DE" w:rsidRDefault="00F129DE" w:rsidP="0078212B">
      <w:r w:rsidRPr="00926FBD">
        <w:t>We apply a fuzzy extraction algorithm composed of three building blocks: an extractor, a secure sketch</w:t>
      </w:r>
      <w:r w:rsidR="002029A3">
        <w:t xml:space="preserve"> (SS)</w:t>
      </w:r>
      <w:r w:rsidRPr="00926FBD">
        <w:t>, and a reconstructor</w:t>
      </w:r>
      <w:r>
        <w:t xml:space="preserve"> (</w:t>
      </w:r>
      <w:r w:rsidR="00212CDF">
        <w:fldChar w:fldCharType="begin"/>
      </w:r>
      <w:r w:rsidR="00212CDF">
        <w:instrText xml:space="preserve"> REF _Ref485068728 \h </w:instrText>
      </w:r>
      <w:r w:rsidR="00212CDF">
        <w:fldChar w:fldCharType="separate"/>
      </w:r>
      <w:r w:rsidR="00AB4C9D">
        <w:t xml:space="preserve">Figure </w:t>
      </w:r>
      <w:r w:rsidR="00AB4C9D">
        <w:rPr>
          <w:noProof/>
        </w:rPr>
        <w:t>3</w:t>
      </w:r>
      <w:r w:rsidR="00AB4C9D">
        <w:noBreakHyphen/>
      </w:r>
      <w:r w:rsidR="00AB4C9D">
        <w:rPr>
          <w:noProof/>
        </w:rPr>
        <w:t>11</w:t>
      </w:r>
      <w:r w:rsidR="00212CDF">
        <w:fldChar w:fldCharType="end"/>
      </w:r>
      <w:r>
        <w:t>)</w:t>
      </w:r>
      <w:r w:rsidRPr="00926FBD">
        <w:t xml:space="preserve">. The extractor withdraws information of uniform randomness </w:t>
      </w:r>
      <w:r w:rsidRPr="007E7BBC">
        <w:t>from</w:t>
      </w:r>
      <w:r w:rsidRPr="00926FBD">
        <w:t xml:space="preserve"> its input</w:t>
      </w:r>
      <w:r w:rsidR="00212CDF">
        <w:t xml:space="preserve"> </w:t>
      </w:r>
      <w:r w:rsidRPr="00926FBD">
        <w:fldChar w:fldCharType="begin" w:fldLock="1"/>
      </w:r>
      <w:r w:rsidR="00CF17B7">
        <w:instrText>ADDIN CSL_CITATION { "citationItems" : [ { "id" : "ITEM-1", "itemData" : { "DOI" : "10.1137/060651380", "ISBN" : "0097-5397", "ISSN" : "0097-5397", "abstract" : "We provide formal definitions and efficient secure techniques for turning noisy information into keys usable for any cryptographic application, and, in particular, reliably and securely authenticating biometric data. Our techniques apply not just to biometric information, but to any keying material that, unlike traditional cryptographic keys, is (1) not reproducible precisely and (2) not distributed uniformly. We propose two primitives: a fuzzy extractor reliably extracts nearly uniform randomness R from its input; the extraction is error-tolerant in the sense that R will be the same even if the input changes, as long as it remains reasonably close to the original. Thus, R can be used as a key in a cryptographic application. A secure sketch produces public information about its input w that does not reveal w and yet allows exact recovery of w given another value that is close to w. Thus, it can be used to reliably reproduce error-prone biometric inputs without incurring the security risk inherent in stori...", "author" : [ { "dropping-particle" : "", "family" : "Dodis", "given" : "Yevgeniy", "non-dropping-particle" : "", "parse-names" : false, "suffix" : "" }, { "dropping-particle" : "", "family" : "Ostrovsky", "given" : "Rafail", "non-dropping-particle" : "", "parse-names" : false, "suffix" : "" }, { "dropping-particle" : "", "family" : "Reyzin", "given" : "Leonid", "non-dropping-particle" : "", "parse-names" : false, "suffix" : "" }, { "dropping-particle" : "", "family" : "Smith", "given" : "Adam", "non-dropping-particle" : "", "parse-names" : false, "suffix" : "" } ], "container-title" : "SIAM Journal on Computing", "id" : "ITEM-1", "issue" : "1", "issued" : { "date-parts" : [ [ "2008" ] ] }, "page" : "97-139", "title" : "Fuzzy Extractors: How to Generate Strong Keys from Biometrics and Other Noisy Data", "type" : "article-journal", "volume" : "38" }, "uris" : [ "http://www.mendeley.com/documents/?uuid=03429e68-214b-4743-aea1-3d338569659e" ] } ], "mendeley" : { "formattedCitation" : "[108]", "plainTextFormattedCitation" : "[108]", "previouslyFormattedCitation" : "[108]" }, "properties" : { "noteIndex" : 0 }, "schema" : "https://github.com/citation-style-language/schema/raw/master/csl-citation.json" }</w:instrText>
      </w:r>
      <w:r w:rsidRPr="00926FBD">
        <w:fldChar w:fldCharType="separate"/>
      </w:r>
      <w:r w:rsidR="00DF05D3" w:rsidRPr="00DF05D3">
        <w:rPr>
          <w:noProof/>
        </w:rPr>
        <w:t>[108]</w:t>
      </w:r>
      <w:r w:rsidRPr="00926FBD">
        <w:fldChar w:fldCharType="end"/>
      </w:r>
      <w:r w:rsidRPr="00926FBD">
        <w:t>, the binary representation of the PUF response. The secure sketch creates information from that input that does not reveal the input</w:t>
      </w:r>
      <w:r w:rsidR="00212CDF">
        <w:t xml:space="preserve"> </w:t>
      </w:r>
      <w:r w:rsidRPr="00926FBD">
        <w:fldChar w:fldCharType="begin" w:fldLock="1"/>
      </w:r>
      <w:r w:rsidR="00CF17B7">
        <w:instrText>ADDIN CSL_CITATION { "citationItems" : [ { "id" : "ITEM-1", "itemData" : { "DOI" : "10.1137/060651380", "ISBN" : "0097-5397", "ISSN" : "0097-5397", "abstract" : "We provide formal definitions and efficient secure techniques for turning noisy information into keys usable for any cryptographic application, and, in particular, reliably and securely authenticating biometric data. Our techniques apply not just to biometric information, but to any keying material that, unlike traditional cryptographic keys, is (1) not reproducible precisely and (2) not distributed uniformly. We propose two primitives: a fuzzy extractor reliably extracts nearly uniform randomness R from its input; the extraction is error-tolerant in the sense that R will be the same even if the input changes, as long as it remains reasonably close to the original. Thus, R can be used as a key in a cryptographic application. A secure sketch produces public information about its input w that does not reveal w and yet allows exact recovery of w given another value that is close to w. Thus, it can be used to reliably reproduce error-prone biometric inputs without incurring the security risk inherent in stori...", "author" : [ { "dropping-particle" : "", "family" : "Dodis", "given" : "Yevgeniy", "non-dropping-particle" : "", "parse-names" : false, "suffix" : "" }, { "dropping-particle" : "", "family" : "Ostrovsky", "given" : "Rafail", "non-dropping-particle" : "", "parse-names" : false, "suffix" : "" }, { "dropping-particle" : "", "family" : "Reyzin", "given" : "Leonid", "non-dropping-particle" : "", "parse-names" : false, "suffix" : "" }, { "dropping-particle" : "", "family" : "Smith", "given" : "Adam", "non-dropping-particle" : "", "parse-names" : false, "suffix" : "" } ], "container-title" : "SIAM Journal on Computing", "id" : "ITEM-1", "issue" : "1", "issued" : { "date-parts" : [ [ "2008" ] ] }, "page" : "97-139", "title" : "Fuzzy Extractors: How to Generate Strong Keys from Biometrics and Other Noisy Data", "type" : "article-journal", "volume" : "38" }, "uris" : [ "http://www.mendeley.com/documents/?uuid=03429e68-214b-4743-aea1-3d338569659e" ] } ], "mendeley" : { "formattedCitation" : "[108]", "plainTextFormattedCitation" : "[108]", "previouslyFormattedCitation" : "[108]" }, "properties" : { "noteIndex" : 0 }, "schema" : "https://github.com/citation-style-language/schema/raw/master/csl-citation.json" }</w:instrText>
      </w:r>
      <w:r w:rsidRPr="00926FBD">
        <w:fldChar w:fldCharType="separate"/>
      </w:r>
      <w:r w:rsidR="00DF05D3" w:rsidRPr="00DF05D3">
        <w:rPr>
          <w:noProof/>
        </w:rPr>
        <w:t>[108]</w:t>
      </w:r>
      <w:r w:rsidRPr="00926FBD">
        <w:fldChar w:fldCharType="end"/>
      </w:r>
      <w:r w:rsidRPr="00926FBD">
        <w:t xml:space="preserve"> yet allows the reconstructor to reconstruct the original input</w:t>
      </w:r>
      <w:r w:rsidR="00212CDF">
        <w:t xml:space="preserve"> </w:t>
      </w:r>
      <w:r w:rsidRPr="00926FBD">
        <w:fldChar w:fldCharType="begin" w:fldLock="1"/>
      </w:r>
      <w:r w:rsidR="00CF17B7">
        <w:instrText>ADDIN CSL_CITATION { "citationItems" : [ { "id" : "ITEM-1", "itemData" : { "abstract" : "The extraction of a stable signal from noisy data is very useful in applications that aim to combine it with a cryptographic key. An approach based on an error correcting code was proposed by Dodis et al., which is known as a fuzzy extractor. Physical unclonable functions (PUFs) generate device-specific data streams, although PUFs are noisy functions. In this paper, we describe a method for preparing a PUF key during fuzzy extractor implementation. The experimental results showed that all possible combinations of input message length and the number of correctable errors were tested for a BCH code with codeword length N, which was the length of the PUF responses.", "author" : [ { "dropping-particle" : "", "family" : "Kang", "given" : "Hyunho", "non-dropping-particle" : "", "parse-names" : false, "suffix" : "" }, { "dropping-particle" : "", "family" : "Hori", "given" : "Yohei", "non-dropping-particle" : "", "parse-names" : false, "suffix" : "" }, { "dropping-particle" : "", "family" : "Katashita", "given" : "Toshihiro", "non-dropping-particle" : "", "parse-names" : false, "suffix" : "" }, { "dropping-particle" : "", "family" : "Hagiwara", "given" : "Manabu", "non-dropping-particle" : "", "parse-names" : false, "suffix" : "" } ], "container-title" : "The 30th Symposium on Cryptography and Information Security", "id" : "ITEM-1", "issued" : { "date-parts" : [ [ "2013" ] ] }, "page" : "1-7", "title" : "The Implementation of Fuzzy Extractor is Not Hard to Do : An Approach Using PUF Data Ext", "type" : "article-journal" }, "uris" : [ "http://www.mendeley.com/documents/?uuid=ac7a6561-4acb-41e4-b638-6fa4e3b5fbb8" ] } ], "mendeley" : { "formattedCitation" : "[109]", "plainTextFormattedCitation" : "[109]", "previouslyFormattedCitation" : "[109]" }, "properties" : { "noteIndex" : 0 }, "schema" : "https://github.com/citation-style-language/schema/raw/master/csl-citation.json" }</w:instrText>
      </w:r>
      <w:r w:rsidRPr="00926FBD">
        <w:fldChar w:fldCharType="separate"/>
      </w:r>
      <w:r w:rsidR="00DF05D3" w:rsidRPr="00DF05D3">
        <w:rPr>
          <w:noProof/>
        </w:rPr>
        <w:t>[109]</w:t>
      </w:r>
      <w:r w:rsidRPr="00926FBD">
        <w:fldChar w:fldCharType="end"/>
      </w:r>
      <w:r w:rsidRPr="00926FBD">
        <w:t xml:space="preserve"> from input that is reasonably close to the original</w:t>
      </w:r>
      <w:r w:rsidR="00C1118F">
        <w:t>, i.e. some error smaller than the minimum distance of the error correcting code used</w:t>
      </w:r>
      <w:r w:rsidRPr="00926FBD">
        <w:t xml:space="preserve">. </w:t>
      </w:r>
      <w:r w:rsidR="005176F5">
        <w:t>In our application, the</w:t>
      </w:r>
      <w:r w:rsidR="005176F5" w:rsidRPr="00926FBD">
        <w:t xml:space="preserve"> </w:t>
      </w:r>
      <w:r w:rsidRPr="00926FBD">
        <w:t xml:space="preserve">binary sequence is decomposed into blocks of 255 bits and inserted into the fuzzy extractor which produces helper data and a binary hash sequence. </w:t>
      </w:r>
    </w:p>
    <w:p w14:paraId="1D8D6366" w14:textId="424FFB80" w:rsidR="00212CDF" w:rsidRDefault="00A307C4" w:rsidP="000C570C">
      <w:pPr>
        <w:pStyle w:val="Figure2"/>
      </w:pPr>
      <w:r w:rsidRPr="00A307C4">
        <w:drawing>
          <wp:inline distT="0" distB="0" distL="0" distR="0" wp14:anchorId="117032D9" wp14:editId="2961BD1E">
            <wp:extent cx="4045013" cy="970198"/>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4103967" cy="984338"/>
                    </a:xfrm>
                    <a:prstGeom prst="rect">
                      <a:avLst/>
                    </a:prstGeom>
                  </pic:spPr>
                </pic:pic>
              </a:graphicData>
            </a:graphic>
          </wp:inline>
        </w:drawing>
      </w:r>
    </w:p>
    <w:p w14:paraId="542AFEC5" w14:textId="67D514EA" w:rsidR="00212CDF" w:rsidRDefault="00212CDF" w:rsidP="008453E8">
      <w:pPr>
        <w:pStyle w:val="Caption"/>
      </w:pPr>
      <w:bookmarkStart w:id="420" w:name="_Ref485068728"/>
      <w:bookmarkStart w:id="421" w:name="_Toc486147674"/>
      <w:bookmarkStart w:id="422" w:name="_Toc488574804"/>
      <w:bookmarkStart w:id="423" w:name="_Toc493624241"/>
      <w:r>
        <w:t xml:space="preserve">Figure </w:t>
      </w:r>
      <w:fldSimple w:instr=" STYLEREF 1 \s ">
        <w:r w:rsidR="00AB4C9D">
          <w:rPr>
            <w:noProof/>
          </w:rPr>
          <w:t>3</w:t>
        </w:r>
      </w:fldSimple>
      <w:r w:rsidR="000D4373">
        <w:noBreakHyphen/>
      </w:r>
      <w:fldSimple w:instr=" SEQ Figure \* ARABIC \s 1 ">
        <w:r w:rsidR="00AB4C9D">
          <w:rPr>
            <w:noProof/>
          </w:rPr>
          <w:t>11</w:t>
        </w:r>
      </w:fldSimple>
      <w:bookmarkEnd w:id="420"/>
      <w:r>
        <w:t>: Fuzzy extraction elements. (a) Generation. (b) Reconstruction.</w:t>
      </w:r>
      <w:bookmarkEnd w:id="421"/>
      <w:bookmarkEnd w:id="422"/>
      <w:bookmarkEnd w:id="423"/>
    </w:p>
    <w:p w14:paraId="262B1CD3" w14:textId="170BEAEF" w:rsidR="00212CDF" w:rsidRDefault="00212CDF" w:rsidP="0078212B">
      <w:r>
        <w:t>In the generation procedure (</w:t>
      </w:r>
      <w:r>
        <w:fldChar w:fldCharType="begin"/>
      </w:r>
      <w:r>
        <w:instrText xml:space="preserve"> REF _Ref485068728 \h </w:instrText>
      </w:r>
      <w:r>
        <w:fldChar w:fldCharType="separate"/>
      </w:r>
      <w:r w:rsidR="00AB4C9D">
        <w:t xml:space="preserve">Figure </w:t>
      </w:r>
      <w:r w:rsidR="00AB4C9D">
        <w:rPr>
          <w:noProof/>
        </w:rPr>
        <w:t>3</w:t>
      </w:r>
      <w:r w:rsidR="00AB4C9D">
        <w:noBreakHyphen/>
      </w:r>
      <w:r w:rsidR="00AB4C9D">
        <w:rPr>
          <w:noProof/>
        </w:rPr>
        <w:t>11</w:t>
      </w:r>
      <w:r>
        <w:fldChar w:fldCharType="end"/>
      </w:r>
      <w:r>
        <w:t>a), a</w:t>
      </w:r>
      <w:r w:rsidRPr="00CB79AA">
        <w:t xml:space="preserve"> challenge </w:t>
      </w:r>
      <w:r w:rsidRPr="008D1E56">
        <w:rPr>
          <w:i/>
        </w:rPr>
        <w:t>p</w:t>
      </w:r>
      <w:r w:rsidRPr="00CB79AA">
        <w:t xml:space="preserve"> interrogates the PUF resulting in a binary response </w:t>
      </w:r>
      <w:r w:rsidRPr="008D1E56">
        <w:rPr>
          <w:i/>
        </w:rPr>
        <w:t>w</w:t>
      </w:r>
      <w:r w:rsidRPr="00CB79AA">
        <w:t xml:space="preserve"> which is sent into the </w:t>
      </w:r>
      <w:r w:rsidR="002029A3">
        <w:t>SS</w:t>
      </w:r>
      <w:r w:rsidRPr="00CB79AA">
        <w:t xml:space="preserve"> and extractor. The SS takes </w:t>
      </w:r>
      <w:r w:rsidRPr="008D1E56">
        <w:rPr>
          <w:i/>
        </w:rPr>
        <w:t>w</w:t>
      </w:r>
      <w:r w:rsidRPr="00CB79AA">
        <w:t xml:space="preserve"> and a random value </w:t>
      </w:r>
      <w:r w:rsidRPr="008D1E56">
        <w:rPr>
          <w:i/>
        </w:rPr>
        <w:t>r</w:t>
      </w:r>
      <w:r w:rsidRPr="00CB79AA">
        <w:t xml:space="preserve"> to </w:t>
      </w:r>
      <w:r w:rsidRPr="00CB79AA">
        <w:lastRenderedPageBreak/>
        <w:t xml:space="preserve">generate helper data </w:t>
      </w:r>
      <w:r w:rsidRPr="008D1E56">
        <w:rPr>
          <w:i/>
        </w:rPr>
        <w:t>s</w:t>
      </w:r>
      <w:r w:rsidRPr="00CB79AA">
        <w:t xml:space="preserve">. The extractor ingests </w:t>
      </w:r>
      <w:r w:rsidRPr="008D1E56">
        <w:rPr>
          <w:i/>
        </w:rPr>
        <w:t>w</w:t>
      </w:r>
      <w:r w:rsidRPr="00CB79AA">
        <w:t xml:space="preserve"> and a random value </w:t>
      </w:r>
      <w:r w:rsidRPr="008D1E56">
        <w:rPr>
          <w:i/>
        </w:rPr>
        <w:t>x</w:t>
      </w:r>
      <w:r w:rsidRPr="00CB79AA">
        <w:t xml:space="preserve"> to produce key R. Both </w:t>
      </w:r>
      <w:r w:rsidRPr="008D1E56">
        <w:rPr>
          <w:i/>
        </w:rPr>
        <w:t>s</w:t>
      </w:r>
      <w:r w:rsidRPr="00CB79AA">
        <w:t xml:space="preserve"> and </w:t>
      </w:r>
      <w:r w:rsidRPr="008D1E56">
        <w:rPr>
          <w:i/>
        </w:rPr>
        <w:t>x</w:t>
      </w:r>
      <w:r w:rsidRPr="00CB79AA">
        <w:t xml:space="preserve"> are stored in a public dictionary as helper data</w:t>
      </w:r>
      <w:r w:rsidR="00A55C1A">
        <w:rPr>
          <w:rStyle w:val="FootnoteReference"/>
        </w:rPr>
        <w:footnoteReference w:id="23"/>
      </w:r>
      <w:r w:rsidRPr="00CB79AA">
        <w:t xml:space="preserve">. </w:t>
      </w:r>
      <w:r w:rsidR="00F425F2">
        <w:t xml:space="preserve">As shown in </w:t>
      </w:r>
      <w:r w:rsidR="00F425F2">
        <w:fldChar w:fldCharType="begin" w:fldLock="1"/>
      </w:r>
      <w:r w:rsidR="00CF17B7">
        <w:instrText>ADDIN CSL_CITATION { "citationItems" : [ { "id" : "ITEM-1", "itemData" : { "DOI" : "10.1145/1060590.1060688", "ISBN" : "1-58113-960-8", "ISSN" : "07378017", "abstract" : "This paper explores what kinds of information two parties\\nmust communicate in order to correct errors which occur in\\na shared secret string W. Any bits they communicate must\\nleak a significant amount of information about W --- that\\nis, from the adversary's point of view, the entropy of W\\nwill drop significantly. Nevertheless, we construct schemes\\nwith which Alice and Bob can prevent an adversary from\\nlearning any useful information about W. Specifically, if\\nthe entropy of W is sufficiently high, then there is no\\nfunction f(W) which the adversary can learn from the\\nerror-correction information with significant\\nprobability.This leads to several new results: (a) the\\ndesign of noise-tolerant perfectly one-way hash functions\\nin the sense of Canetti et al. [7], which in turn leads to\\nobfuscation of proximity queries for high entropy secrets\\nW; (b) private fuzzy extractors [11], which allow one to\\nextract uniformly random bits from noisy and nonuniform\\ndata W, while also insuring that no sensitive information\\nabout W is leaked; and (c) noise tolerance and stateless\\nkey re-use in the Bounded Storage Model, resolving the main\\nopen problem of Ding [10].The heart of our constructions is\\nthe design of strong randomness extractors with the\\nproperty that the source W can be recovered from the\\nextracted randomness and any string W' which is close to\\nW.", "author" : [ { "dropping-particle" : "", "family" : "Dodis", "given" : "Yevgeniy", "non-dropping-particle" : "", "parse-names" : false, "suffix" : "" }, { "dropping-particle" : "", "family" : "Smith", "given" : "Adam", "non-dropping-particle" : "", "parse-names" : false, "suffix" : "" } ], "container-title" : "Proceedings of the 37th Annual {ACM} Symposium on Theory of Computing, Baltimore, MD, USA, May 22-24, 2005", "id" : "ITEM-1", "issued" : { "date-parts" : [ [ "2005" ] ] }, "page" : "654-663", "title" : "Correcting errors without leaking partial information", "type" : "article-journal" }, "uris" : [ "http://www.mendeley.com/documents/?uuid=cf84d497-6464-4cd7-ab0e-403413cc95a2" ] } ], "mendeley" : { "formattedCitation" : "[110]", "plainTextFormattedCitation" : "[110]", "previouslyFormattedCitation" : "[110]" }, "properties" : { "noteIndex" : 0 }, "schema" : "https://github.com/citation-style-language/schema/raw/master/csl-citation.json" }</w:instrText>
      </w:r>
      <w:r w:rsidR="00F425F2">
        <w:fldChar w:fldCharType="separate"/>
      </w:r>
      <w:r w:rsidR="00DF05D3" w:rsidRPr="00DF05D3">
        <w:rPr>
          <w:noProof/>
        </w:rPr>
        <w:t>[110]</w:t>
      </w:r>
      <w:r w:rsidR="00F425F2">
        <w:fldChar w:fldCharType="end"/>
      </w:r>
      <w:r w:rsidR="00F425F2">
        <w:t xml:space="preserve">, </w:t>
      </w:r>
      <w:r w:rsidR="003B281C">
        <w:t xml:space="preserve">the </w:t>
      </w:r>
      <w:r w:rsidR="00E10FEC">
        <w:t>time-complexity of the</w:t>
      </w:r>
      <w:r w:rsidR="003B281C">
        <w:t xml:space="preserve"> information leaked to an adversary </w:t>
      </w:r>
      <w:r w:rsidR="00E10FEC">
        <w:t xml:space="preserve">through the use of public helper data </w:t>
      </w:r>
      <w:r w:rsidR="003B281C">
        <w:t xml:space="preserve">is given </w:t>
      </w:r>
      <w:r w:rsidR="002C4D12">
        <w:t xml:space="preserve">by </w:t>
      </w:r>
      <m:oMath>
        <m:r>
          <w:rPr>
            <w:rFonts w:ascii="Cambria Math" w:hAnsi="Cambria Math"/>
          </w:rPr>
          <m:t>ε=O(</m:t>
        </m:r>
        <m:sSup>
          <m:sSupPr>
            <m:ctrlPr>
              <w:rPr>
                <w:rFonts w:ascii="Cambria Math" w:hAnsi="Cambria Math"/>
                <w:i/>
              </w:rPr>
            </m:ctrlPr>
          </m:sSupPr>
          <m:e>
            <m:r>
              <w:rPr>
                <w:rFonts w:ascii="Cambria Math" w:hAnsi="Cambria Math"/>
              </w:rPr>
              <m:t>2</m:t>
            </m:r>
          </m:e>
          <m:sup>
            <m:r>
              <w:rPr>
                <w:rFonts w:ascii="Cambria Math" w:hAnsi="Cambria Math"/>
              </w:rPr>
              <m:t>-</m:t>
            </m:r>
            <m:f>
              <m:fPr>
                <m:type m:val="lin"/>
                <m:ctrlPr>
                  <w:rPr>
                    <w:rFonts w:ascii="Cambria Math" w:hAnsi="Cambria Math"/>
                    <w:i/>
                  </w:rPr>
                </m:ctrlPr>
              </m:fPr>
              <m:num>
                <m:d>
                  <m:dPr>
                    <m:ctrlPr>
                      <w:rPr>
                        <w:rFonts w:ascii="Cambria Math" w:hAnsi="Cambria Math"/>
                        <w:i/>
                      </w:rPr>
                    </m:ctrlPr>
                  </m:dPr>
                  <m:e>
                    <m:r>
                      <w:rPr>
                        <w:rFonts w:ascii="Cambria Math" w:hAnsi="Cambria Math"/>
                      </w:rPr>
                      <m:t>t-2τ</m:t>
                    </m:r>
                    <m:func>
                      <m:funcPr>
                        <m:ctrlPr>
                          <w:rPr>
                            <w:rFonts w:ascii="Cambria Math" w:hAnsi="Cambria Math"/>
                            <w:i/>
                          </w:rPr>
                        </m:ctrlPr>
                      </m:funcPr>
                      <m:fName>
                        <m:r>
                          <m:rPr>
                            <m:sty m:val="p"/>
                          </m:rPr>
                          <w:rPr>
                            <w:rFonts w:ascii="Cambria Math" w:hAnsi="Cambria Math"/>
                          </w:rPr>
                          <m:t>log</m:t>
                        </m:r>
                      </m:fName>
                      <m:e>
                        <m:r>
                          <w:rPr>
                            <w:rFonts w:ascii="Cambria Math" w:hAnsi="Cambria Math"/>
                          </w:rPr>
                          <m:t>q</m:t>
                        </m:r>
                      </m:e>
                    </m:func>
                  </m:e>
                </m:d>
              </m:num>
              <m:den>
                <m:r>
                  <w:rPr>
                    <w:rFonts w:ascii="Cambria Math" w:hAnsi="Cambria Math"/>
                  </w:rPr>
                  <m:t>2</m:t>
                </m:r>
              </m:den>
            </m:f>
          </m:sup>
        </m:sSup>
        <m:r>
          <w:rPr>
            <w:rFonts w:ascii="Cambria Math" w:eastAsiaTheme="minorEastAsia" w:hAnsi="Cambria Math"/>
          </w:rPr>
          <m:t>)</m:t>
        </m:r>
      </m:oMath>
      <w:r w:rsidR="002C4D12">
        <w:t xml:space="preserve"> where </w:t>
      </w:r>
      <w:r w:rsidR="002C4D12">
        <w:sym w:font="Symbol" w:char="F074"/>
      </w:r>
      <w:r w:rsidR="002C4D12">
        <w:t xml:space="preserve"> </w:t>
      </w:r>
      <w:r w:rsidR="00DD1B33">
        <w:t>is the error correcting capability of the error correcting code</w:t>
      </w:r>
      <w:r w:rsidR="002C4D12">
        <w:t xml:space="preserve">, </w:t>
      </w:r>
      <w:r w:rsidR="002C4D12" w:rsidRPr="00DD1B33">
        <w:rPr>
          <w:i/>
        </w:rPr>
        <w:t>t</w:t>
      </w:r>
      <w:r w:rsidR="002C4D12">
        <w:t xml:space="preserve"> is the </w:t>
      </w:r>
      <w:r w:rsidR="00DD1B33">
        <w:t>min-</w:t>
      </w:r>
      <w:r w:rsidR="002C4D12">
        <w:t xml:space="preserve">entropy rate, </w:t>
      </w:r>
      <w:r w:rsidR="00DD1B33">
        <w:t xml:space="preserve">and </w:t>
      </w:r>
      <w:r w:rsidR="002C4D12" w:rsidRPr="00DD1B33">
        <w:rPr>
          <w:i/>
        </w:rPr>
        <w:t>q</w:t>
      </w:r>
      <w:r w:rsidR="002C4D12">
        <w:t xml:space="preserve"> is the </w:t>
      </w:r>
      <w:r w:rsidR="00DD1B33">
        <w:t>alphabet (binary</w:t>
      </w:r>
      <w:r w:rsidR="00662C55">
        <w:t>,</w:t>
      </w:r>
      <w:r w:rsidR="00DD1B33">
        <w:t xml:space="preserve"> in this case</w:t>
      </w:r>
      <w:r w:rsidR="0024406D">
        <w:t xml:space="preserve">, </w:t>
      </w:r>
      <w:r w:rsidR="0024406D">
        <w:rPr>
          <w:i/>
        </w:rPr>
        <w:t>q</w:t>
      </w:r>
      <w:r w:rsidR="0024406D">
        <w:t xml:space="preserve"> = 2</w:t>
      </w:r>
      <w:r w:rsidR="00DD1B33">
        <w:t>)</w:t>
      </w:r>
      <w:r w:rsidR="00E10FEC">
        <w:t>. This result indicates that the fuzzy ex</w:t>
      </w:r>
      <w:r w:rsidR="002029A3">
        <w:t>traction scheme is entropically-</w:t>
      </w:r>
      <w:r w:rsidR="00E10FEC">
        <w:t>secure</w:t>
      </w:r>
      <w:r w:rsidR="0024406D">
        <w:t xml:space="preserve"> as the leakage is bounded by a relation exponentially small</w:t>
      </w:r>
      <w:r w:rsidR="005B24F2">
        <w:t xml:space="preserve"> and thus provides </w:t>
      </w:r>
      <w:r w:rsidR="00662C55">
        <w:t xml:space="preserve">a </w:t>
      </w:r>
      <w:r w:rsidR="005B24F2">
        <w:t>negligible advantage to the attacker</w:t>
      </w:r>
      <w:r w:rsidR="00E10FEC">
        <w:t xml:space="preserve">. </w:t>
      </w:r>
      <w:r>
        <w:t>In the reconstruction procedure (</w:t>
      </w:r>
      <w:r>
        <w:fldChar w:fldCharType="begin"/>
      </w:r>
      <w:r>
        <w:instrText xml:space="preserve"> REF _Ref485068728 \h </w:instrText>
      </w:r>
      <w:r>
        <w:fldChar w:fldCharType="separate"/>
      </w:r>
      <w:r w:rsidR="00AB4C9D">
        <w:t xml:space="preserve">Figure </w:t>
      </w:r>
      <w:r w:rsidR="00AB4C9D">
        <w:rPr>
          <w:noProof/>
        </w:rPr>
        <w:t>3</w:t>
      </w:r>
      <w:r w:rsidR="00AB4C9D">
        <w:noBreakHyphen/>
      </w:r>
      <w:r w:rsidR="00AB4C9D">
        <w:rPr>
          <w:noProof/>
        </w:rPr>
        <w:t>11</w:t>
      </w:r>
      <w:r>
        <w:fldChar w:fldCharType="end"/>
      </w:r>
      <w:r>
        <w:t>b), a c</w:t>
      </w:r>
      <w:r w:rsidRPr="00CB79AA">
        <w:t xml:space="preserve">hallenge </w:t>
      </w:r>
      <w:r w:rsidRPr="008D1E56">
        <w:rPr>
          <w:i/>
        </w:rPr>
        <w:t>p</w:t>
      </w:r>
      <w:r w:rsidRPr="00CB79AA">
        <w:t xml:space="preserve"> interrogates the PUF which produces </w:t>
      </w:r>
      <w:r w:rsidRPr="008D1E56">
        <w:rPr>
          <w:i/>
        </w:rPr>
        <w:t>w</w:t>
      </w:r>
      <w:r w:rsidRPr="00CB79AA">
        <w:sym w:font="Symbol" w:char="F0A2"/>
      </w:r>
      <w:r w:rsidRPr="00CB79AA">
        <w:t xml:space="preserve"> which may be different </w:t>
      </w:r>
      <w:r w:rsidR="00774C01">
        <w:t>from</w:t>
      </w:r>
      <w:r w:rsidRPr="00180369">
        <w:t xml:space="preserve"> </w:t>
      </w:r>
      <w:r w:rsidRPr="00180369">
        <w:rPr>
          <w:i/>
        </w:rPr>
        <w:t>w</w:t>
      </w:r>
      <w:r w:rsidRPr="00180369">
        <w:t xml:space="preserve"> given system noise.</w:t>
      </w:r>
      <w:r w:rsidRPr="00CB79AA">
        <w:t xml:space="preserve"> The reconstructor takes helper data </w:t>
      </w:r>
      <w:r w:rsidRPr="008D1E56">
        <w:rPr>
          <w:i/>
        </w:rPr>
        <w:t>s</w:t>
      </w:r>
      <w:r w:rsidRPr="00CB79AA">
        <w:t xml:space="preserve"> and response </w:t>
      </w:r>
      <w:r w:rsidRPr="008D1E56">
        <w:rPr>
          <w:i/>
        </w:rPr>
        <w:t>w</w:t>
      </w:r>
      <w:r w:rsidRPr="00CB79AA">
        <w:sym w:font="Symbol" w:char="F0A2"/>
      </w:r>
      <w:r w:rsidRPr="00CB79AA">
        <w:t xml:space="preserve"> to reconstruct </w:t>
      </w:r>
      <w:r w:rsidRPr="008D1E56">
        <w:rPr>
          <w:i/>
        </w:rPr>
        <w:t>w</w:t>
      </w:r>
      <w:r w:rsidRPr="00CB79AA">
        <w:t xml:space="preserve"> which the extractor uses, with helper data </w:t>
      </w:r>
      <w:r w:rsidRPr="008D1E56">
        <w:rPr>
          <w:i/>
        </w:rPr>
        <w:t>x</w:t>
      </w:r>
      <w:r w:rsidRPr="00CB79AA">
        <w:t xml:space="preserve">, to reproduce key </w:t>
      </w:r>
      <w:r w:rsidRPr="008D1E56">
        <w:rPr>
          <w:i/>
        </w:rPr>
        <w:t>R</w:t>
      </w:r>
      <w:r w:rsidRPr="00CB79AA">
        <w:t>.</w:t>
      </w:r>
    </w:p>
    <w:p w14:paraId="428CA05D" w14:textId="0E8A969C" w:rsidR="00F129DE" w:rsidRDefault="00F129DE" w:rsidP="0078212B">
      <w:r>
        <w:t xml:space="preserve">In an authentication </w:t>
      </w:r>
      <w:r w:rsidR="00212CDF">
        <w:t>application</w:t>
      </w:r>
      <w:r>
        <w:t xml:space="preserve">, a binary response computed from the average of several repetitions of a spectral response is used within the fuzzy extractor to generate an authentication key. Likewise, during the token verification procedure, a </w:t>
      </w:r>
      <w:r w:rsidR="00F742DE">
        <w:t>single-shot</w:t>
      </w:r>
      <w:r>
        <w:t xml:space="preserve"> measurement is used, along with the previously generated helper data, to attempt to reconstruct the averaged response prior to insertion into the extractor. The keys corresponding to the binary response from the setup procedure </w:t>
      </w:r>
      <w:r w:rsidR="00E20738">
        <w:t>are</w:t>
      </w:r>
      <w:r>
        <w:t xml:space="preserve"> then compared to the </w:t>
      </w:r>
      <w:r w:rsidR="00F742DE">
        <w:t>single-shot</w:t>
      </w:r>
      <w:r>
        <w:t xml:space="preserve"> binary response. A secure communications </w:t>
      </w:r>
      <w:r w:rsidR="00212CDF">
        <w:t>application</w:t>
      </w:r>
      <w:r>
        <w:t xml:space="preserve"> is similar to the aforementioned process except that the generated keys from the extractor are used in a</w:t>
      </w:r>
      <w:r w:rsidR="00662C55">
        <w:t>n</w:t>
      </w:r>
      <w:r>
        <w:t xml:space="preserve"> </w:t>
      </w:r>
      <w:r w:rsidR="009F6E5A">
        <w:t>OTP</w:t>
      </w:r>
      <w:r>
        <w:t xml:space="preserve"> protocol such that they are used to encrypt and decrypt a message</w:t>
      </w:r>
      <w:r w:rsidR="00E20738">
        <w:t xml:space="preserve"> (see Section </w:t>
      </w:r>
      <w:r w:rsidR="00E20738">
        <w:fldChar w:fldCharType="begin"/>
      </w:r>
      <w:r w:rsidR="00E20738">
        <w:instrText xml:space="preserve"> REF _Ref488492839 \r \h </w:instrText>
      </w:r>
      <w:r w:rsidR="00E20738">
        <w:fldChar w:fldCharType="separate"/>
      </w:r>
      <w:r w:rsidR="00AB4C9D">
        <w:t>6</w:t>
      </w:r>
      <w:r w:rsidR="00E20738">
        <w:fldChar w:fldCharType="end"/>
      </w:r>
      <w:r w:rsidR="00E20738">
        <w:t>)</w:t>
      </w:r>
      <w:r>
        <w:t xml:space="preserve">. </w:t>
      </w:r>
      <w:r w:rsidR="005176F5" w:rsidRPr="00705E5E">
        <w:t xml:space="preserve">The interrogation </w:t>
      </w:r>
      <w:r w:rsidR="005176F5">
        <w:t>data</w:t>
      </w:r>
      <w:r w:rsidR="005176F5" w:rsidRPr="00705E5E">
        <w:t xml:space="preserve"> and the precise system design </w:t>
      </w:r>
      <w:r w:rsidR="005176F5">
        <w:t>need not</w:t>
      </w:r>
      <w:r w:rsidR="005176F5" w:rsidRPr="00705E5E">
        <w:t xml:space="preserve"> be kept secret, as the stored helper data of this approach may be public without a</w:t>
      </w:r>
      <w:r w:rsidR="00E03C79">
        <w:t xml:space="preserve"> significant</w:t>
      </w:r>
      <w:r w:rsidR="005176F5" w:rsidRPr="00705E5E">
        <w:t xml:space="preserve"> loss of security</w:t>
      </w:r>
      <w:r w:rsidR="005176F5">
        <w:t xml:space="preserve"> </w:t>
      </w:r>
      <w:r w:rsidR="005176F5">
        <w:fldChar w:fldCharType="begin" w:fldLock="1"/>
      </w:r>
      <w:r w:rsidR="00CF17B7">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"id" : "ITEM-2", "itemData" : {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"In Preparation", "id" : "ITEM-2", "issued" : { "date-parts" : [ [ "2017" ] ] }, "title" : "Secure Communications using Nonlinear Silicon Photonic Physical Keys", "type" : "article-journal" }, "uris" : [ "http://www.mendeley.com/documents/?uuid=c88989c0-a578-4d16-8d02-45f46a1e9cbf" ] } ], "mendeley" : { "formattedCitation" : "[47], [111]", "plainTextFormattedCitation" : "[47], [111]", "previouslyFormattedCitation" : "[47], [111]" }, "properties" : { "noteIndex" : 0 }, "schema" : "https://github.com/citation-style-language/schema/raw/master/csl-citation.json" }</w:instrText>
      </w:r>
      <w:r w:rsidR="005176F5">
        <w:fldChar w:fldCharType="separate"/>
      </w:r>
      <w:r w:rsidR="00DF05D3" w:rsidRPr="00DF05D3">
        <w:rPr>
          <w:noProof/>
        </w:rPr>
        <w:t xml:space="preserve">[47], </w:t>
      </w:r>
      <w:r w:rsidR="00DF05D3" w:rsidRPr="00DF05D3">
        <w:rPr>
          <w:noProof/>
        </w:rPr>
        <w:lastRenderedPageBreak/>
        <w:t>[111]</w:t>
      </w:r>
      <w:r w:rsidR="005176F5">
        <w:fldChar w:fldCharType="end"/>
      </w:r>
      <w:r w:rsidR="005176F5" w:rsidRPr="00705E5E">
        <w:t>.</w:t>
      </w:r>
      <w:r w:rsidR="005176F5">
        <w:t xml:space="preserve"> </w:t>
      </w:r>
      <w:r>
        <w:t xml:space="preserve">The ability of the error correcting code to compensate for variations in the PUF response is related directly to the bit error rate of the communications channel as discussed in </w:t>
      </w:r>
      <w:r w:rsidR="000E50C9">
        <w:t xml:space="preserve">Section </w:t>
      </w:r>
      <w:r w:rsidR="000E50C9">
        <w:fldChar w:fldCharType="begin"/>
      </w:r>
      <w:r w:rsidR="000E50C9">
        <w:instrText xml:space="preserve"> REF _Ref488492869 \r \h </w:instrText>
      </w:r>
      <w:r w:rsidR="000E50C9">
        <w:fldChar w:fldCharType="separate"/>
      </w:r>
      <w:r w:rsidR="00AB4C9D">
        <w:t>6</w:t>
      </w:r>
      <w:r w:rsidR="000E50C9">
        <w:fldChar w:fldCharType="end"/>
      </w:r>
      <w:r>
        <w:t>.</w:t>
      </w:r>
      <w:r w:rsidR="002A5EA3">
        <w:t xml:space="preserve"> While the above description applies to the authentication of a single token, this approach can be extended to an arbitrary number of tokens via expansion of the public library for the storage of helper data with independent records for each token.</w:t>
      </w:r>
    </w:p>
    <w:p w14:paraId="0E7C3BE5" w14:textId="08259F16" w:rsidR="002343D6" w:rsidRDefault="002343D6" w:rsidP="0078212B">
      <w:pPr>
        <w:pStyle w:val="Heading2"/>
      </w:pPr>
      <w:bookmarkStart w:id="424" w:name="_Toc486147562"/>
      <w:bookmarkStart w:id="425" w:name="_Toc488574705"/>
      <w:bookmarkStart w:id="426" w:name="_Toc493792632"/>
      <w:r>
        <w:t>Summary</w:t>
      </w:r>
      <w:bookmarkEnd w:id="424"/>
      <w:bookmarkEnd w:id="425"/>
      <w:bookmarkEnd w:id="426"/>
    </w:p>
    <w:p w14:paraId="2E96E77D" w14:textId="41B5FC7F" w:rsidR="00E15224" w:rsidRDefault="00406509" w:rsidP="0078212B">
      <w:r w:rsidRPr="009F6E5A">
        <w:t xml:space="preserve">In this chapter, we investigated </w:t>
      </w:r>
      <w:r w:rsidR="00C1118F" w:rsidRPr="009F6E5A">
        <w:t xml:space="preserve">the design and construction of </w:t>
      </w:r>
      <w:r w:rsidRPr="009F6E5A">
        <w:t>a novel challenge-response system around a photonic</w:t>
      </w:r>
      <w:r w:rsidR="00E03C79">
        <w:t xml:space="preserve"> PUF </w:t>
      </w:r>
      <w:r w:rsidR="0045078E">
        <w:t>cavity</w:t>
      </w:r>
      <w:r w:rsidR="00E03C79">
        <w:t xml:space="preserve"> composed of an </w:t>
      </w:r>
      <w:r w:rsidRPr="009F6E5A">
        <w:t>optical interrogator which can encode binary information onto individual ultrashort pulses in real-time</w:t>
      </w:r>
      <w:r w:rsidR="00EE29E6">
        <w:t>. We proposed</w:t>
      </w:r>
      <w:r w:rsidRPr="009F6E5A">
        <w:t xml:space="preserve"> three detection methods for the extraction of spectral information</w:t>
      </w:r>
      <w:r w:rsidR="0010057E" w:rsidRPr="009F6E5A">
        <w:t xml:space="preserve"> </w:t>
      </w:r>
      <w:r w:rsidR="003B7EFD">
        <w:t xml:space="preserve">and examined their </w:t>
      </w:r>
      <w:r w:rsidR="005B24F2">
        <w:t>distinct</w:t>
      </w:r>
      <w:r w:rsidR="0010057E" w:rsidRPr="009F6E5A">
        <w:t xml:space="preserve"> advantages and disadvantages</w:t>
      </w:r>
      <w:r w:rsidR="005B24F2">
        <w:t xml:space="preserve"> depending on the desired application.</w:t>
      </w:r>
      <w:r w:rsidR="00EE29E6">
        <w:t xml:space="preserve"> </w:t>
      </w:r>
      <w:r w:rsidR="003B7EFD">
        <w:t xml:space="preserve">Specifically, we compared each approach’s pass bandwidth </w:t>
      </w:r>
      <w:r w:rsidR="00E03C79">
        <w:t>(</w:t>
      </w:r>
      <w:r w:rsidR="003B7EFD">
        <w:t>which informs the total potential for extractable information</w:t>
      </w:r>
      <w:r w:rsidR="00E03C79">
        <w:t>)</w:t>
      </w:r>
      <w:r w:rsidR="003B7EFD">
        <w:t xml:space="preserve">, </w:t>
      </w:r>
      <w:r w:rsidR="00E03C79">
        <w:t xml:space="preserve">the </w:t>
      </w:r>
      <w:r w:rsidR="003B7EFD">
        <w:t xml:space="preserve">SNR, and </w:t>
      </w:r>
      <w:r w:rsidR="00E03C79">
        <w:t xml:space="preserve">the </w:t>
      </w:r>
      <w:r w:rsidR="0044777A">
        <w:t xml:space="preserve">ability to operate in a single-shot mode for enhanced security. </w:t>
      </w:r>
      <w:r w:rsidR="00727AE5">
        <w:t xml:space="preserve">We </w:t>
      </w:r>
      <w:r w:rsidR="0044777A">
        <w:t>determined that while the spectral filter Hadamard channelizer approach has the greatest potential for efficient extraction of data, it cannot operate in a single-shot mode of operation</w:t>
      </w:r>
      <w:r w:rsidR="00186E1A">
        <w:t xml:space="preserve"> and thus is not ideal for secure communications</w:t>
      </w:r>
      <w:r w:rsidR="00E15224">
        <w:t xml:space="preserve"> as challenges need to be repeated for each spectral filter</w:t>
      </w:r>
      <w:r w:rsidR="0044777A">
        <w:t xml:space="preserve">. </w:t>
      </w:r>
      <w:r w:rsidR="00186E1A">
        <w:t xml:space="preserve">However, slight variants in the approach that permit </w:t>
      </w:r>
      <w:r w:rsidR="00727AE5">
        <w:t xml:space="preserve">digital access to the spectrum in real-time </w:t>
      </w:r>
      <w:r w:rsidR="00186E1A">
        <w:t>can enable this capability</w:t>
      </w:r>
      <w:r w:rsidR="00727AE5">
        <w:t xml:space="preserve"> such as the implementation of an optical demultiplexer. The time-stretched detection approach permits real-time access to the spectrum for processing</w:t>
      </w:r>
      <w:r w:rsidR="00E15224">
        <w:t xml:space="preserve"> as well</w:t>
      </w:r>
      <w:r w:rsidR="00727AE5">
        <w:t>, but its pass-bandwidth</w:t>
      </w:r>
      <w:r w:rsidR="00E15224">
        <w:t xml:space="preserve"> is small</w:t>
      </w:r>
      <w:r w:rsidR="00727AE5">
        <w:t>, and thus its limit of extractable information is lower than the spectral filter Hadamard channelizer approach.</w:t>
      </w:r>
      <w:r w:rsidR="008B3274">
        <w:t xml:space="preserve"> Given its application of long lengths of SMF, it also has the lowest SNR and worst repeatability of all approaches. </w:t>
      </w:r>
    </w:p>
    <w:p w14:paraId="538A24DE" w14:textId="0BE8A276" w:rsidR="0010057E" w:rsidRPr="00406509" w:rsidRDefault="00F63D87" w:rsidP="0078212B">
      <w:r w:rsidRPr="009F6E5A">
        <w:t>We then explained our approach for the conversion of the raw samples of the photonic PUF output into binary sequences which maximize</w:t>
      </w:r>
      <w:r w:rsidR="00C025FD" w:rsidRPr="009F6E5A">
        <w:t>s</w:t>
      </w:r>
      <w:r w:rsidRPr="009F6E5A">
        <w:t xml:space="preserve"> entropy</w:t>
      </w:r>
      <w:r w:rsidR="00C025FD" w:rsidRPr="009F6E5A">
        <w:t xml:space="preserve"> and repeatability</w:t>
      </w:r>
      <w:r w:rsidR="0044777A">
        <w:t xml:space="preserve"> through a comprehensive </w:t>
      </w:r>
      <w:r w:rsidR="0044777A">
        <w:lastRenderedPageBreak/>
        <w:t xml:space="preserve">post-processing algorithm. </w:t>
      </w:r>
      <w:r w:rsidR="00B11AC9">
        <w:t xml:space="preserve">We examined the performance of the detector and determined its imposed limitations on the ability of the system to extract information from the devices. </w:t>
      </w:r>
      <w:r w:rsidR="008B3274">
        <w:t xml:space="preserve">We generated over 2.5 Gbits of key material from a single prototype device and determined that each symbol contained full entropy. </w:t>
      </w:r>
      <w:r w:rsidR="0044777A">
        <w:t>Lastly, w</w:t>
      </w:r>
      <w:r w:rsidRPr="009F6E5A">
        <w:t xml:space="preserve">e explored the use of fuzzy extraction on the photonic PUF’s binary responses which </w:t>
      </w:r>
      <w:r w:rsidR="008B3274">
        <w:t>can enable</w:t>
      </w:r>
      <w:r w:rsidRPr="009F6E5A">
        <w:t xml:space="preserve"> </w:t>
      </w:r>
      <w:r w:rsidR="00186E1A">
        <w:t xml:space="preserve">an optional capability to provide </w:t>
      </w:r>
      <w:r w:rsidRPr="009F6E5A">
        <w:t xml:space="preserve">privacy amplification and </w:t>
      </w:r>
      <w:r w:rsidR="00186E1A">
        <w:t>error correction</w:t>
      </w:r>
      <w:r w:rsidRPr="009F6E5A">
        <w:t>.</w:t>
      </w:r>
    </w:p>
    <w:p w14:paraId="27C547A0" w14:textId="614E4D1F" w:rsidR="0056678C" w:rsidRDefault="0056678C" w:rsidP="0078212B">
      <w:r>
        <w:br w:type="page"/>
      </w:r>
    </w:p>
    <w:p w14:paraId="74636EF8" w14:textId="4DDC11BB" w:rsidR="002C06E6" w:rsidRDefault="00D014F5" w:rsidP="0078212B">
      <w:pPr>
        <w:pStyle w:val="Heading1"/>
      </w:pPr>
      <w:bookmarkStart w:id="427" w:name="_Ref484722535"/>
      <w:bookmarkStart w:id="428" w:name="_Toc486147563"/>
      <w:bookmarkStart w:id="429" w:name="_Toc488574706"/>
      <w:bookmarkStart w:id="430" w:name="_Toc493792633"/>
      <w:r>
        <w:lastRenderedPageBreak/>
        <w:t xml:space="preserve">Information </w:t>
      </w:r>
      <w:r w:rsidR="0009220A">
        <w:t>Capacity</w:t>
      </w:r>
      <w:bookmarkEnd w:id="427"/>
      <w:bookmarkEnd w:id="428"/>
      <w:bookmarkEnd w:id="429"/>
      <w:bookmarkEnd w:id="430"/>
    </w:p>
    <w:p w14:paraId="2F99983B" w14:textId="7C57AE3E" w:rsidR="0009220A" w:rsidRDefault="00C22C44" w:rsidP="0078212B">
      <w:pPr>
        <w:pStyle w:val="Heading2"/>
      </w:pPr>
      <w:bookmarkStart w:id="431" w:name="_Toc486147564"/>
      <w:bookmarkStart w:id="432" w:name="_Toc488574707"/>
      <w:bookmarkStart w:id="433" w:name="_Toc493792634"/>
      <w:r>
        <w:t>Introduction</w:t>
      </w:r>
      <w:bookmarkEnd w:id="431"/>
      <w:bookmarkEnd w:id="432"/>
      <w:bookmarkEnd w:id="433"/>
    </w:p>
    <w:p w14:paraId="35B02030" w14:textId="79853886" w:rsidR="009561DF" w:rsidRDefault="009561DF" w:rsidP="009561DF">
      <w:r>
        <w:t xml:space="preserve">In </w:t>
      </w:r>
      <w:r w:rsidR="008D5844">
        <w:t>this</w:t>
      </w:r>
      <w:r>
        <w:t xml:space="preserve"> section, we provide an overview of </w:t>
      </w:r>
      <w:r w:rsidR="008D5844">
        <w:t xml:space="preserve">bounding the </w:t>
      </w:r>
      <w:r>
        <w:t xml:space="preserve">information </w:t>
      </w:r>
      <w:r w:rsidR="009D275E">
        <w:t>capacity</w:t>
      </w:r>
      <w:r>
        <w:t xml:space="preserve"> </w:t>
      </w:r>
      <w:r w:rsidR="008D5844">
        <w:t>of the photonic PUF</w:t>
      </w:r>
      <w:r w:rsidR="009D275E">
        <w:t xml:space="preserve">, i.e. </w:t>
      </w:r>
      <w:r w:rsidR="009D275E" w:rsidRPr="000D0856">
        <w:t xml:space="preserve">the number of random bits of information that </w:t>
      </w:r>
      <w:r w:rsidR="009D275E">
        <w:t>a device can store,</w:t>
      </w:r>
      <w:r>
        <w:t xml:space="preserve"> and further </w:t>
      </w:r>
      <w:r w:rsidRPr="0009220A">
        <w:t xml:space="preserve">tighten </w:t>
      </w:r>
      <w:r>
        <w:t>those</w:t>
      </w:r>
      <w:r w:rsidRPr="0009220A">
        <w:t xml:space="preserve"> bounds on private i</w:t>
      </w:r>
      <w:r w:rsidR="008D5844">
        <w:t>nformation capacity in two ways:</w:t>
      </w:r>
      <w:r w:rsidRPr="0009220A">
        <w:t xml:space="preserve"> </w:t>
      </w:r>
      <w:r w:rsidR="006F561E">
        <w:t>(</w:t>
      </w:r>
      <w:r w:rsidRPr="0009220A">
        <w:t>1) we extract longer keys and look at the information content of these keys to raise the lower bound on information content</w:t>
      </w:r>
      <w:r w:rsidR="0045078E">
        <w:t xml:space="preserve"> (see Section </w:t>
      </w:r>
      <w:r w:rsidR="0045078E">
        <w:fldChar w:fldCharType="begin"/>
      </w:r>
      <w:r w:rsidR="0045078E">
        <w:instrText xml:space="preserve"> REF _Ref486108399 \n \h </w:instrText>
      </w:r>
      <w:r w:rsidR="0045078E">
        <w:fldChar w:fldCharType="separate"/>
      </w:r>
      <w:r w:rsidR="00AB4C9D">
        <w:t>3.5</w:t>
      </w:r>
      <w:r w:rsidR="0045078E">
        <w:fldChar w:fldCharType="end"/>
      </w:r>
      <w:r w:rsidR="0045078E">
        <w:t>)</w:t>
      </w:r>
      <w:r w:rsidRPr="0009220A">
        <w:t xml:space="preserve"> and </w:t>
      </w:r>
      <w:r w:rsidR="006F561E">
        <w:t>(</w:t>
      </w:r>
      <w:r w:rsidRPr="0009220A">
        <w:t xml:space="preserve">2) we study the nonlinear coupling between symbols and establish </w:t>
      </w:r>
      <w:r w:rsidR="008D5844">
        <w:t>how this may limit the</w:t>
      </w:r>
      <w:r w:rsidRPr="0009220A">
        <w:t xml:space="preserve"> </w:t>
      </w:r>
      <w:r w:rsidR="008D5844">
        <w:t xml:space="preserve">projected </w:t>
      </w:r>
      <w:r w:rsidRPr="0009220A">
        <w:t>upper bound. The goal is to achieve an information content that is sufficiently high to make full characterization</w:t>
      </w:r>
      <w:r w:rsidR="000A741B">
        <w:t xml:space="preserve"> (brute force)</w:t>
      </w:r>
      <w:r w:rsidRPr="0009220A">
        <w:t xml:space="preserve"> impractical to implement</w:t>
      </w:r>
      <w:r w:rsidR="003B3E0F">
        <w:t xml:space="preserve"> by an adversary</w:t>
      </w:r>
      <w:r w:rsidRPr="0009220A">
        <w:t>. Notably</w:t>
      </w:r>
      <w:r w:rsidR="00304B4A">
        <w:t>,</w:t>
      </w:r>
      <w:r w:rsidRPr="0009220A">
        <w:t xml:space="preserve"> these photonic PUFs are extremely small (30-μm diameter) and the scalability offered by silicon photonics allows for </w:t>
      </w:r>
      <w:r w:rsidR="009C33F1">
        <w:t>many</w:t>
      </w:r>
      <w:r w:rsidRPr="0009220A">
        <w:t xml:space="preserve"> </w:t>
      </w:r>
      <w:r w:rsidR="009C33F1">
        <w:t xml:space="preserve">of </w:t>
      </w:r>
      <w:r w:rsidRPr="0009220A">
        <w:t xml:space="preserve">these devices to be leveraged for </w:t>
      </w:r>
      <w:r w:rsidR="003B3E0F">
        <w:t>even a single high-security application</w:t>
      </w:r>
      <w:r w:rsidRPr="0009220A">
        <w:t xml:space="preserve"> thus </w:t>
      </w:r>
      <w:r w:rsidR="003B3E0F">
        <w:t xml:space="preserve">permitting the total information contact to scale </w:t>
      </w:r>
      <w:r w:rsidRPr="0009220A">
        <w:t xml:space="preserve">by </w:t>
      </w:r>
      <w:r w:rsidR="003B3E0F">
        <w:t xml:space="preserve">the quantity of </w:t>
      </w:r>
      <w:r w:rsidRPr="0009220A">
        <w:t>device</w:t>
      </w:r>
      <w:r w:rsidR="003B3E0F">
        <w:t>s</w:t>
      </w:r>
      <w:r w:rsidRPr="0009220A">
        <w:t xml:space="preserve">. </w:t>
      </w:r>
    </w:p>
    <w:p w14:paraId="2A3D3B6D" w14:textId="68BA8743" w:rsidR="00D16F12" w:rsidRPr="0009220A" w:rsidRDefault="00D16F12" w:rsidP="0078212B">
      <w:r w:rsidRPr="0009220A">
        <w:t xml:space="preserve">In essence, PUFs are a secure unreproducible hardware source of private information with a variety of applications (e.g. </w:t>
      </w:r>
      <w:r w:rsidR="000A741B">
        <w:t xml:space="preserve">identification, </w:t>
      </w:r>
      <w:r w:rsidRPr="0009220A">
        <w:t xml:space="preserve">authentication, encryption, </w:t>
      </w:r>
      <w:r w:rsidR="000A741B">
        <w:t>etc.</w:t>
      </w:r>
      <w:r w:rsidRPr="0009220A">
        <w:t xml:space="preserve">). </w:t>
      </w:r>
      <w:r w:rsidR="003B3E0F">
        <w:t>I</w:t>
      </w:r>
      <w:r w:rsidRPr="0009220A">
        <w:t>t is critical to understand how much private information is accessible in a PUF</w:t>
      </w:r>
      <w:r w:rsidR="009D275E">
        <w:t xml:space="preserve"> to understand its security</w:t>
      </w:r>
      <w:r w:rsidRPr="0009220A">
        <w:t xml:space="preserve">. For example, how much information would an attacker need to collect to fully characterize the behavior of a given device? As described </w:t>
      </w:r>
      <w:r w:rsidR="003B3E0F">
        <w:t>in</w:t>
      </w:r>
      <w:r w:rsidR="009561DF">
        <w:t xml:space="preserve"> Section </w:t>
      </w:r>
      <w:r w:rsidR="009561DF">
        <w:fldChar w:fldCharType="begin"/>
      </w:r>
      <w:r w:rsidR="009561DF">
        <w:instrText xml:space="preserve"> REF _Ref488582082 \n \h </w:instrText>
      </w:r>
      <w:r w:rsidR="009561DF">
        <w:fldChar w:fldCharType="separate"/>
      </w:r>
      <w:r w:rsidR="00AB4C9D">
        <w:t>2.5.3</w:t>
      </w:r>
      <w:r w:rsidR="009561DF">
        <w:fldChar w:fldCharType="end"/>
      </w:r>
      <w:r w:rsidRPr="0009220A">
        <w:t xml:space="preserve">, our photonic PUF harnesses nonlinear optical interactions and doing so greatly increases the private information capacity. In our preliminary research, we have established theoretical upper bounds on information content, but an open question remains: </w:t>
      </w:r>
      <w:r w:rsidR="000A741B">
        <w:t>h</w:t>
      </w:r>
      <w:r w:rsidRPr="0009220A">
        <w:t>ow close to the upper bound do our real devices operate</w:t>
      </w:r>
      <w:r w:rsidR="00142345">
        <w:t xml:space="preserve"> and how tight are these bounds?</w:t>
      </w:r>
    </w:p>
    <w:p w14:paraId="463D5B0E" w14:textId="06C7EAEC" w:rsidR="00F96113" w:rsidRDefault="00F96113" w:rsidP="0078212B">
      <w:r w:rsidRPr="000D0856">
        <w:lastRenderedPageBreak/>
        <w:t>Here we experimentally and theoretically investigate the information capacity of these novel photonic PUFs. Compared to existing optical PUFs</w:t>
      </w:r>
      <w:r w:rsidR="006F066C">
        <w:t xml:space="preserve"> </w:t>
      </w:r>
      <w:r w:rsidRPr="000D0856">
        <w:fldChar w:fldCharType="begin" w:fldLock="1"/>
      </w:r>
      <w:r w:rsidR="00CF17B7">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"id" : "ITEM-2",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"ITEM-2", "issue" : "5589", "issued" : { "date-parts" : [ [ "2002" ] ] }, "page" : "2026-2030", "publisher-place" : "Cambridge", "title" : "Physical One-Way Functions", "type" : "article-magazine", "volume" : "297" }, "uris" : [ "http://www.mendeley.com/documents/?uuid=c5feb6ee-848c-45ce-9636-4c4795feda75" ] }, { "id" : "ITEM-3",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"ITEM-3", "issued" : { "date-parts" : [ [ "2013" ] ] }, "title" : "Optical PUFs Reloaded", "type" : "article-journal" }, "uris" : [ "http://www.mendeley.com/documents/?uuid=3f40d3f8-9abd-4670-b5b3-0823de814484" ] }, { "id" : "ITEM-4",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"ITEM-4", "issue" : "x", "issued" : { "date-parts" : [ [ "2013" ] ] }, "title" : "Physical key-protected one-time pad", "type" : "article-journal", "volume" : "3" }, "uris" : [ "http://www.mendeley.com/documents/?uuid=9fdb3259-b7aa-4140-93c2-cd0ba9dab257" ] }, { "id" : "ITEM-5", "itemData" : { "DOI" : "10.1109/HST.2015.7140255", "ISBN" : "9781467374200", "author" : [ { "dropping-particle" : "", "family" : "Horstmeyer", "given" : "Roarke", "non-dropping-particle" : "", "parse-names" : false, "suffix" : "" }, { "dropping-particle" : "", "family" : "Assawaworrarit", "given" : "Sid", "non-dropping-particle" : "", "parse-names" : false, "suffix" : "" }, { "dropping-particle" : "", "family" : "Ruhrmair", "given" : "Ulrich", "non-dropping-particle" : "", "parse-names" : false, "suffix" : "" }, { "dropping-particle" : "", "family" : "Yang", "given" : "Changhuei", "non-dropping-particle" : "", "parse-names" : false, "suffix" : "" } ], "container-title" : "Proceedings of the 2015 IEEE International Symposium on Hardware-Oriented Security and Trust, HOST 2015", "id" : "ITEM-5", "issued" : { "date-parts" : [ [ "2015" ] ] }, "page" : "157-162", "title" : "Physically secure and fully reconfigurable data storage using optical scattering", "type" : "article-journal" }, "uris" : [ "http://www.mendeley.com/documents/?uuid=15c72a34-80e1-400c-982f-463836f18d6c" ] } ], "mendeley" : { "formattedCitation" : "[6], [7], [13], [25], [112]", "plainTextFormattedCitation" : "[6], [7], [13], [25], [112]", "previouslyFormattedCitation" : "[6], [7], [13], [25], [112]" }, "properties" : { "noteIndex" : 0 }, "schema" : "https://github.com/citation-style-language/schema/raw/master/csl-citation.json" }</w:instrText>
      </w:r>
      <w:r w:rsidRPr="000D0856">
        <w:fldChar w:fldCharType="separate"/>
      </w:r>
      <w:r w:rsidR="00DF05D3" w:rsidRPr="00DF05D3">
        <w:rPr>
          <w:noProof/>
        </w:rPr>
        <w:t>[6], [7], [13], [25], [112]</w:t>
      </w:r>
      <w:r w:rsidRPr="000D0856">
        <w:fldChar w:fldCharType="end"/>
      </w:r>
      <w:r w:rsidRPr="000D0856">
        <w:t>, these devices demonstrate unprecedented information density and generation rates</w:t>
      </w:r>
      <w:r w:rsidR="009D275E">
        <w:t xml:space="preserve"> (see Section </w:t>
      </w:r>
      <w:r w:rsidR="009D275E">
        <w:fldChar w:fldCharType="begin"/>
      </w:r>
      <w:r w:rsidR="009D275E">
        <w:instrText xml:space="preserve"> REF _Ref490897492 \n \h </w:instrText>
      </w:r>
      <w:r w:rsidR="009D275E">
        <w:fldChar w:fldCharType="separate"/>
      </w:r>
      <w:r w:rsidR="00AB4C9D">
        <w:t>1.2.5.2.7</w:t>
      </w:r>
      <w:r w:rsidR="009D275E">
        <w:fldChar w:fldCharType="end"/>
      </w:r>
      <w:r w:rsidR="009D275E">
        <w:t>)</w:t>
      </w:r>
      <w:r w:rsidRPr="000D0856">
        <w:t xml:space="preserve">. This </w:t>
      </w:r>
      <w:r w:rsidR="002463B5">
        <w:t>chapter</w:t>
      </w:r>
      <w:r w:rsidRPr="000D0856">
        <w:t xml:space="preserve"> focuses on the impact of the device nonlinearity on the total information content. Consequently, we make the following new contributions:</w:t>
      </w:r>
    </w:p>
    <w:p w14:paraId="3ADB10D6" w14:textId="0A3A6668" w:rsidR="00F96113" w:rsidRPr="00F96113" w:rsidRDefault="00F96113" w:rsidP="0078212B">
      <w:pPr>
        <w:pStyle w:val="ListParagraph"/>
        <w:numPr>
          <w:ilvl w:val="0"/>
          <w:numId w:val="27"/>
        </w:numPr>
      </w:pPr>
      <w:r w:rsidRPr="00F96113">
        <w:rPr>
          <w:b/>
        </w:rPr>
        <w:t>Nonlinearity</w:t>
      </w:r>
      <w:r w:rsidRPr="00F96113">
        <w:t xml:space="preserve">: </w:t>
      </w:r>
      <w:r w:rsidR="005343FD">
        <w:t xml:space="preserve">It has been shown that nonlinear PUFs are more secure than their linear counterparts </w:t>
      </w:r>
      <w:r w:rsidR="00AD1E43">
        <w:t>as the latter is susceptible to</w:t>
      </w:r>
      <w:r w:rsidR="005343FD">
        <w:t xml:space="preserve"> model-building attacks and </w:t>
      </w:r>
      <w:r w:rsidR="00AD1E43">
        <w:t xml:space="preserve">contains </w:t>
      </w:r>
      <w:r w:rsidR="005343FD">
        <w:t xml:space="preserve">small challenge-response spaces </w:t>
      </w:r>
      <w:r w:rsidR="005343FD">
        <w:fldChar w:fldCharType="begin" w:fldLock="1"/>
      </w:r>
      <w:r w:rsidR="00322A4A">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"id" : "ITEM-2",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"ITEM-2", "issue" : "5589", "issued" : { "date-parts" : [ [ "2002" ] ] }, "page" : "2026-2030", "publisher-place" : "Cambridge", "title" : "Physical One-Way Functions", "type" : "article-magazine", "volume" : "297" }, "uris" : [ "http://www.mendeley.com/documents/?uuid=c5feb6ee-848c-45ce-9636-4c4795feda75" ] }, { "id" : "ITEM-3", "itemData" : { "DOI" : "10.1109/JPROC.2014.2320516", "ISSN" : "00189219", "abstract" : "This paper describes the use of physical unclonable functions (PUFs) in low-cost authentication and key generation applications. First, it motivates the use of PUFs versus conventional secure nonvolatile memories and defines the two primary PUF types: \u201cstrong PUFs\u201d and \u201cweak PUFs.\u201d It describes strong PUF implementations and their use for low-cost authentication. After this description, the paper covers both attacks and protocols to address errors. Next, the paper covers weak PUF implementations and their use in key generation applications. It covers error-correction schemes such as pattern matching and index-based coding. Finally, this paper reviews several emerging concepts in PUF technologies such as public model PUFs and new PUF implementation technologies.", "author" : [ { "dropping-particle" : "", "family" : "Herder", "given" : "Charles", "non-dropping-particle" : "", "parse-names" : false, "suffix" : "" }, { "dropping-particle" : "", "family" : "Yu", "given" : "Meng-Day Day", "non-dropping-particle" : "", "parse-names" : false, "suffix" : "" }, { "dropping-particle" : "", "family" : "Koushanfar", "given" : "Farinaz", "non-dropping-particle" : "", "parse-names" : false, "suffix" : "" }, { "dropping-particle" : "", "family" : "Devadas", "given" : "Srinivas", "non-dropping-particle" : "", "parse-names" : false, "suffix" : "" } ], "container-title" : "Proceedings of the IEEE", "id" : "ITEM-3", "issue" : "8", "issued" : { "date-parts" : [ [ "2014" ] ] }, "page" : "1126-1141", "title" : "Physical unclonable functions and applications: A tutorial", "type" : "article-journal", "volume" : "102" }, "uris" : [ "http://www.mendeley.com/documents/?uuid=3d7bc6fb-ba64-4a5a-a960-e8449e0dd571" ] }, { "id" : "ITEM-4",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"ITEM-4", "issued" : { "date-parts" : [ [ "2013" ] ] }, "title" : "Optical PUFs Reloaded", "type" : "article-journal" }, "uris" : [ "http://www.mendeley.com/documents/?uuid=3f40d3f8-9abd-4670-b5b3-0823de814484" ] } ], "mendeley" : { "formattedCitation" : "[6], [7], [11], [13]", "plainTextFormattedCitation" : "[6], [7], [11], [13]", "previouslyFormattedCitation" : "[6], [7], [11], [13]" }, "properties" : { "noteIndex" : 0 }, "schema" : "https://github.com/citation-style-language/schema/raw/master/csl-citation.json" }</w:instrText>
      </w:r>
      <w:r w:rsidR="005343FD">
        <w:fldChar w:fldCharType="separate"/>
      </w:r>
      <w:r w:rsidR="005343FD" w:rsidRPr="005343FD">
        <w:rPr>
          <w:noProof/>
        </w:rPr>
        <w:t>[6], [7], [11], [13]</w:t>
      </w:r>
      <w:r w:rsidR="005343FD">
        <w:fldChar w:fldCharType="end"/>
      </w:r>
      <w:r w:rsidR="005343FD">
        <w:t>. Here w</w:t>
      </w:r>
      <w:r w:rsidRPr="00F96113">
        <w:t xml:space="preserve">e exploit the </w:t>
      </w:r>
      <w:r w:rsidR="00AD1E43">
        <w:t>intrinsic</w:t>
      </w:r>
      <w:r w:rsidRPr="00F96113">
        <w:t xml:space="preserve"> nonlinearity of silicon to achieve enhanced security. Our </w:t>
      </w:r>
      <w:r w:rsidR="00BE43B5">
        <w:t xml:space="preserve">previous </w:t>
      </w:r>
      <w:r w:rsidRPr="00F96113">
        <w:t>experimental results</w:t>
      </w:r>
      <w:r w:rsidR="00BE43B5">
        <w:t xml:space="preserve"> (see Section </w:t>
      </w:r>
      <w:r w:rsidR="00BE43B5">
        <w:fldChar w:fldCharType="begin"/>
      </w:r>
      <w:r w:rsidR="00BE43B5">
        <w:instrText xml:space="preserve"> REF _Ref490897586 \n \h </w:instrText>
      </w:r>
      <w:r w:rsidR="00BE43B5">
        <w:fldChar w:fldCharType="separate"/>
      </w:r>
      <w:r w:rsidR="00AB4C9D">
        <w:t>2.5.3</w:t>
      </w:r>
      <w:r w:rsidR="00BE43B5">
        <w:fldChar w:fldCharType="end"/>
      </w:r>
      <w:r w:rsidR="00BE43B5">
        <w:t>)</w:t>
      </w:r>
      <w:r w:rsidRPr="00F96113">
        <w:t xml:space="preserve"> validate the nonlinear operation of the device</w:t>
      </w:r>
      <w:r w:rsidR="00BE43B5">
        <w:t xml:space="preserve"> </w:t>
      </w:r>
      <w:r w:rsidR="000A741B">
        <w:t>while</w:t>
      </w:r>
      <w:r w:rsidR="00BE43B5">
        <w:t xml:space="preserve"> here we show the impact of that nonlinearity on the binary sequences generated from the photonic PUF responses</w:t>
      </w:r>
      <w:r w:rsidR="00AD1E43">
        <w:t xml:space="preserve"> (see Section </w:t>
      </w:r>
      <w:r w:rsidR="00AD1E43">
        <w:fldChar w:fldCharType="begin"/>
      </w:r>
      <w:r w:rsidR="00AD1E43">
        <w:instrText xml:space="preserve"> REF _Ref492210021 \n \h </w:instrText>
      </w:r>
      <w:r w:rsidR="00AD1E43">
        <w:fldChar w:fldCharType="separate"/>
      </w:r>
      <w:r w:rsidR="00AB4C9D">
        <w:t>4.4.3</w:t>
      </w:r>
      <w:r w:rsidR="00AD1E43">
        <w:fldChar w:fldCharType="end"/>
      </w:r>
      <w:r w:rsidR="00AD1E43">
        <w:t>)</w:t>
      </w:r>
      <w:r w:rsidRPr="00F96113">
        <w:t>.</w:t>
      </w:r>
    </w:p>
    <w:p w14:paraId="0121B90A" w14:textId="65054009" w:rsidR="00F96113" w:rsidRPr="00F96113" w:rsidRDefault="00F96113" w:rsidP="0078212B">
      <w:pPr>
        <w:pStyle w:val="ListParagraph"/>
        <w:numPr>
          <w:ilvl w:val="0"/>
          <w:numId w:val="27"/>
        </w:numPr>
      </w:pPr>
      <w:r w:rsidRPr="00F96113">
        <w:rPr>
          <w:b/>
        </w:rPr>
        <w:t>Enhanced Information Density</w:t>
      </w:r>
      <w:r w:rsidRPr="00F96113">
        <w:t xml:space="preserve">: Nonlinearity affords </w:t>
      </w:r>
      <w:r w:rsidRPr="000D0856">
        <w:t>substantial</w:t>
      </w:r>
      <w:r w:rsidRPr="00F96113">
        <w:t xml:space="preserve"> improvement</w:t>
      </w:r>
      <w:r w:rsidRPr="000D0856">
        <w:t>s</w:t>
      </w:r>
      <w:r w:rsidRPr="00F96113">
        <w:t xml:space="preserve"> in information density over OSPUFs</w:t>
      </w:r>
      <w:r w:rsidRPr="000D0856">
        <w:t>,</w:t>
      </w:r>
      <w:r w:rsidRPr="00F96113">
        <w:t xml:space="preserve"> </w:t>
      </w:r>
      <w:r w:rsidRPr="000D0856">
        <w:t>as</w:t>
      </w:r>
      <w:r w:rsidRPr="00F96113">
        <w:t xml:space="preserve"> the number of uncorrelated response patterns is bounded by the number of unique challenge patterns </w:t>
      </w:r>
      <w:r w:rsidRPr="000D0856">
        <w:fldChar w:fldCharType="begin" w:fldLock="1"/>
      </w:r>
      <w:r w:rsidR="000B07C1">
        <w:instrText>ADDIN CSL_CITATION { "citationItems" : [ { "id" : "ITEM-1",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"ITEM-1", "issue" : "5589", "issued" : { "date-parts" : [ [ "2002" ] ] }, "page" : "2026-2030", "publisher-place" : "Cambridge", "title" : "Physical One-Way Functions", "type" : "article-magazine", "volume" : "297" }, "uris" : [ "http://www.mendeley.com/documents/?uuid=c5feb6ee-848c-45ce-9636-4c4795feda75" ] } ], "mendeley" : { "formattedCitation" : "[6]", "plainTextFormattedCitation" : "[6]", "previouslyFormattedCitation" : "[6]" }, "properties" : { "noteIndex" : 0 }, "schema" : "https://github.com/citation-style-language/schema/raw/master/csl-citation.json" }</w:instrText>
      </w:r>
      <w:r w:rsidRPr="000D0856">
        <w:fldChar w:fldCharType="separate"/>
      </w:r>
      <w:r w:rsidR="006B7E36" w:rsidRPr="006B7E36">
        <w:rPr>
          <w:noProof/>
        </w:rPr>
        <w:t>[6]</w:t>
      </w:r>
      <w:r w:rsidRPr="000D0856">
        <w:fldChar w:fldCharType="end"/>
      </w:r>
      <w:r w:rsidRPr="00F96113">
        <w:t xml:space="preserve"> up to a resolution set by the minimum feature size of the spectral response</w:t>
      </w:r>
      <w:r w:rsidR="00AD1E43">
        <w:t xml:space="preserve"> (see Section </w:t>
      </w:r>
      <w:r w:rsidR="00AD1E43">
        <w:fldChar w:fldCharType="begin"/>
      </w:r>
      <w:r w:rsidR="00AD1E43">
        <w:instrText xml:space="preserve"> REF _Ref492210021 \n \h </w:instrText>
      </w:r>
      <w:r w:rsidR="00AD1E43">
        <w:fldChar w:fldCharType="separate"/>
      </w:r>
      <w:r w:rsidR="00AB4C9D">
        <w:t>4.4.3</w:t>
      </w:r>
      <w:r w:rsidR="00AD1E43">
        <w:fldChar w:fldCharType="end"/>
      </w:r>
      <w:r w:rsidR="00AD1E43">
        <w:t>)</w:t>
      </w:r>
      <w:r w:rsidRPr="00F96113">
        <w:t xml:space="preserve">. </w:t>
      </w:r>
      <w:r w:rsidRPr="000D0856">
        <w:t xml:space="preserve">These compact </w:t>
      </w:r>
      <w:r w:rsidR="0045078E">
        <w:t>cavities</w:t>
      </w:r>
      <w:r w:rsidRPr="000D0856">
        <w:t xml:space="preserve"> are much smaller than current OSPUFs, which</w:t>
      </w:r>
      <w:r w:rsidRPr="00F96113">
        <w:t xml:space="preserve"> is critical to enhancing information density.</w:t>
      </w:r>
    </w:p>
    <w:p w14:paraId="05C45934" w14:textId="009D17A3" w:rsidR="00F96113" w:rsidRPr="00F96113" w:rsidRDefault="00F96113" w:rsidP="0078212B">
      <w:pPr>
        <w:pStyle w:val="ListParagraph"/>
        <w:numPr>
          <w:ilvl w:val="0"/>
          <w:numId w:val="27"/>
        </w:numPr>
        <w:rPr>
          <w:lang w:val="x-none"/>
        </w:rPr>
      </w:pPr>
      <w:r w:rsidRPr="00F96113">
        <w:rPr>
          <w:b/>
          <w:lang w:val="x-none"/>
        </w:rPr>
        <w:t>Ultrafast Information Generation Rate</w:t>
      </w:r>
      <w:r w:rsidRPr="00F96113">
        <w:rPr>
          <w:lang w:val="x-none"/>
        </w:rPr>
        <w:t xml:space="preserve">: </w:t>
      </w:r>
      <w:r w:rsidRPr="000D0856">
        <w:t>Due to the ultrafast nature of the approach, we demonstrate continuous challenge-response measurements at a rate of 90-MHz</w:t>
      </w:r>
      <w:r w:rsidR="007B736C">
        <w:t xml:space="preserve"> (180 Mbps, see Section </w:t>
      </w:r>
      <w:r w:rsidR="007B736C">
        <w:fldChar w:fldCharType="begin"/>
      </w:r>
      <w:r w:rsidR="007B736C">
        <w:instrText xml:space="preserve"> REF _Ref490898291 \n \h </w:instrText>
      </w:r>
      <w:r w:rsidR="007B736C">
        <w:fldChar w:fldCharType="separate"/>
      </w:r>
      <w:r w:rsidR="00AB4C9D">
        <w:t>4.4.5</w:t>
      </w:r>
      <w:r w:rsidR="007B736C">
        <w:fldChar w:fldCharType="end"/>
      </w:r>
      <w:r w:rsidR="007B736C">
        <w:t>)</w:t>
      </w:r>
      <w:r w:rsidRPr="000D0856">
        <w:t xml:space="preserve"> yielding noteworthy </w:t>
      </w:r>
      <w:r w:rsidRPr="00F96113">
        <w:rPr>
          <w:lang w:val="x-none"/>
        </w:rPr>
        <w:t>improvement</w:t>
      </w:r>
      <w:r w:rsidRPr="000D0856">
        <w:t>s</w:t>
      </w:r>
      <w:r w:rsidRPr="00F96113">
        <w:rPr>
          <w:lang w:val="x-none"/>
        </w:rPr>
        <w:t xml:space="preserve"> over the best OSPUFs demonstrated </w:t>
      </w:r>
      <w:r w:rsidRPr="000D0856">
        <w:t>to date</w:t>
      </w:r>
      <w:r w:rsidR="00FC742C">
        <w:t xml:space="preserve"> (2 Mbps) </w:t>
      </w:r>
      <w:r w:rsidR="00FC742C" w:rsidRPr="00D40483">
        <w:fldChar w:fldCharType="begin" w:fldLock="1"/>
      </w:r>
      <w:r w:rsidR="00FC742C">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00FC742C" w:rsidRPr="00D40483">
        <w:fldChar w:fldCharType="separate"/>
      </w:r>
      <w:r w:rsidR="00FC742C" w:rsidRPr="00803536">
        <w:rPr>
          <w:noProof/>
        </w:rPr>
        <w:t>[25]</w:t>
      </w:r>
      <w:r w:rsidR="00FC742C" w:rsidRPr="00D40483">
        <w:fldChar w:fldCharType="end"/>
      </w:r>
      <w:r w:rsidRPr="00F96113">
        <w:rPr>
          <w:lang w:val="x-none"/>
        </w:rPr>
        <w:t>.</w:t>
      </w:r>
    </w:p>
    <w:p w14:paraId="25A50EC4" w14:textId="1B05E9F8" w:rsidR="002C06E6" w:rsidRDefault="002C06E6" w:rsidP="0078212B">
      <w:pPr>
        <w:pStyle w:val="Heading2"/>
      </w:pPr>
      <w:bookmarkStart w:id="434" w:name="_Toc486147565"/>
      <w:bookmarkStart w:id="435" w:name="_Toc488574708"/>
      <w:bookmarkStart w:id="436" w:name="_Toc493792635"/>
      <w:r>
        <w:lastRenderedPageBreak/>
        <w:t>Information Model</w:t>
      </w:r>
      <w:bookmarkEnd w:id="434"/>
      <w:bookmarkEnd w:id="435"/>
      <w:bookmarkEnd w:id="436"/>
    </w:p>
    <w:p w14:paraId="34E8C398" w14:textId="158B6B72" w:rsidR="004E4699" w:rsidRPr="00192C2E" w:rsidRDefault="006F561E" w:rsidP="006F561E">
      <w:r>
        <w:t>W</w:t>
      </w:r>
      <w:r w:rsidR="004E4699" w:rsidRPr="00192C2E">
        <w:t xml:space="preserve">e extract key information from the </w:t>
      </w:r>
      <w:r>
        <w:t xml:space="preserve">prototype </w:t>
      </w:r>
      <w:r w:rsidR="004E4699" w:rsidRPr="00192C2E">
        <w:t xml:space="preserve">cavities </w:t>
      </w:r>
      <w:r w:rsidRPr="00192C2E">
        <w:t>as</w:t>
      </w:r>
      <w:r>
        <w:t xml:space="preserve"> described in Chapter </w:t>
      </w:r>
      <w:r>
        <w:fldChar w:fldCharType="begin"/>
      </w:r>
      <w:r>
        <w:instrText xml:space="preserve"> REF _Ref483819028 \n \h </w:instrText>
      </w:r>
      <w:r>
        <w:fldChar w:fldCharType="separate"/>
      </w:r>
      <w:r w:rsidR="00AB4C9D">
        <w:t>3</w:t>
      </w:r>
      <w:r>
        <w:fldChar w:fldCharType="end"/>
      </w:r>
      <w:r w:rsidR="00CD2C35">
        <w:t xml:space="preserve"> and summarized as follows</w:t>
      </w:r>
      <w:r w:rsidR="004E4699" w:rsidRPr="00192C2E">
        <w:t>. A novel ultrafast pulse shaper spectrally encodes th</w:t>
      </w:r>
      <w:r>
        <w:t>e amplitude of each laser pulse, compresse</w:t>
      </w:r>
      <w:r w:rsidR="00DA240A">
        <w:t>s</w:t>
      </w:r>
      <w:r>
        <w:t xml:space="preserve"> them in time, amplifies them via EDFA, and </w:t>
      </w:r>
      <w:r w:rsidR="004E4699" w:rsidRPr="00192C2E">
        <w:t>launche</w:t>
      </w:r>
      <w:r>
        <w:t>s them</w:t>
      </w:r>
      <w:r w:rsidR="004E4699" w:rsidRPr="00192C2E">
        <w:t xml:space="preserve"> into the cavity where the complex nonlinear photonic interaction occurs. The optical pulses exiting the cavity are then pre-amplified for detection. The pulses are spectrally filtered to extract information from each response. The filtered pulse is detected and passed to an </w:t>
      </w:r>
      <w:r>
        <w:t>ADC</w:t>
      </w:r>
      <w:r w:rsidR="00CD2C35">
        <w:t xml:space="preserve"> and sent through a post-processing algorithm to convert into binary sequences</w:t>
      </w:r>
      <w:r w:rsidR="004E4699" w:rsidRPr="00192C2E">
        <w:t>.</w:t>
      </w:r>
    </w:p>
    <w:p w14:paraId="60A47835" w14:textId="63C95ACC" w:rsidR="004E4699" w:rsidRDefault="004E4699" w:rsidP="008A6AB6">
      <w:pPr>
        <w:pStyle w:val="Figure2"/>
      </w:pPr>
      <w:r w:rsidRPr="00D154CF">
        <w:drawing>
          <wp:inline distT="0" distB="0" distL="0" distR="0" wp14:anchorId="17C8A4B5" wp14:editId="0F7ECBB9">
            <wp:extent cx="4535890" cy="2053087"/>
            <wp:effectExtent l="0" t="0" r="0" b="4445"/>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4551102" cy="2059972"/>
                    </a:xfrm>
                    <a:prstGeom prst="rect">
                      <a:avLst/>
                    </a:prstGeom>
                    <a:noFill/>
                    <a:ln>
                      <a:noFill/>
                    </a:ln>
                  </pic:spPr>
                </pic:pic>
              </a:graphicData>
            </a:graphic>
          </wp:inline>
        </w:drawing>
      </w:r>
    </w:p>
    <w:p w14:paraId="4321A873" w14:textId="61D293BF" w:rsidR="00A51CDC" w:rsidRDefault="004E4699" w:rsidP="008453E8">
      <w:pPr>
        <w:pStyle w:val="Caption"/>
        <w:rPr>
          <w:iCs/>
        </w:rPr>
      </w:pPr>
      <w:bookmarkStart w:id="437" w:name="_Ref475806121"/>
      <w:bookmarkStart w:id="438" w:name="_Toc486147676"/>
      <w:bookmarkStart w:id="439" w:name="_Toc488574806"/>
      <w:bookmarkStart w:id="440" w:name="_Toc493624242"/>
      <w:r>
        <w:t>Fig</w:t>
      </w:r>
      <w:r w:rsidR="00A51CDC">
        <w:t>ure</w:t>
      </w:r>
      <w:r>
        <w:t xml:space="preserve"> </w:t>
      </w:r>
      <w:fldSimple w:instr=" STYLEREF 1 \s ">
        <w:r w:rsidR="00AB4C9D">
          <w:rPr>
            <w:noProof/>
          </w:rPr>
          <w:t>4</w:t>
        </w:r>
      </w:fldSimple>
      <w:r w:rsidR="000D4373">
        <w:noBreakHyphen/>
      </w:r>
      <w:fldSimple w:instr=" SEQ Figure \* ARABIC \s 1 ">
        <w:r w:rsidR="00AB4C9D">
          <w:rPr>
            <w:noProof/>
          </w:rPr>
          <w:t>1</w:t>
        </w:r>
      </w:fldSimple>
      <w:bookmarkEnd w:id="437"/>
      <w:r w:rsidR="00B672B6">
        <w:t>:</w:t>
      </w:r>
      <w:r w:rsidRPr="00926FBD">
        <w:t xml:space="preserve"> </w:t>
      </w:r>
      <w:r w:rsidRPr="00192C2E">
        <w:rPr>
          <w:iCs/>
        </w:rPr>
        <w:t>Spectro-tem</w:t>
      </w:r>
      <w:r w:rsidR="00A51CDC">
        <w:rPr>
          <w:iCs/>
        </w:rPr>
        <w:t>poral input and output mapping.</w:t>
      </w:r>
      <w:bookmarkEnd w:id="438"/>
      <w:bookmarkEnd w:id="439"/>
      <w:bookmarkEnd w:id="440"/>
    </w:p>
    <w:p w14:paraId="5E57B76E" w14:textId="4F3C8938" w:rsidR="004E4699" w:rsidRPr="00192C2E" w:rsidRDefault="00CD2C35" w:rsidP="0078212B">
      <w:r>
        <w:t xml:space="preserve">This </w:t>
      </w:r>
      <w:r w:rsidR="00347A4C">
        <w:t xml:space="preserve">experimental </w:t>
      </w:r>
      <w:r>
        <w:t xml:space="preserve">system may be modeled as follows. </w:t>
      </w:r>
      <w:r w:rsidR="004E4699" w:rsidRPr="00192C2E">
        <w:t xml:space="preserve">The input pulse is composed of multiple spectral input features of width </w:t>
      </w:r>
      <w:r w:rsidR="00F5713D" w:rsidRPr="00192C2E">
        <w:sym w:font="Symbol" w:char="F044"/>
      </w:r>
      <w:r w:rsidR="00F5713D" w:rsidRPr="00192C2E">
        <w:rPr>
          <w:i/>
        </w:rPr>
        <w:t>f</w:t>
      </w:r>
      <w:r w:rsidR="00F5713D" w:rsidRPr="00192C2E">
        <w:rPr>
          <w:i/>
          <w:vertAlign w:val="subscript"/>
        </w:rPr>
        <w:t>in</w:t>
      </w:r>
      <w:r w:rsidR="004E4699" w:rsidRPr="00192C2E">
        <w:t xml:space="preserve"> and temporal features of duration </w:t>
      </w:r>
      <w:r w:rsidR="004E4699" w:rsidRPr="00192C2E">
        <w:sym w:font="Symbol" w:char="F044"/>
      </w:r>
      <w:r w:rsidR="004E4699" w:rsidRPr="00192C2E">
        <w:rPr>
          <w:i/>
        </w:rPr>
        <w:t xml:space="preserve">t </w:t>
      </w:r>
      <w:r w:rsidR="004E4699" w:rsidRPr="00192C2E">
        <w:t xml:space="preserve">that are bounded by (1) the total spectral bandwidth </w:t>
      </w:r>
      <w:r w:rsidR="004E4699" w:rsidRPr="00192C2E">
        <w:sym w:font="Symbol" w:char="F057"/>
      </w:r>
      <w:r w:rsidR="004E4699" w:rsidRPr="00192C2E">
        <w:t xml:space="preserve">, which is limited by the bandwidth of the input MLL source, and (2) the total </w:t>
      </w:r>
      <w:r w:rsidR="004E4699">
        <w:t>interaction</w:t>
      </w:r>
      <w:r w:rsidR="004E4699" w:rsidRPr="00192C2E">
        <w:t xml:space="preserve"> lifetime, </w:t>
      </w:r>
      <w:r w:rsidR="004E4699" w:rsidRPr="00192C2E">
        <w:sym w:font="Symbol" w:char="F074"/>
      </w:r>
      <w:r w:rsidR="004E4699" w:rsidRPr="00192C2E">
        <w:t xml:space="preserve">, i.e. the time in which symbols may </w:t>
      </w:r>
      <w:r w:rsidR="004E4699">
        <w:t>interact with each other (</w:t>
      </w:r>
      <w:r w:rsidR="004E4699">
        <w:fldChar w:fldCharType="begin"/>
      </w:r>
      <w:r w:rsidR="004E4699">
        <w:instrText xml:space="preserve"> REF _Ref475806121 \h  \* MERGEFORMAT </w:instrText>
      </w:r>
      <w:r w:rsidR="004E4699">
        <w:fldChar w:fldCharType="separate"/>
      </w:r>
      <w:r w:rsidR="00AB4C9D">
        <w:t>Figure 4</w:t>
      </w:r>
      <w:r w:rsidR="00AB4C9D">
        <w:noBreakHyphen/>
        <w:t>1</w:t>
      </w:r>
      <w:r w:rsidR="004E4699">
        <w:fldChar w:fldCharType="end"/>
      </w:r>
      <w:r w:rsidR="004E4699" w:rsidRPr="00192C2E">
        <w:t xml:space="preserve">). These features are used to define the </w:t>
      </w:r>
      <w:r w:rsidR="004E4699" w:rsidRPr="00192C2E">
        <w:rPr>
          <w:i/>
        </w:rPr>
        <w:t>i</w:t>
      </w:r>
      <w:r w:rsidR="004E1E82">
        <w:t xml:space="preserve">th </w:t>
      </w:r>
      <w:r w:rsidR="004E4699" w:rsidRPr="00192C2E">
        <w:t xml:space="preserve">temporal and </w:t>
      </w:r>
      <w:r w:rsidR="004E4699" w:rsidRPr="00192C2E">
        <w:rPr>
          <w:i/>
        </w:rPr>
        <w:t>j</w:t>
      </w:r>
      <w:r w:rsidR="004E1E82">
        <w:t xml:space="preserve">th </w:t>
      </w:r>
      <w:r w:rsidR="004E4699" w:rsidRPr="00192C2E">
        <w:t xml:space="preserve">spectral feature of each symbol, </w:t>
      </w:r>
      <w:r w:rsidR="004E4699" w:rsidRPr="00192C2E">
        <w:rPr>
          <w:i/>
        </w:rPr>
        <w:t>s</w:t>
      </w:r>
      <w:r w:rsidR="004E4699" w:rsidRPr="00192C2E">
        <w:rPr>
          <w:i/>
          <w:vertAlign w:val="subscript"/>
        </w:rPr>
        <w:t>ij</w:t>
      </w:r>
      <w:r w:rsidR="004E4699" w:rsidRPr="00192C2E">
        <w:t xml:space="preserve">. The total number of input time slots, </w:t>
      </w:r>
      <w:r w:rsidR="004E4699" w:rsidRPr="00192C2E">
        <w:rPr>
          <w:i/>
        </w:rPr>
        <w:t>m</w:t>
      </w:r>
      <w:r w:rsidR="004E4699" w:rsidRPr="00192C2E">
        <w:rPr>
          <w:i/>
          <w:vertAlign w:val="subscript"/>
        </w:rPr>
        <w:t>i</w:t>
      </w:r>
      <w:r w:rsidR="004E4699" w:rsidRPr="00192C2E">
        <w:t xml:space="preserve">, is given by </w:t>
      </w:r>
      <w:r w:rsidR="004E4699" w:rsidRPr="00192C2E">
        <w:rPr>
          <w:i/>
        </w:rPr>
        <w:t>m</w:t>
      </w:r>
      <w:r w:rsidR="004E4699" w:rsidRPr="00192C2E">
        <w:rPr>
          <w:i/>
          <w:vertAlign w:val="subscript"/>
        </w:rPr>
        <w:t>i</w:t>
      </w:r>
      <w:r w:rsidR="004E4699" w:rsidRPr="00192C2E">
        <w:t xml:space="preserve"> = </w:t>
      </w:r>
      <w:r w:rsidR="004E4699" w:rsidRPr="00192C2E">
        <w:sym w:font="Symbol" w:char="F074"/>
      </w:r>
      <w:r w:rsidR="004E4699" w:rsidRPr="00192C2E">
        <w:t>/</w:t>
      </w:r>
      <w:r w:rsidR="004E4699" w:rsidRPr="00192C2E">
        <w:sym w:font="Symbol" w:char="F044"/>
      </w:r>
      <w:r w:rsidR="004E4699" w:rsidRPr="00192C2E">
        <w:rPr>
          <w:i/>
        </w:rPr>
        <w:t>t</w:t>
      </w:r>
      <w:r w:rsidR="004E4699" w:rsidRPr="00192C2E">
        <w:t xml:space="preserve">, where </w:t>
      </w:r>
      <w:r w:rsidR="004E4699" w:rsidRPr="00192C2E">
        <w:sym w:font="Symbol" w:char="F044"/>
      </w:r>
      <w:r w:rsidR="004E4699" w:rsidRPr="00192C2E">
        <w:rPr>
          <w:i/>
        </w:rPr>
        <w:t>t</w:t>
      </w:r>
      <w:r w:rsidR="004E4699" w:rsidRPr="00192C2E">
        <w:t xml:space="preserve"> is an arbitrary temporal feature size. Thus, it is desirable to maximize the </w:t>
      </w:r>
      <w:r w:rsidR="004E4699">
        <w:t>interaction</w:t>
      </w:r>
      <w:r w:rsidR="004E4699" w:rsidRPr="00192C2E">
        <w:t xml:space="preserve"> lifetime in order to gain the </w:t>
      </w:r>
      <w:r w:rsidR="004E4699" w:rsidRPr="00192C2E">
        <w:lastRenderedPageBreak/>
        <w:t>maximum interaction between input symbols. The cavity lifetime is influenced by the precise shape of the cavity, the material loss properties, and the refractive index contrast at the boundary between the cavity and surrounding cladding</w:t>
      </w:r>
      <w:r w:rsidR="00A5229D">
        <w:t xml:space="preserve"> (see Section</w:t>
      </w:r>
      <w:r w:rsidR="004A163F">
        <w:t>s</w:t>
      </w:r>
      <w:r w:rsidR="00A5229D">
        <w:t xml:space="preserve"> </w:t>
      </w:r>
      <w:r w:rsidR="004A163F">
        <w:fldChar w:fldCharType="begin"/>
      </w:r>
      <w:r w:rsidR="004A163F">
        <w:instrText xml:space="preserve"> REF _Ref490313826 \n \h </w:instrText>
      </w:r>
      <w:r w:rsidR="004A163F">
        <w:fldChar w:fldCharType="separate"/>
      </w:r>
      <w:r w:rsidR="00AB4C9D">
        <w:t>1.3.1</w:t>
      </w:r>
      <w:r w:rsidR="004A163F">
        <w:fldChar w:fldCharType="end"/>
      </w:r>
      <w:r w:rsidR="004A163F">
        <w:t xml:space="preserve"> and </w:t>
      </w:r>
      <w:r w:rsidR="00A5229D">
        <w:fldChar w:fldCharType="begin"/>
      </w:r>
      <w:r w:rsidR="00A5229D">
        <w:instrText xml:space="preserve"> REF _Ref490898578 \n \h </w:instrText>
      </w:r>
      <w:r w:rsidR="00A5229D">
        <w:fldChar w:fldCharType="separate"/>
      </w:r>
      <w:r w:rsidR="00AB4C9D">
        <w:t>2.2.2</w:t>
      </w:r>
      <w:r w:rsidR="00A5229D">
        <w:fldChar w:fldCharType="end"/>
      </w:r>
      <w:r w:rsidR="00A5229D">
        <w:t>)</w:t>
      </w:r>
      <w:r w:rsidR="004E4699" w:rsidRPr="00192C2E">
        <w:t>. The number of spectral features</w:t>
      </w:r>
      <w:r w:rsidR="004E4699" w:rsidRPr="00192C2E">
        <w:rPr>
          <w:i/>
        </w:rPr>
        <w:t xml:space="preserve"> m</w:t>
      </w:r>
      <w:r w:rsidR="004E4699" w:rsidRPr="00192C2E">
        <w:rPr>
          <w:i/>
          <w:vertAlign w:val="subscript"/>
        </w:rPr>
        <w:t>j</w:t>
      </w:r>
      <w:r w:rsidR="004E4699" w:rsidRPr="00192C2E">
        <w:t xml:space="preserve"> of an input is </w:t>
      </w:r>
      <w:r w:rsidR="004E4699" w:rsidRPr="00192C2E">
        <w:rPr>
          <w:i/>
        </w:rPr>
        <w:t>m</w:t>
      </w:r>
      <w:r w:rsidR="004E4699">
        <w:rPr>
          <w:i/>
          <w:vertAlign w:val="subscript"/>
        </w:rPr>
        <w:t>j</w:t>
      </w:r>
      <w:r w:rsidR="004E4699">
        <w:rPr>
          <w:vertAlign w:val="subscript"/>
        </w:rPr>
        <w:t xml:space="preserve"> </w:t>
      </w:r>
      <w:r w:rsidR="004E4699" w:rsidRPr="00192C2E">
        <w:t xml:space="preserve">= </w:t>
      </w:r>
      <w:r w:rsidR="004E4699" w:rsidRPr="00192C2E">
        <w:sym w:font="Symbol" w:char="F057"/>
      </w:r>
      <w:r w:rsidR="004E4699" w:rsidRPr="00192C2E">
        <w:t>/</w:t>
      </w:r>
      <w:r w:rsidR="004E4699" w:rsidRPr="00192C2E">
        <w:sym w:font="Symbol" w:char="F044"/>
      </w:r>
      <w:r w:rsidR="004E4699" w:rsidRPr="00192C2E">
        <w:rPr>
          <w:i/>
        </w:rPr>
        <w:t>f</w:t>
      </w:r>
      <w:r w:rsidR="004E4699" w:rsidRPr="00192C2E">
        <w:rPr>
          <w:i/>
          <w:vertAlign w:val="subscript"/>
        </w:rPr>
        <w:t>in</w:t>
      </w:r>
      <w:r w:rsidR="004E4699" w:rsidRPr="00192C2E">
        <w:t>. This input spectral feature size may be chosen arbitrarily but is limited by the modulation approach</w:t>
      </w:r>
      <w:r w:rsidR="004A163F">
        <w:t xml:space="preserve"> </w:t>
      </w:r>
      <w:r w:rsidR="004E4699" w:rsidRPr="00192C2E">
        <w:fldChar w:fldCharType="begin" w:fldLock="1"/>
      </w:r>
      <w:r w:rsidR="00CF17B7">
        <w:instrText>ADDIN CSL_CITATION { "citationItems" : [ { "id" : "ITEM-1", "itemData" : { "DOI" : "10.1364/OE.23.010521", "author" : [ { "dropping-particle" : "", "family" : "Bosworth", "given" : "Bryan T", "non-dropping-particle" : "", "parse-names" : false, "suffix" : "" }, { "dropping-particle" : "", "family" : "Stroud", "given" : "Jasper R", "non-dropping-particle" : "", "parse-names" : false, "suffix" : "" }, { "dropping-particle" : "", "family" : "Tran", "given" : "Dung N", "non-dropping-particle" : "", "parse-names" : false, "suffix" : "" }, { "dropping-particle" : "", "family" : "Tran", "given" : "Trac D", "non-dropping-particle" : "", "parse-names" : false, "suffix" : "" }, { "dropping-particle" : "", "family" : "Chin", "given" : "Sang", "non-dropping-particle" : "", "parse-names" : false, "suffix" : "" }, { "dropping-particle" : "", "family" : "Foster", "given" : "Mark A", "non-dropping-particle" : "", "parse-names" : false, "suffix" : "" } ], "container-title" : "Optics Express", "id" : "ITEM-1", "issue" : "8", "issued" : { "date-parts" : [ [ "2015" ] ] }, "page" : "1145-1149", "title" : "High-speed flow microscopy using compressed sensing with ultrafast laser pulses", "type" : "article-journal", "volume" : "23" }, "uris" : [ "http://www.mendeley.com/documents/?uuid=7eef72cd-62aa-46e8-8154-86e647ea0ef6" ] } ], "mendeley" : { "formattedCitation" : "[91]", "plainTextFormattedCitation" : "[91]", "previouslyFormattedCitation" : "[91]" }, "properties" : { "noteIndex" : 0 }, "schema" : "https://github.com/citation-style-language/schema/raw/master/csl-citation.json" }</w:instrText>
      </w:r>
      <w:r w:rsidR="004E4699" w:rsidRPr="00192C2E">
        <w:fldChar w:fldCharType="separate"/>
      </w:r>
      <w:r w:rsidR="00DF05D3" w:rsidRPr="00DF05D3">
        <w:rPr>
          <w:noProof/>
        </w:rPr>
        <w:t>[91]</w:t>
      </w:r>
      <w:r w:rsidR="004E4699" w:rsidRPr="00192C2E">
        <w:fldChar w:fldCharType="end"/>
      </w:r>
      <w:r w:rsidR="004E4699" w:rsidRPr="00192C2E">
        <w:t xml:space="preserve"> and the subsequent correlation of excited responses (Section 3). In order to maximize the number of possible symbols, we can choose the time slot to be related to the inverse of the spectral feature, i.e. </w:t>
      </w:r>
      <w:r w:rsidR="004E4699" w:rsidRPr="00192C2E">
        <w:sym w:font="Symbol" w:char="F044"/>
      </w:r>
      <w:r w:rsidR="004E4699" w:rsidRPr="00192C2E">
        <w:rPr>
          <w:i/>
        </w:rPr>
        <w:t>f</w:t>
      </w:r>
      <w:r w:rsidR="004E4699" w:rsidRPr="00192C2E">
        <w:rPr>
          <w:i/>
          <w:vertAlign w:val="subscript"/>
        </w:rPr>
        <w:t>in</w:t>
      </w:r>
      <w:r w:rsidR="002A3AE9">
        <w:t xml:space="preserve"> =</w:t>
      </w:r>
      <w:r w:rsidR="004E4699" w:rsidRPr="00192C2E">
        <w:t xml:space="preserve"> 1/</w:t>
      </w:r>
      <w:r w:rsidR="004E4699" w:rsidRPr="00192C2E">
        <w:sym w:font="Symbol" w:char="F044"/>
      </w:r>
      <w:r w:rsidR="004E4699" w:rsidRPr="00192C2E">
        <w:rPr>
          <w:i/>
        </w:rPr>
        <w:t>t</w:t>
      </w:r>
      <w:r w:rsidR="004E4699" w:rsidRPr="00192C2E">
        <w:t xml:space="preserve">. The maximum number of input symbols is then </w:t>
      </w:r>
      <w:r w:rsidR="004E4699" w:rsidRPr="00192C2E">
        <w:rPr>
          <w:i/>
        </w:rPr>
        <w:t>m</w:t>
      </w:r>
      <w:r w:rsidR="004E4699" w:rsidRPr="00192C2E">
        <w:t xml:space="preserve"> = </w:t>
      </w:r>
      <w:r w:rsidR="004E4699" w:rsidRPr="00192C2E">
        <w:rPr>
          <w:i/>
        </w:rPr>
        <w:t>m</w:t>
      </w:r>
      <w:r w:rsidR="004E4699" w:rsidRPr="00192C2E">
        <w:rPr>
          <w:i/>
          <w:vertAlign w:val="subscript"/>
        </w:rPr>
        <w:t>i</w:t>
      </w:r>
      <w:r w:rsidR="004E4699" w:rsidRPr="00192C2E">
        <w:rPr>
          <w:i/>
        </w:rPr>
        <w:t>m</w:t>
      </w:r>
      <w:r w:rsidR="004E4699" w:rsidRPr="00192C2E">
        <w:rPr>
          <w:i/>
          <w:vertAlign w:val="subscript"/>
        </w:rPr>
        <w:t>j</w:t>
      </w:r>
      <w:r w:rsidR="004E4699" w:rsidRPr="00192C2E">
        <w:rPr>
          <w:i/>
        </w:rPr>
        <w:t xml:space="preserve"> = </w:t>
      </w:r>
      <w:r w:rsidR="004E4699" w:rsidRPr="00192C2E">
        <w:t>(</w:t>
      </w:r>
      <w:r w:rsidR="004E4699" w:rsidRPr="00192C2E">
        <w:sym w:font="Symbol" w:char="F057"/>
      </w:r>
      <w:r w:rsidR="004E4699" w:rsidRPr="00192C2E">
        <w:t>/</w:t>
      </w:r>
      <w:r w:rsidR="004E4699" w:rsidRPr="00192C2E">
        <w:sym w:font="Symbol" w:char="F044"/>
      </w:r>
      <w:r w:rsidR="004E4699" w:rsidRPr="00192C2E">
        <w:rPr>
          <w:i/>
        </w:rPr>
        <w:t>f</w:t>
      </w:r>
      <w:r w:rsidR="004E4699" w:rsidRPr="00192C2E">
        <w:rPr>
          <w:i/>
          <w:vertAlign w:val="subscript"/>
        </w:rPr>
        <w:t>in</w:t>
      </w:r>
      <w:r w:rsidR="004E4699" w:rsidRPr="00192C2E">
        <w:t>)(</w:t>
      </w:r>
      <w:r w:rsidR="004E4699" w:rsidRPr="00192C2E">
        <w:sym w:font="Symbol" w:char="F074"/>
      </w:r>
      <w:r w:rsidR="004E4699" w:rsidRPr="00192C2E">
        <w:t>/</w:t>
      </w:r>
      <w:r w:rsidR="004E4699" w:rsidRPr="00192C2E">
        <w:sym w:font="Symbol" w:char="F044"/>
      </w:r>
      <w:r w:rsidR="004E4699" w:rsidRPr="00192C2E">
        <w:rPr>
          <w:i/>
        </w:rPr>
        <w:t>t</w:t>
      </w:r>
      <w:r w:rsidR="004E4699" w:rsidRPr="00192C2E">
        <w:t xml:space="preserve">). By substituting this time-frequency relationship, we achieve </w:t>
      </w:r>
      <w:r w:rsidR="004E4699" w:rsidRPr="00192C2E">
        <w:rPr>
          <w:i/>
        </w:rPr>
        <w:t>m</w:t>
      </w:r>
      <w:r w:rsidR="004E4699" w:rsidRPr="00192C2E">
        <w:t xml:space="preserve"> = </w:t>
      </w:r>
      <w:r w:rsidR="004E4699" w:rsidRPr="00192C2E">
        <w:sym w:font="Symbol" w:char="F057"/>
      </w:r>
      <w:r w:rsidR="004E4699" w:rsidRPr="00192C2E">
        <w:sym w:font="Symbol" w:char="F074"/>
      </w:r>
      <w:r w:rsidR="004E4699" w:rsidRPr="00192C2E">
        <w:t xml:space="preserve">, or the total frequency bandwidth multiplied by the </w:t>
      </w:r>
      <w:r w:rsidR="004E4699">
        <w:t>interaction</w:t>
      </w:r>
      <w:r w:rsidR="004E4699" w:rsidRPr="00192C2E">
        <w:t xml:space="preserve"> lifetime. Each of these symbols can be encoded with </w:t>
      </w:r>
      <w:r w:rsidR="004E4699" w:rsidRPr="00192C2E">
        <w:rPr>
          <w:i/>
        </w:rPr>
        <w:t>a</w:t>
      </w:r>
      <w:r w:rsidR="004E4699" w:rsidRPr="00192C2E">
        <w:t xml:space="preserve"> bits of information via spectral amplitude and/or phase encoding for </w:t>
      </w:r>
      <w:r w:rsidR="004E4699" w:rsidRPr="00192C2E">
        <w:rPr>
          <w:i/>
        </w:rPr>
        <w:t xml:space="preserve">g </w:t>
      </w:r>
      <w:r w:rsidR="004E4699" w:rsidRPr="00192C2E">
        <w:t>= 2</w:t>
      </w:r>
      <w:r w:rsidR="004E4699" w:rsidRPr="00192C2E">
        <w:rPr>
          <w:i/>
          <w:vertAlign w:val="superscript"/>
        </w:rPr>
        <w:t>a</w:t>
      </w:r>
      <w:r w:rsidR="004E4699" w:rsidRPr="00192C2E">
        <w:t xml:space="preserve"> </w:t>
      </w:r>
      <w:r w:rsidR="00F54ACE">
        <w:t>distinct modulated symbols</w:t>
      </w:r>
      <w:r w:rsidR="004E4699" w:rsidRPr="00192C2E">
        <w:t xml:space="preserve">. </w:t>
      </w:r>
    </w:p>
    <w:p w14:paraId="6624EC4C" w14:textId="2481C07D" w:rsidR="004E4699" w:rsidRPr="00192C2E" w:rsidRDefault="004E4699" w:rsidP="0078212B">
      <w:r w:rsidRPr="00192C2E">
        <w:t xml:space="preserve">Likewise, our detection approach is also spectro-temporal, i.e. energy may be measured in both time and frequency. The </w:t>
      </w:r>
      <w:r>
        <w:t>interaction</w:t>
      </w:r>
      <w:r w:rsidRPr="00192C2E">
        <w:t xml:space="preserve"> lifetime </w:t>
      </w:r>
      <w:r w:rsidRPr="00192C2E">
        <w:sym w:font="Symbol" w:char="F074"/>
      </w:r>
      <w:r w:rsidRPr="00192C2E">
        <w:t xml:space="preserve"> and spectral bandwidth </w:t>
      </w:r>
      <w:r w:rsidRPr="00192C2E">
        <w:sym w:font="Symbol" w:char="F057"/>
      </w:r>
      <w:r w:rsidRPr="00192C2E">
        <w:t xml:space="preserve"> are equivalent for both the input and output. We assume that each spectral response has a finite autocorrelation within some average spectral feature size </w:t>
      </w:r>
      <w:r w:rsidRPr="00192C2E">
        <w:sym w:font="Symbol" w:char="F044"/>
      </w:r>
      <w:r w:rsidRPr="00192C2E">
        <w:rPr>
          <w:i/>
        </w:rPr>
        <w:t>f</w:t>
      </w:r>
      <w:r w:rsidRPr="00192C2E">
        <w:rPr>
          <w:i/>
          <w:vertAlign w:val="subscript"/>
        </w:rPr>
        <w:t>out</w:t>
      </w:r>
      <w:r w:rsidRPr="00192C2E">
        <w:t xml:space="preserve"> and is zero outside of that bound. </w:t>
      </w:r>
      <w:r w:rsidR="00EF30CC">
        <w:t>Conversely, an infinite autocorrelation would imply that there is no frequency dependence of the cavity’s transmission function</w:t>
      </w:r>
      <w:r w:rsidR="00162F8F">
        <w:t xml:space="preserve"> which is untrue based on even simple phenomena such as chromatic dispersion, refraction and total internal reflection, and other nonlinear interactions</w:t>
      </w:r>
      <w:r w:rsidR="00EF30CC">
        <w:t xml:space="preserve">. </w:t>
      </w:r>
      <w:r w:rsidRPr="00192C2E">
        <w:t xml:space="preserve">This estimate provides insight into the number of independent features contained within a response </w:t>
      </w:r>
      <w:r w:rsidRPr="00192C2E">
        <w:rPr>
          <w:i/>
        </w:rPr>
        <w:t>p</w:t>
      </w:r>
      <w:r w:rsidRPr="00192C2E">
        <w:rPr>
          <w:i/>
          <w:vertAlign w:val="subscript"/>
        </w:rPr>
        <w:t>f</w:t>
      </w:r>
      <w:r w:rsidRPr="00192C2E">
        <w:t xml:space="preserve"> and is determined by dividing the total bandwidth </w:t>
      </w:r>
      <w:r w:rsidRPr="00192C2E">
        <w:sym w:font="Symbol" w:char="F057"/>
      </w:r>
      <w:r w:rsidRPr="00192C2E">
        <w:t xml:space="preserve"> by the spectral feature size, i.e. </w:t>
      </w:r>
      <w:r w:rsidRPr="00192C2E">
        <w:rPr>
          <w:i/>
        </w:rPr>
        <w:t>p</w:t>
      </w:r>
      <w:r w:rsidRPr="00192C2E">
        <w:rPr>
          <w:i/>
          <w:vertAlign w:val="subscript"/>
        </w:rPr>
        <w:t>f</w:t>
      </w:r>
      <w:r w:rsidRPr="00192C2E">
        <w:t xml:space="preserve"> = </w:t>
      </w:r>
      <w:r w:rsidRPr="00192C2E">
        <w:sym w:font="Symbol" w:char="F057"/>
      </w:r>
      <w:r w:rsidRPr="00192C2E">
        <w:t>/</w:t>
      </w:r>
      <w:r w:rsidRPr="00192C2E">
        <w:sym w:font="Symbol" w:char="F044"/>
      </w:r>
      <w:r w:rsidRPr="00192C2E">
        <w:rPr>
          <w:i/>
        </w:rPr>
        <w:t>f</w:t>
      </w:r>
      <w:r w:rsidRPr="00192C2E">
        <w:rPr>
          <w:i/>
          <w:vertAlign w:val="subscript"/>
        </w:rPr>
        <w:t>out</w:t>
      </w:r>
      <w:r w:rsidRPr="00192C2E">
        <w:t xml:space="preserve">. Each one of these features can be detected with a depth of </w:t>
      </w:r>
      <w:r w:rsidRPr="00192C2E">
        <w:rPr>
          <w:i/>
        </w:rPr>
        <w:t>b</w:t>
      </w:r>
      <w:r w:rsidRPr="00192C2E">
        <w:t xml:space="preserve"> bits (typically </w:t>
      </w:r>
      <w:r w:rsidRPr="00192C2E">
        <w:rPr>
          <w:i/>
        </w:rPr>
        <w:t xml:space="preserve">b </w:t>
      </w:r>
      <w:r>
        <w:t>= 16</w:t>
      </w:r>
      <w:r w:rsidRPr="00192C2E">
        <w:t xml:space="preserve"> bits for </w:t>
      </w:r>
      <w:r w:rsidRPr="00192C2E">
        <w:rPr>
          <w:i/>
        </w:rPr>
        <w:t xml:space="preserve">h </w:t>
      </w:r>
      <w:r w:rsidRPr="00192C2E">
        <w:t>= 2</w:t>
      </w:r>
      <w:r w:rsidRPr="00192C2E">
        <w:rPr>
          <w:i/>
          <w:vertAlign w:val="superscript"/>
        </w:rPr>
        <w:t>b</w:t>
      </w:r>
      <w:r w:rsidRPr="00192C2E">
        <w:t xml:space="preserve"> levels). </w:t>
      </w:r>
    </w:p>
    <w:p w14:paraId="318A0AAF" w14:textId="34B2BD25" w:rsidR="004E4699" w:rsidRPr="00192C2E" w:rsidRDefault="00F5713D" w:rsidP="0078212B">
      <w:r w:rsidRPr="00192C2E">
        <w:t>Remarkably</w:t>
      </w:r>
      <w:r w:rsidR="004E4699" w:rsidRPr="00192C2E">
        <w:t xml:space="preserve">, there is no reduction in dimensionality versus three-dimensional OSPUFs, which are interrogated and read in a two-dimensional spatial basis as they are time-invariant. In contrast, </w:t>
      </w:r>
      <w:r w:rsidR="004E4699" w:rsidRPr="00192C2E">
        <w:lastRenderedPageBreak/>
        <w:t>our approach</w:t>
      </w:r>
      <w:r w:rsidR="009042E1">
        <w:t xml:space="preserve"> </w:t>
      </w:r>
      <w:r w:rsidR="001B30EA">
        <w:t>enables</w:t>
      </w:r>
      <w:r w:rsidR="004E4699" w:rsidRPr="00192C2E">
        <w:t xml:space="preserve"> </w:t>
      </w:r>
      <w:r w:rsidR="001B30EA">
        <w:t xml:space="preserve">spectral, temporal, and spatial </w:t>
      </w:r>
      <w:r w:rsidR="009042E1">
        <w:t xml:space="preserve">interactions </w:t>
      </w:r>
      <w:r w:rsidR="004E4699" w:rsidRPr="00192C2E">
        <w:t>and is interrogated and read in a two-dimensional time-frequency basis as described above. Further, being spatially 2D (i.e. planar) is crucial for direct integration with semiconductor electronics.</w:t>
      </w:r>
    </w:p>
    <w:p w14:paraId="4834339E" w14:textId="36928F33" w:rsidR="002C06E6" w:rsidRDefault="002C06E6" w:rsidP="0078212B">
      <w:pPr>
        <w:pStyle w:val="Heading2"/>
      </w:pPr>
      <w:bookmarkStart w:id="441" w:name="_Ref484880396"/>
      <w:bookmarkStart w:id="442" w:name="_Toc486147566"/>
      <w:bookmarkStart w:id="443" w:name="_Toc488574709"/>
      <w:bookmarkStart w:id="444" w:name="_Toc493792636"/>
      <w:r>
        <w:t>Nonlinearity, Information Content, and Security</w:t>
      </w:r>
      <w:bookmarkEnd w:id="441"/>
      <w:bookmarkEnd w:id="442"/>
      <w:bookmarkEnd w:id="443"/>
      <w:bookmarkEnd w:id="444"/>
    </w:p>
    <w:p w14:paraId="301B9DC3" w14:textId="35A15ABA" w:rsidR="004E4699" w:rsidRPr="004E4699" w:rsidRDefault="004E4699" w:rsidP="0078212B">
      <w:r w:rsidRPr="004E4699">
        <w:t xml:space="preserve">In a linear system, the mapping from input symbol </w:t>
      </w:r>
      <w:r w:rsidRPr="004E4699">
        <w:rPr>
          <w:i/>
        </w:rPr>
        <w:t>s</w:t>
      </w:r>
      <w:r w:rsidRPr="004E4699">
        <w:t xml:space="preserve"> to output symbol </w:t>
      </w:r>
      <w:r w:rsidRPr="004E4699">
        <w:rPr>
          <w:i/>
        </w:rPr>
        <w:t>r</w:t>
      </w:r>
      <w:r w:rsidRPr="004E4699">
        <w:t xml:space="preserve"> may be represented by a </w:t>
      </w:r>
      <w:r w:rsidRPr="004E4699">
        <w:rPr>
          <w:i/>
        </w:rPr>
        <w:t>m</w:t>
      </w:r>
      <w:r w:rsidRPr="004E4699">
        <w:rPr>
          <w:i/>
          <w:vertAlign w:val="subscript"/>
        </w:rPr>
        <w:t xml:space="preserve">i </w:t>
      </w:r>
      <w:r w:rsidRPr="004E4699">
        <w:t xml:space="preserve">× </w:t>
      </w:r>
      <w:r w:rsidRPr="004E4699">
        <w:rPr>
          <w:i/>
        </w:rPr>
        <w:t>m</w:t>
      </w:r>
      <w:r w:rsidRPr="004E4699">
        <w:rPr>
          <w:i/>
          <w:vertAlign w:val="subscript"/>
        </w:rPr>
        <w:t>j</w:t>
      </w:r>
      <w:r w:rsidRPr="004E4699">
        <w:t xml:space="preserve"> transmission matrix, </w:t>
      </w:r>
      <w:r w:rsidRPr="004E4699">
        <w:rPr>
          <w:i/>
        </w:rPr>
        <w:t>T</w:t>
      </w:r>
      <w:r w:rsidR="000C067D">
        <w:rPr>
          <w:i/>
        </w:rPr>
        <w:t xml:space="preserve"> </w:t>
      </w:r>
      <w:r w:rsidRPr="004E4699">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"id" : "ITEM-2",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"ITEM-2", "issued" : { "date-parts" : [ [ "2013" ] ] }, "title" : "Optical PUFs Reloaded", "type" : "article-journal" }, "uris" : [ "http://www.mendeley.com/documents/?uuid=3f40d3f8-9abd-4670-b5b3-0823de814484" ] } ], "mendeley" : { "formattedCitation" : "[13], [25]", "plainTextFormattedCitation" : "[13], [25]", "previouslyFormattedCitation" : "[13], [25]" }, "properties" : { "noteIndex" : 0 }, "schema" : "https://github.com/citation-style-language/schema/raw/master/csl-citation.json" }</w:instrText>
      </w:r>
      <w:r w:rsidRPr="004E4699">
        <w:fldChar w:fldCharType="separate"/>
      </w:r>
      <w:r w:rsidR="00803536" w:rsidRPr="00803536">
        <w:rPr>
          <w:noProof/>
        </w:rPr>
        <w:t>[13], [25]</w:t>
      </w:r>
      <w:r w:rsidRPr="004E4699">
        <w:fldChar w:fldCharType="end"/>
      </w:r>
      <w:r w:rsidRPr="004E4699">
        <w:t xml:space="preserve">. Each output symbol may be represented as a linear combination of the input symbols by the relation </w:t>
      </w:r>
      <w:r w:rsidRPr="004E4699">
        <w:rPr>
          <w:i/>
        </w:rPr>
        <w:t>r</w:t>
      </w:r>
      <w:r w:rsidRPr="004E4699">
        <w:rPr>
          <w:vertAlign w:val="superscript"/>
        </w:rPr>
        <w:t xml:space="preserve"> </w:t>
      </w:r>
      <w:r w:rsidRPr="004E4699">
        <w:t xml:space="preserve">= </w:t>
      </w:r>
      <w:r w:rsidRPr="004E4699">
        <w:rPr>
          <w:i/>
        </w:rPr>
        <w:t xml:space="preserve">T </w:t>
      </w:r>
      <w:r w:rsidRPr="004E4699">
        <w:sym w:font="Symbol" w:char="F0D7"/>
      </w:r>
      <w:r w:rsidRPr="004E4699">
        <w:rPr>
          <w:i/>
        </w:rPr>
        <w:t xml:space="preserve"> s</w:t>
      </w:r>
      <w:r w:rsidRPr="004E4699">
        <w:t xml:space="preserve">. The maximum number of </w:t>
      </w:r>
      <w:r w:rsidR="006413EA">
        <w:t>linearly independent</w:t>
      </w:r>
      <w:r w:rsidRPr="004E4699">
        <w:t xml:space="preserve"> rows of such a matrix is equivalent to its rank</w:t>
      </w:r>
      <w:r w:rsidR="00447131">
        <w:rPr>
          <w:rStyle w:val="FootnoteReference"/>
        </w:rPr>
        <w:footnoteReference w:id="24"/>
      </w:r>
      <w:r w:rsidR="00322A4A">
        <w:t xml:space="preserve"> </w:t>
      </w:r>
      <w:r w:rsidR="00322A4A">
        <w:fldChar w:fldCharType="begin" w:fldLock="1"/>
      </w:r>
      <w:r w:rsidR="00CF17B7">
        <w:instrText>ADDIN CSL_CITATION { "citationItems" : [ { "id" : "ITEM-1", "itemData" : {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Supplementary information", "type" : "article-journal", "volume" : "3" }, "uris" : [ "http://www.mendeley.com/documents/?uuid=3b4d924c-0668-4390-b10a-36c7757c3daa" ] } ], "mendeley" : { "formattedCitation" : "[113]", "plainTextFormattedCitation" : "[113]", "previouslyFormattedCitation" : "[113]" }, "properties" : { "noteIndex" : 0 }, "schema" : "https://github.com/citation-style-language/schema/raw/master/csl-citation.json" }</w:instrText>
      </w:r>
      <w:r w:rsidR="00322A4A">
        <w:fldChar w:fldCharType="separate"/>
      </w:r>
      <w:r w:rsidR="00DF05D3" w:rsidRPr="00DF05D3">
        <w:rPr>
          <w:noProof/>
        </w:rPr>
        <w:t>[113]</w:t>
      </w:r>
      <w:r w:rsidR="00322A4A">
        <w:fldChar w:fldCharType="end"/>
      </w:r>
      <w:r w:rsidRPr="004E4699">
        <w:t xml:space="preserve">. An adversary can compute the inverse or pseudoinverse of </w:t>
      </w:r>
      <w:r w:rsidRPr="004E4699">
        <w:rPr>
          <w:i/>
        </w:rPr>
        <w:t>T</w:t>
      </w:r>
      <w:r w:rsidRPr="004E4699">
        <w:t xml:space="preserve"> to obtain, exactly or approximately, the input given the output</w:t>
      </w:r>
      <w:r w:rsidR="00322A4A">
        <w:t xml:space="preserve"> </w:t>
      </w:r>
      <w:r w:rsidR="00322A4A">
        <w:fldChar w:fldCharType="begin" w:fldLock="1"/>
      </w:r>
      <w:r w:rsidR="00C74E87">
        <w:instrText>ADDIN CSL_CITATION { "citationItems" : [ { "id" : "ITEM-1",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"ITEM-1", "issued" : { "date-parts" : [ [ "2013" ] ] }, "title" : "Optical PUFs Reloaded", "type" : "article-journal" }, "uris" : [ "http://www.mendeley.com/documents/?uuid=3f40d3f8-9abd-4670-b5b3-0823de814484" ] } ], "mendeley" : { "formattedCitation" : "[13]", "plainTextFormattedCitation" : "[13]", "previouslyFormattedCitation" : "[13]" }, "properties" : { "noteIndex" : 0 }, "schema" : "https://github.com/citation-style-language/schema/raw/master/csl-citation.json" }</w:instrText>
      </w:r>
      <w:r w:rsidR="00322A4A">
        <w:fldChar w:fldCharType="separate"/>
      </w:r>
      <w:r w:rsidR="00322A4A" w:rsidRPr="00322A4A">
        <w:rPr>
          <w:noProof/>
        </w:rPr>
        <w:t>[13]</w:t>
      </w:r>
      <w:r w:rsidR="00322A4A">
        <w:fldChar w:fldCharType="end"/>
      </w:r>
      <w:r w:rsidRPr="004E4699">
        <w:t xml:space="preserve">. </w:t>
      </w:r>
      <w:r w:rsidR="00362991">
        <w:t xml:space="preserve">Should an adversary characterize </w:t>
      </w:r>
      <w:r w:rsidR="00362991" w:rsidRPr="00362991">
        <w:rPr>
          <w:i/>
        </w:rPr>
        <w:t>T</w:t>
      </w:r>
      <w:r w:rsidR="00362991">
        <w:t xml:space="preserve"> through observation of challenge-response pairs, they have full knowledge of the operation of the system and can predict an output to a previously unobserved input. </w:t>
      </w:r>
      <w:r w:rsidRPr="004E4699">
        <w:t xml:space="preserve">In a nonlinear system, the transmission function is a system of nonlinear equations for which general approaches to </w:t>
      </w:r>
      <w:r w:rsidR="00AF5392">
        <w:t xml:space="preserve">a </w:t>
      </w:r>
      <w:r w:rsidRPr="004E4699">
        <w:t>solution are unknown</w:t>
      </w:r>
      <w:r w:rsidR="000C067D">
        <w:t xml:space="preserve"> </w:t>
      </w:r>
      <w:r w:rsidRPr="004E4699">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rsidRPr="004E4699">
        <w:fldChar w:fldCharType="separate"/>
      </w:r>
      <w:r w:rsidR="004D09B1" w:rsidRPr="004D09B1">
        <w:rPr>
          <w:noProof/>
        </w:rPr>
        <w:t>[42]</w:t>
      </w:r>
      <w:r w:rsidRPr="004E4699">
        <w:fldChar w:fldCharType="end"/>
      </w:r>
      <w:r w:rsidRPr="004E4699">
        <w:t>.</w:t>
      </w:r>
    </w:p>
    <w:p w14:paraId="2E8010AA" w14:textId="384CEC81" w:rsidR="004E4699" w:rsidRPr="004E4699" w:rsidRDefault="004E4699" w:rsidP="0078212B">
      <w:r w:rsidRPr="004E4699">
        <w:t>The property of nonlinearity is ideal for the construction of a PUF</w:t>
      </w:r>
      <w:r w:rsidR="000C067D">
        <w:t xml:space="preserve"> </w:t>
      </w:r>
      <w:r w:rsidRPr="004E4699">
        <w:fldChar w:fldCharType="begin" w:fldLock="1"/>
      </w:r>
      <w:r w:rsidR="00B20563">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"id" : "ITEM-2",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"ITEM-2", "issue" : "5589", "issued" : { "date-parts" : [ [ "2002" ] ] }, "page" : "2026-2030", "publisher-place" : "Cambridge", "title" : "Physical One-Way Functions", "type" : "article-magazine", "volume" : "297" }, "uris" : [ "http://www.mendeley.com/documents/?uuid=c5feb6ee-848c-45ce-9636-4c4795feda75" ] }, { "id" : "ITEM-3",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"ITEM-3", "issued" : { "date-parts" : [ [ "2013" ] ] }, "title" : "Optical PUFs Reloaded", "type" : "article-journal" }, "uris" : [ "http://www.mendeley.com/documents/?uuid=3f40d3f8-9abd-4670-b5b3-0823de814484" ] } ], "mendeley" : { "formattedCitation" : "[6], [7], [13]", "plainTextFormattedCitation" : "[6], [7], [13]", "previouslyFormattedCitation" : "[6], [7], [13]" }, "properties" : { "noteIndex" : 0 }, "schema" : "https://github.com/citation-style-language/schema/raw/master/csl-citation.json" }</w:instrText>
      </w:r>
      <w:r w:rsidRPr="004E4699">
        <w:fldChar w:fldCharType="separate"/>
      </w:r>
      <w:r w:rsidR="00803536" w:rsidRPr="00803536">
        <w:rPr>
          <w:noProof/>
        </w:rPr>
        <w:t>[6], [7], [13]</w:t>
      </w:r>
      <w:r w:rsidRPr="004E4699">
        <w:fldChar w:fldCharType="end"/>
      </w:r>
      <w:r w:rsidRPr="004E4699">
        <w:t xml:space="preserve"> as it breaks the linear dependencies that permit successful model building attacks</w:t>
      </w:r>
      <w:r w:rsidR="00B15D8B">
        <w:rPr>
          <w:rStyle w:val="FootnoteReference"/>
        </w:rPr>
        <w:footnoteReference w:id="25"/>
      </w:r>
      <w:r w:rsidRPr="004E4699">
        <w:t xml:space="preserve"> and further enables the desired PUF properties of unpredictability and unclonability</w:t>
      </w:r>
      <w:r w:rsidR="000C067D">
        <w:t xml:space="preserve"> </w:t>
      </w:r>
      <w:r w:rsidRPr="004E4699">
        <w:fldChar w:fldCharType="begin" w:fldLock="1"/>
      </w:r>
      <w:r w:rsidR="00B20563">
        <w:instrText>ADDIN CSL_CITATION { "citationItems" : [ { "id" : "ITEM-1", "itemData" : { "DOI" : "10.2200/S00622ED1V01Y201412SPT012", "ISSN" : "1945-9742", "author" : [ { "dropping-particle" : "", "family" : "Wachsmann", "given" : "Christian", "non-dropping-particle" : "", "parse-names" : false, "suffix" : "" }, { "dropping-particle" : "", "family" : "Sadeghi", "given" : "Ahmad-Reza", "non-dropping-particle" : "", "parse-names" : false, "suffix" : "" } ], "container-title" : "Synthesis Lectures on Information Security, Privacy, and Trust", "id" : "ITEM-1", "issue" : "1", "issued" : { "date-parts" : [ [ "2014" ] ] }, "number-of-pages" : "1-91", "publisher" : "Morgan and Claypool Publishers", "title" : "Physically Unclonable Functions (PUFs): Applications, Models, and Future Directions", "type" : "book", "volume" : "9" }, "uris" : [ "http://www.mendeley.com/documents/?uuid=b6329ddf-d930-4a52-9597-b866f3753646" ] } ], "mendeley" : { "formattedCitation" : "[10]", "plainTextFormattedCitation" : "[10]", "previouslyFormattedCitation" : "[10]" }, "properties" : { "noteIndex" : 0 }, "schema" : "https://github.com/citation-style-language/schema/raw/master/csl-citation.json" }</w:instrText>
      </w:r>
      <w:r w:rsidRPr="004E4699">
        <w:fldChar w:fldCharType="separate"/>
      </w:r>
      <w:r w:rsidR="00803536" w:rsidRPr="00803536">
        <w:rPr>
          <w:noProof/>
        </w:rPr>
        <w:t>[10]</w:t>
      </w:r>
      <w:r w:rsidRPr="004E4699">
        <w:fldChar w:fldCharType="end"/>
      </w:r>
      <w:r w:rsidRPr="004E4699">
        <w:t>. The majority of nonlinear systems remain impossible to solve analytically</w:t>
      </w:r>
      <w:r w:rsidR="000C067D">
        <w:t xml:space="preserve"> </w:t>
      </w:r>
      <w:r w:rsidRPr="004E4699">
        <w:fldChar w:fldCharType="begin" w:fldLock="1"/>
      </w:r>
      <w:r w:rsidR="00C149AB">
        <w:instrText>ADDIN CSL_CITATION { "citationItems" : [ { "id" : "ITEM-1", "itemData" : { "author" : [ { "dropping-particle" : "", "family" : "Strogatz", "given" : "Steven H.", "non-dropping-particle" : "", "parse-names" : false, "suffix" : "" } ], "id" : "ITEM-1", "issued" : { "date-parts" : [ [ "1994" ] ] }, "publisher" : "Perseus Books Publishing, LLC", "publisher-place" : "Cambridge", "title" : "Nonlinear Dynamics and Chaos", "type" : "book" }, "uris" : [ "http://www.mendeley.com/documents/?uuid=bd5cd62b-26be-409f-a91d-4fcb9ce2f117" ] } ], "mendeley" : { "formattedCitation" : "[42]", "plainTextFormattedCitation" : "[42]", "previouslyFormattedCitation" : "[42]" }, "properties" : { "noteIndex" : 0 }, "schema" : "https://github.com/citation-style-language/schema/raw/master/csl-citation.json" }</w:instrText>
      </w:r>
      <w:r w:rsidRPr="004E4699">
        <w:fldChar w:fldCharType="separate"/>
      </w:r>
      <w:r w:rsidR="004D09B1" w:rsidRPr="004D09B1">
        <w:rPr>
          <w:noProof/>
        </w:rPr>
        <w:t>[42]</w:t>
      </w:r>
      <w:r w:rsidRPr="004E4699">
        <w:fldChar w:fldCharType="end"/>
      </w:r>
      <w:r w:rsidRPr="004E4699">
        <w:t xml:space="preserve"> as </w:t>
      </w:r>
      <w:r w:rsidR="00E75EDC">
        <w:t xml:space="preserve">changes to the system output are not </w:t>
      </w:r>
      <w:r w:rsidR="00E75EDC">
        <w:lastRenderedPageBreak/>
        <w:t xml:space="preserve">proportional to the system input and the output can be </w:t>
      </w:r>
      <w:r w:rsidRPr="004E4699">
        <w:t>inherently coupled with</w:t>
      </w:r>
      <w:r w:rsidR="00E75EDC">
        <w:t xml:space="preserve"> multiple</w:t>
      </w:r>
      <w:r w:rsidRPr="004E4699">
        <w:t xml:space="preserve"> aspects of </w:t>
      </w:r>
      <w:r w:rsidR="00E75EDC">
        <w:t>the input in a complex manner</w:t>
      </w:r>
      <w:r w:rsidRPr="004E4699">
        <w:t>, vastly complicating the search for an analytic representation of its behavior</w:t>
      </w:r>
      <w:r w:rsidR="00202FCA">
        <w:t>. Simple observation of system inputs and outputs or model-building would be an insufficient approach as superposition as an analytic tool to obtain such a representation would not be effective</w:t>
      </w:r>
      <w:r w:rsidRPr="004E4699">
        <w:t>. Due to the susceptibility of OSPUFs to model-building attacks</w:t>
      </w:r>
      <w:r w:rsidR="000C067D">
        <w:t xml:space="preserve"> </w:t>
      </w:r>
      <w:r w:rsidRPr="004E4699">
        <w:fldChar w:fldCharType="begin" w:fldLock="1"/>
      </w:r>
      <w:r w:rsidR="00B20563">
        <w:instrText>ADDIN CSL_CITATION { "citationItems" : [ { "id" : "ITEM-1",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"ITEM-1", "issued" : { "date-parts" : [ [ "2013" ] ] }, "title" : "Optical PUFs Reloaded", "type" : "article-journal" }, "uris" : [ "http://www.mendeley.com/documents/?uuid=3f40d3f8-9abd-4670-b5b3-0823de814484" ] } ], "mendeley" : { "formattedCitation" : "[13]", "plainTextFormattedCitation" : "[13]", "previouslyFormattedCitation" : "[13]" }, "properties" : { "noteIndex" : 0 }, "schema" : "https://github.com/citation-style-language/schema/raw/master/csl-citation.json" }</w:instrText>
      </w:r>
      <w:r w:rsidRPr="004E4699">
        <w:fldChar w:fldCharType="separate"/>
      </w:r>
      <w:r w:rsidR="00803536" w:rsidRPr="00803536">
        <w:rPr>
          <w:noProof/>
        </w:rPr>
        <w:t>[13]</w:t>
      </w:r>
      <w:r w:rsidRPr="004E4699">
        <w:fldChar w:fldCharType="end"/>
      </w:r>
      <w:r w:rsidRPr="004E4699">
        <w:t>, finding suitable nonlinear materials for these devices remains a central open research problem which we do not address here. Further, the high input power levels that would be required to observe nonlinear behavior in current OSPUF materials are currently avoided due to the impracticality of such sources and the permanent device deformation that would fundamentally change the PUF response, rendering it unable to authenticate to previously enrolled authentication terminals</w:t>
      </w:r>
      <w:r w:rsidR="000C067D">
        <w:t xml:space="preserve"> </w:t>
      </w:r>
      <w:r w:rsidRPr="004E4699">
        <w:fldChar w:fldCharType="begin" w:fldLock="1"/>
      </w:r>
      <w:r w:rsidR="00CF17B7">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"id" : "ITEM-2", "itemData" : { "DOI" : "10.1109/HST.2015.7140255", "ISBN" : "9781467374200", "author" : [ { "dropping-particle" : "", "family" : "Horstmeyer", "given" : "Roarke", "non-dropping-particle" : "", "parse-names" : false, "suffix" : "" }, { "dropping-particle" : "", "family" : "Assawaworrarit", "given" : "Sid", "non-dropping-particle" : "", "parse-names" : false, "suffix" : "" }, { "dropping-particle" : "", "family" : "Ruhrmair", "given" : "Ulrich", "non-dropping-particle" : "", "parse-names" : false, "suffix" : "" }, { "dropping-particle" : "", "family" : "Yang", "given" : "Changhuei", "non-dropping-particle" : "", "parse-names" : false, "suffix" : "" } ], "container-title" : "Proceedings of the 2015 IEEE International Symposium on Hardware-Oriented Security and Trust, HOST 2015", "id" : "ITEM-2", "issued" : { "date-parts" : [ [ "2015" ] ] }, "page" : "157-162", "title" : "Physically secure and fully reconfigurable data storage using optical scattering", "type" : "article-journal" }, "uris" : [ "http://www.mendeley.com/documents/?uuid=15c72a34-80e1-400c-982f-463836f18d6c" ] } ], "mendeley" : { "formattedCitation" : "[7], [112]", "plainTextFormattedCitation" : "[7], [112]", "previouslyFormattedCitation" : "[7], [112]" }, "properties" : { "noteIndex" : 0 }, "schema" : "https://github.com/citation-style-language/schema/raw/master/csl-citation.json" }</w:instrText>
      </w:r>
      <w:r w:rsidRPr="004E4699">
        <w:fldChar w:fldCharType="separate"/>
      </w:r>
      <w:r w:rsidR="00DF05D3" w:rsidRPr="00DF05D3">
        <w:rPr>
          <w:noProof/>
        </w:rPr>
        <w:t>[7], [112]</w:t>
      </w:r>
      <w:r w:rsidRPr="004E4699">
        <w:fldChar w:fldCharType="end"/>
      </w:r>
      <w:r w:rsidRPr="004E4699">
        <w:t>. In contrast, our photonic PUFs readily exhibit nonlinear behavior due to the enhancement of the interaction time and optical intensity that accompanies the high optical confinement micro-resonant geometry and the naturally high nonlinearity of silicon</w:t>
      </w:r>
      <w:r w:rsidR="000C067D">
        <w:t xml:space="preserve"> </w:t>
      </w:r>
      <w:r w:rsidRPr="004E4699">
        <w:fldChar w:fldCharType="begin" w:fldLock="1"/>
      </w:r>
      <w:r w:rsidR="00C149AB">
        <w:instrText>ADDIN CSL_CITATION { "citationItems" : [ { "id" : "ITEM-1", "itemData" : { "DOI" : "10.1117/2.1201004.002934", "ISBN" : "1749-4885", "ISSN" : "1749-4885", "abstract" : "An intriguing optical property of silicon is that it exhibits a large\\nthird-order optical nonlinearity, with orders-of-magnitude larger than\\nthat of silica glass in the telecommunication band. This allows\\nefficient nonlinear optical interaction at relatively low power levels\\nin a small footprint. Indeed, we have witnessed a stunning progress in\\nharnessing the Raman and Kerr effects in silicon as the mechanisms for\\nenabling chip-scale optical amplification, lasing, and wavelength\\nconversion - functions that until recently were perceived to be beyond\\nthe reach of silicon. With all the continuous efforts developing novel\\ntechniques, nonlinear silicon photonics is expected to be able to reach\\neven beyond the prior achievements. Instead of providing a\\ncomprehensive overview of this field, this manuscript highlights a\\nnumber of new branches of nonlinear silicon photonics, which have not\\nbeen fully recognized in the past. In particular, they are two-photon\\nphotovoltaic effect, mid-wave infrared (MWIR) silicon photonics,\\nbroadband Raman effects, inverse Raman scattering, and\\nperiodically-poled silicon (PePSi). These novel effects and techniques\\ncould create a new paradigm for silicon photonics and extend its\\nutility beyond the traditionally anticipated applications.", "author" : [ { "dropping-particle" : "", "family" : "Osgood", "given" : "Richard", "non-dropping-particle" : "", "parse-names" : false, "suffix" : "" } ], "container-title" : "SPIE Newsroom", "id" : "ITEM-1", "issue" : "8", "issued" : { "date-parts" : [ [ "2010" ] ] }, "page" : "535-544", "publisher" : "Nature Publishing Group", "title" : "Nonlinear silicon photonics", "type" : "article-journal", "volume" : "4" }, "uris" : [ "http://www.mendeley.com/documents/?uuid=5a9be62c-723b-4514-9ee9-8a1141aedb1d" ] } ], "mendeley" : { "formattedCitation" : "[79]", "plainTextFormattedCitation" : "[79]", "previouslyFormattedCitation" : "[79]" }, "properties" : { "noteIndex" : 0 }, "schema" : "https://github.com/citation-style-language/schema/raw/master/csl-citation.json" }</w:instrText>
      </w:r>
      <w:r w:rsidRPr="004E4699">
        <w:fldChar w:fldCharType="separate"/>
      </w:r>
      <w:r w:rsidR="004D09B1" w:rsidRPr="004D09B1">
        <w:rPr>
          <w:noProof/>
        </w:rPr>
        <w:t>[79]</w:t>
      </w:r>
      <w:r w:rsidRPr="004E4699">
        <w:fldChar w:fldCharType="end"/>
      </w:r>
      <w:r w:rsidR="00DC1DA7">
        <w:t xml:space="preserve"> (see Section </w:t>
      </w:r>
      <w:r w:rsidR="00DC1DA7">
        <w:fldChar w:fldCharType="begin"/>
      </w:r>
      <w:r w:rsidR="00DC1DA7">
        <w:instrText xml:space="preserve"> REF _Ref488578981 \n \h </w:instrText>
      </w:r>
      <w:r w:rsidR="00DC1DA7">
        <w:fldChar w:fldCharType="separate"/>
      </w:r>
      <w:r w:rsidR="00AB4C9D">
        <w:t>2.5.3</w:t>
      </w:r>
      <w:r w:rsidR="00DC1DA7">
        <w:fldChar w:fldCharType="end"/>
      </w:r>
      <w:r w:rsidR="00DC1DA7">
        <w:t>)</w:t>
      </w:r>
      <w:r w:rsidRPr="004E4699">
        <w:t xml:space="preserve">. To harness this nonlinearity, we excite a large number of long-lived optical cavity modes that nonlinearly mix with each other to maximize the spatial and spectro-temporal complexity of the interaction. </w:t>
      </w:r>
      <w:r w:rsidR="007E4FDD">
        <w:t>Further</w:t>
      </w:r>
      <w:r w:rsidRPr="004E4699">
        <w:t xml:space="preserve">, </w:t>
      </w:r>
      <w:r w:rsidR="007E4FDD">
        <w:t xml:space="preserve">the </w:t>
      </w:r>
      <w:r w:rsidRPr="004E4699">
        <w:t xml:space="preserve">silicon </w:t>
      </w:r>
      <w:r w:rsidR="007E4FDD">
        <w:t xml:space="preserve">cavity with silica cladding </w:t>
      </w:r>
      <w:r w:rsidRPr="004E4699">
        <w:t>provides a high refractive index contrast, thus improving confinement</w:t>
      </w:r>
      <w:r w:rsidR="007E4FDD">
        <w:t xml:space="preserve"> and thus the high intensity required to extend the interaction lifetime</w:t>
      </w:r>
      <w:r w:rsidRPr="004E4699">
        <w:t>.</w:t>
      </w:r>
    </w:p>
    <w:p w14:paraId="020C26E6" w14:textId="2C3B0E47" w:rsidR="004E4699" w:rsidRPr="004E4699" w:rsidRDefault="004E4699" w:rsidP="0078212B">
      <w:r w:rsidRPr="004E4699">
        <w:t>Several types of nonlinearities are certainly present to varying degrees within the cavity. In silicon, nonlinear effects are known to include self-phase modulation (SPM), two-photon absorption (TPA), cross-phase modulation (XPM), four-wave mixing (FWM), stimulated Raman scattering (SRS), and free-carrier induced absorption and dispersion</w:t>
      </w:r>
      <w:r w:rsidR="007E4FDD">
        <w:t xml:space="preserve"> (see Section </w:t>
      </w:r>
      <w:r w:rsidR="007E4FDD">
        <w:fldChar w:fldCharType="begin"/>
      </w:r>
      <w:r w:rsidR="007E4FDD">
        <w:instrText xml:space="preserve"> REF _Ref488579113 \n \h </w:instrText>
      </w:r>
      <w:r w:rsidR="007E4FDD">
        <w:fldChar w:fldCharType="separate"/>
      </w:r>
      <w:r w:rsidR="00AB4C9D">
        <w:t>2.5.3</w:t>
      </w:r>
      <w:r w:rsidR="007E4FDD">
        <w:fldChar w:fldCharType="end"/>
      </w:r>
      <w:r w:rsidR="007E4FDD">
        <w:t>)</w:t>
      </w:r>
      <w:r w:rsidRPr="004E4699">
        <w:t>. These effects and their power thresholds are well known and readily observed</w:t>
      </w:r>
      <w:r w:rsidR="002463B5">
        <w:t xml:space="preserve"> </w:t>
      </w:r>
      <w:r w:rsidRPr="004E4699">
        <w:fldChar w:fldCharType="begin" w:fldLock="1"/>
      </w:r>
      <w:r w:rsidR="00C149AB">
        <w:instrText>ADDIN CSL_CITATION { "citationItems" : [ { "id" : "ITEM-1", "itemData" : { "DOI" : "10.1117/2.1201004.002934", "ISBN" : "1749-4885", "ISSN" : "1749-4885", "abstract" : "An intriguing optical property of silicon is that it exhibits a large\\nthird-order optical nonlinearity, with orders-of-magnitude larger than\\nthat of silica glass in the telecommunication band. This allows\\nefficient nonlinear optical interaction at relatively low power levels\\nin a small footprint. Indeed, we have witnessed a stunning progress in\\nharnessing the Raman and Kerr effects in silicon as the mechanisms for\\nenabling chip-scale optical amplification, lasing, and wavelength\\nconversion - functions that until recently were perceived to be beyond\\nthe reach of silicon. With all the continuous efforts developing novel\\ntechniques, nonlinear silicon photonics is expected to be able to reach\\neven beyond the prior achievements. Instead of providing a\\ncomprehensive overview of this field, this manuscript highlights a\\nnumber of new branches of nonlinear silicon photonics, which have not\\nbeen fully recognized in the past. In particular, they are two-photon\\nphotovoltaic effect, mid-wave infrared (MWIR) silicon photonics,\\nbroadband Raman effects, inverse Raman scattering, and\\nperiodically-poled silicon (PePSi). These novel effects and techniques\\ncould create a new paradigm for silicon photonics and extend its\\nutility beyond the traditionally anticipated applications.", "author" : [ { "dropping-particle" : "", "family" : "Osgood", "given" : "Richard", "non-dropping-particle" : "", "parse-names" : false, "suffix" : "" } ], "container-title" : "SPIE Newsroom", "id" : "ITEM-1", "issue" : "8", "issued" : { "date-parts" : [ [ "2010" ] ] }, "page" : "535-544", "publisher" : "Nature Publishing Group", "title" : "Nonlinear silicon photonics", "type" : "article-journal", "volume" : "4" }, "uris" : [ "http://www.mendeley.com/documents/?uuid=5a9be62c-723b-4514-9ee9-8a1141aedb1d" ] } ], "mendeley" : { "formattedCitation" : "[79]", "plainTextFormattedCitation" : "[79]", "previouslyFormattedCitation" : "[79]" }, "properties" : { "noteIndex" : 0 }, "schema" : "https://github.com/citation-style-language/schema/raw/master/csl-citation.json" }</w:instrText>
      </w:r>
      <w:r w:rsidRPr="004E4699">
        <w:fldChar w:fldCharType="separate"/>
      </w:r>
      <w:r w:rsidR="004D09B1" w:rsidRPr="004D09B1">
        <w:rPr>
          <w:noProof/>
        </w:rPr>
        <w:t>[79]</w:t>
      </w:r>
      <w:r w:rsidRPr="004E4699">
        <w:fldChar w:fldCharType="end"/>
      </w:r>
      <w:r w:rsidRPr="004E4699">
        <w:t>. Previous work</w:t>
      </w:r>
      <w:r w:rsidR="000C067D">
        <w:t xml:space="preserve"> </w:t>
      </w:r>
      <w:r w:rsidRPr="004E4699">
        <w:fldChar w:fldCharType="begin" w:fldLock="1"/>
      </w:r>
      <w:r w:rsidR="00C149AB">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Pr="004E4699">
        <w:fldChar w:fldCharType="separate"/>
      </w:r>
      <w:r w:rsidR="004D09B1" w:rsidRPr="004D09B1">
        <w:rPr>
          <w:noProof/>
        </w:rPr>
        <w:t>[47]</w:t>
      </w:r>
      <w:r w:rsidRPr="004E4699">
        <w:fldChar w:fldCharType="end"/>
      </w:r>
      <w:r w:rsidRPr="004E4699">
        <w:t xml:space="preserve"> investigated the change in the output signal in both time and frequency as a function of power to </w:t>
      </w:r>
      <w:r w:rsidRPr="004E4699">
        <w:lastRenderedPageBreak/>
        <w:t xml:space="preserve">characterize the nonlinear behavior, taking steps to ensure the invariance of the input laser spectrum as well as demonstrate the prevalence of FWM and free-carrier dispersion (FCD) effects. Notably, a free-carrier lifetime of </w:t>
      </w:r>
      <w:r w:rsidR="00347A4C">
        <w:t xml:space="preserve">up to </w:t>
      </w:r>
      <w:r w:rsidRPr="004E4699">
        <w:t>1.9 ns was observed indicating the system’s potential for increased complexity as symbols may interact with each other during this period</w:t>
      </w:r>
      <w:r w:rsidR="004A19AB">
        <w:t xml:space="preserve"> (see Section </w:t>
      </w:r>
      <w:r w:rsidR="004A19AB">
        <w:fldChar w:fldCharType="begin"/>
      </w:r>
      <w:r w:rsidR="004A19AB">
        <w:instrText xml:space="preserve"> REF _Ref488579113 \n \h </w:instrText>
      </w:r>
      <w:r w:rsidR="004A19AB">
        <w:fldChar w:fldCharType="separate"/>
      </w:r>
      <w:r w:rsidR="00AB4C9D">
        <w:t>2.5.3</w:t>
      </w:r>
      <w:r w:rsidR="004A19AB">
        <w:fldChar w:fldCharType="end"/>
      </w:r>
      <w:r w:rsidR="004A19AB">
        <w:t>)</w:t>
      </w:r>
      <w:r w:rsidRPr="004E4699">
        <w:t>.</w:t>
      </w:r>
    </w:p>
    <w:p w14:paraId="15AD1A01" w14:textId="7C6DF591" w:rsidR="002C06E6" w:rsidRDefault="002C06E6" w:rsidP="0078212B">
      <w:pPr>
        <w:pStyle w:val="Heading2"/>
      </w:pPr>
      <w:bookmarkStart w:id="445" w:name="_Toc486147567"/>
      <w:bookmarkStart w:id="446" w:name="_Toc488574710"/>
      <w:bookmarkStart w:id="447" w:name="_Ref490248692"/>
      <w:bookmarkStart w:id="448" w:name="_Ref490248962"/>
      <w:bookmarkStart w:id="449" w:name="_Ref491800530"/>
      <w:bookmarkStart w:id="450" w:name="_Toc493792637"/>
      <w:r>
        <w:t>Information Content of Photonic PUFs</w:t>
      </w:r>
      <w:bookmarkEnd w:id="445"/>
      <w:bookmarkEnd w:id="446"/>
      <w:bookmarkEnd w:id="447"/>
      <w:bookmarkEnd w:id="448"/>
      <w:bookmarkEnd w:id="449"/>
      <w:bookmarkEnd w:id="450"/>
    </w:p>
    <w:p w14:paraId="0FE9B49B" w14:textId="59B1700C" w:rsidR="002C06E6" w:rsidRDefault="002C06E6" w:rsidP="0078212B">
      <w:pPr>
        <w:pStyle w:val="Heading3"/>
      </w:pPr>
      <w:bookmarkStart w:id="451" w:name="_Toc486147568"/>
      <w:bookmarkStart w:id="452" w:name="_Toc488574711"/>
      <w:bookmarkStart w:id="453" w:name="_Toc493792638"/>
      <w:r>
        <w:t>Information Content Estimation Approach</w:t>
      </w:r>
      <w:bookmarkEnd w:id="451"/>
      <w:bookmarkEnd w:id="452"/>
      <w:bookmarkEnd w:id="453"/>
    </w:p>
    <w:p w14:paraId="639CA972" w14:textId="347C84B3" w:rsidR="004E4699" w:rsidRPr="00494F00" w:rsidRDefault="004E4699" w:rsidP="00E359BE">
      <w:r w:rsidRPr="00494F00">
        <w:t xml:space="preserve">In order to quantify the number of </w:t>
      </w:r>
      <w:r w:rsidR="00167FE4">
        <w:t>repeatable</w:t>
      </w:r>
      <w:r w:rsidRPr="00494F00">
        <w:t xml:space="preserve"> random bits, </w:t>
      </w:r>
      <w:r w:rsidRPr="00494F00">
        <w:rPr>
          <w:i/>
        </w:rPr>
        <w:t>N</w:t>
      </w:r>
      <w:r w:rsidRPr="00494F00">
        <w:t>, from the ideal photonic PUF device, we address the limiting physical phenomena</w:t>
      </w:r>
      <w:r w:rsidR="000C067D">
        <w:t xml:space="preserve"> </w:t>
      </w:r>
      <w:r w:rsidRPr="00494F00">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Pr="00494F00">
        <w:fldChar w:fldCharType="separate"/>
      </w:r>
      <w:r w:rsidR="00803536" w:rsidRPr="00803536">
        <w:rPr>
          <w:noProof/>
        </w:rPr>
        <w:t>[25]</w:t>
      </w:r>
      <w:r w:rsidRPr="00494F00">
        <w:fldChar w:fldCharType="end"/>
      </w:r>
      <w:r w:rsidRPr="00494F00">
        <w:t xml:space="preserve">. First, correlations between </w:t>
      </w:r>
      <w:r w:rsidR="00167FE4">
        <w:t>adjacent frequency components</w:t>
      </w:r>
      <w:r w:rsidRPr="00494F00">
        <w:t xml:space="preserve"> of each spectral response may limit the size of extractable information</w:t>
      </w:r>
      <w:r w:rsidR="00167FE4">
        <w:t xml:space="preserve"> as they are not independent or unique</w:t>
      </w:r>
      <w:r w:rsidRPr="00494F00">
        <w:t xml:space="preserve">. Second, </w:t>
      </w:r>
      <w:r w:rsidR="003A76F0">
        <w:t xml:space="preserve">should extracted binary responses form mutual correlations then the total </w:t>
      </w:r>
      <w:r w:rsidRPr="00494F00">
        <w:t xml:space="preserve">number of uncorrelated </w:t>
      </w:r>
      <w:r w:rsidR="003A76F0">
        <w:t xml:space="preserve">and independent </w:t>
      </w:r>
      <w:r w:rsidRPr="00494F00">
        <w:t>random responses from each device</w:t>
      </w:r>
      <w:r w:rsidR="003A76F0">
        <w:t xml:space="preserve"> is reduced</w:t>
      </w:r>
      <w:r w:rsidRPr="00494F00">
        <w:t xml:space="preserve">. The post-processing operations </w:t>
      </w:r>
      <w:r w:rsidR="003A76F0">
        <w:t>reduce any redundancies</w:t>
      </w:r>
      <w:r w:rsidR="00262AC9">
        <w:t xml:space="preserve"> and compress the response to increase its entropy rate </w:t>
      </w:r>
      <w:r w:rsidRPr="00494F00">
        <w:fldChar w:fldCharType="begin" w:fldLock="1"/>
      </w:r>
      <w:r w:rsidR="00C149AB">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Pr="00494F00">
        <w:fldChar w:fldCharType="separate"/>
      </w:r>
      <w:r w:rsidR="004D09B1" w:rsidRPr="004D09B1">
        <w:rPr>
          <w:noProof/>
        </w:rPr>
        <w:t>[47]</w:t>
      </w:r>
      <w:r w:rsidRPr="00494F00">
        <w:fldChar w:fldCharType="end"/>
      </w:r>
      <w:r w:rsidRPr="00494F00">
        <w:t xml:space="preserve">. </w:t>
      </w:r>
      <w:r>
        <w:t>We then further r</w:t>
      </w:r>
      <w:r w:rsidR="00E359BE">
        <w:t>efine this estimate through</w:t>
      </w:r>
      <w:r w:rsidR="003A76F0">
        <w:t xml:space="preserve"> observing the sensitivity of the </w:t>
      </w:r>
      <w:r w:rsidR="00E359BE">
        <w:t>binary response</w:t>
      </w:r>
      <w:r w:rsidR="003A76F0">
        <w:t xml:space="preserve"> to </w:t>
      </w:r>
      <w:r w:rsidR="00E359BE">
        <w:t>small</w:t>
      </w:r>
      <w:r w:rsidR="003A76F0">
        <w:t xml:space="preserve"> changes </w:t>
      </w:r>
      <w:r w:rsidR="00E359BE">
        <w:t>of</w:t>
      </w:r>
      <w:r w:rsidR="003A76F0">
        <w:t xml:space="preserve"> the </w:t>
      </w:r>
      <w:r w:rsidR="00E359BE">
        <w:t>challenge sequence</w:t>
      </w:r>
      <w:r w:rsidR="00893331">
        <w:t>. Should the responses</w:t>
      </w:r>
      <w:r w:rsidR="00E359BE">
        <w:t xml:space="preserve"> be</w:t>
      </w:r>
      <w:r w:rsidR="00893331">
        <w:t>come</w:t>
      </w:r>
      <w:r w:rsidR="00E359BE">
        <w:t xml:space="preserve"> uncorrelated</w:t>
      </w:r>
      <w:r w:rsidR="003A76F0">
        <w:t xml:space="preserve"> </w:t>
      </w:r>
      <w:r w:rsidR="00E359BE">
        <w:t>from the smallest possible deviation to the challenge sequence, we can assume that each challenge can access a unique spectral response of the cavity</w:t>
      </w:r>
      <w:r w:rsidR="004F0220">
        <w:t xml:space="preserve"> and is a demonstration of diffusion (see Section </w:t>
      </w:r>
      <w:r w:rsidR="004F0220">
        <w:fldChar w:fldCharType="begin"/>
      </w:r>
      <w:r w:rsidR="004F0220">
        <w:instrText xml:space="preserve"> REF _Ref484362957 \n \h </w:instrText>
      </w:r>
      <w:r w:rsidR="004F0220">
        <w:fldChar w:fldCharType="separate"/>
      </w:r>
      <w:r w:rsidR="00AB4C9D">
        <w:t>1.2.3.1</w:t>
      </w:r>
      <w:r w:rsidR="004F0220">
        <w:fldChar w:fldCharType="end"/>
      </w:r>
      <w:r w:rsidR="004F0220">
        <w:t>)</w:t>
      </w:r>
      <w:r w:rsidR="00E359BE">
        <w:t xml:space="preserve">. </w:t>
      </w:r>
      <w:r w:rsidRPr="00494F00">
        <w:t xml:space="preserve">We determine an approximate upper bound on the information content from the photonic PUF derived from experimental measurements, based upon the product of the number of random bits per spectral response </w:t>
      </w:r>
      <w:r w:rsidRPr="00494F00">
        <w:sym w:font="Symbol" w:char="F062"/>
      </w:r>
      <w:r w:rsidRPr="00494F00">
        <w:t xml:space="preserve"> and the total number of uncorrelated spectral responses </w:t>
      </w:r>
      <w:r w:rsidRPr="00494F00">
        <w:rPr>
          <w:i/>
        </w:rPr>
        <w:t>n</w:t>
      </w:r>
      <w:r w:rsidRPr="00494F00">
        <w:t xml:space="preserve"> per device</w:t>
      </w:r>
      <w:r w:rsidR="000C067D">
        <w:t xml:space="preserve"> </w:t>
      </w:r>
      <w:r w:rsidRPr="00494F00">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Pr="00494F00">
        <w:fldChar w:fldCharType="separate"/>
      </w:r>
      <w:r w:rsidR="00803536" w:rsidRPr="00803536">
        <w:rPr>
          <w:noProof/>
        </w:rPr>
        <w:t>[25]</w:t>
      </w:r>
      <w:r w:rsidRPr="00494F00">
        <w:fldChar w:fldCharType="end"/>
      </w:r>
      <w:r w:rsidRPr="00494F00">
        <w:t xml:space="preserve">: </w:t>
      </w:r>
      <w:r w:rsidRPr="00494F00">
        <w:rPr>
          <w:i/>
        </w:rPr>
        <w:t xml:space="preserve">N ≤ </w:t>
      </w:r>
      <w:r w:rsidRPr="00494F00">
        <w:sym w:font="Symbol" w:char="F062"/>
      </w:r>
      <w:r w:rsidRPr="00494F00">
        <w:rPr>
          <w:i/>
        </w:rPr>
        <w:t xml:space="preserve"> </w:t>
      </w:r>
      <w:r w:rsidRPr="00494F00">
        <w:rPr>
          <w:i/>
        </w:rPr>
        <w:sym w:font="Symbol" w:char="F0D7"/>
      </w:r>
      <w:r w:rsidRPr="00494F00">
        <w:rPr>
          <w:i/>
        </w:rPr>
        <w:t xml:space="preserve"> n</w:t>
      </w:r>
      <w:r w:rsidRPr="00494F00">
        <w:t>.</w:t>
      </w:r>
      <w:r>
        <w:t xml:space="preserve"> </w:t>
      </w:r>
    </w:p>
    <w:p w14:paraId="13C25AA1" w14:textId="796110CF" w:rsidR="002C06E6" w:rsidRDefault="002C06E6" w:rsidP="0078212B">
      <w:pPr>
        <w:pStyle w:val="Heading3"/>
      </w:pPr>
      <w:bookmarkStart w:id="454" w:name="_Ref485066426"/>
      <w:bookmarkStart w:id="455" w:name="_Toc486147569"/>
      <w:bookmarkStart w:id="456" w:name="_Toc488574712"/>
      <w:bookmarkStart w:id="457" w:name="_Toc493792639"/>
      <w:r>
        <w:lastRenderedPageBreak/>
        <w:t>Bits per Spectral Response</w:t>
      </w:r>
      <w:bookmarkEnd w:id="454"/>
      <w:bookmarkEnd w:id="455"/>
      <w:bookmarkEnd w:id="456"/>
      <w:bookmarkEnd w:id="457"/>
    </w:p>
    <w:p w14:paraId="12611782" w14:textId="7740E564" w:rsidR="00106160" w:rsidRDefault="004E4699" w:rsidP="0078212B">
      <w:r w:rsidRPr="00494F00">
        <w:t>As our demonstrated system operates in a single time interval (</w:t>
      </w:r>
      <w:r w:rsidRPr="00494F00">
        <w:rPr>
          <w:i/>
        </w:rPr>
        <w:t>m</w:t>
      </w:r>
      <w:r w:rsidRPr="00494F00">
        <w:rPr>
          <w:i/>
          <w:vertAlign w:val="subscript"/>
        </w:rPr>
        <w:t>i</w:t>
      </w:r>
      <w:r w:rsidRPr="00494F00">
        <w:t xml:space="preserve"> = 1) and uses a spectral filter to access several frequency components, the number of bits in a given response is </w:t>
      </w:r>
      <w:r w:rsidRPr="00494F00">
        <w:sym w:font="Symbol" w:char="F062"/>
      </w:r>
      <w:r w:rsidRPr="00494F00">
        <w:rPr>
          <w:i/>
        </w:rPr>
        <w:t xml:space="preserve"> ≤ </w:t>
      </w:r>
      <w:r w:rsidRPr="00494F00">
        <w:t>(</w:t>
      </w:r>
      <w:r w:rsidRPr="00494F00">
        <w:sym w:font="Symbol" w:char="F057"/>
      </w:r>
      <w:r w:rsidRPr="00494F00">
        <w:rPr>
          <w:i/>
        </w:rPr>
        <w:t>/</w:t>
      </w:r>
      <w:r w:rsidRPr="00494F00">
        <w:sym w:font="Symbol" w:char="F044"/>
      </w:r>
      <w:r w:rsidRPr="00494F00">
        <w:rPr>
          <w:i/>
        </w:rPr>
        <w:t>f</w:t>
      </w:r>
      <w:r w:rsidRPr="00494F00">
        <w:rPr>
          <w:i/>
          <w:vertAlign w:val="subscript"/>
        </w:rPr>
        <w:t>ou</w:t>
      </w:r>
      <w:r w:rsidRPr="00494F00">
        <w:rPr>
          <w:vertAlign w:val="subscript"/>
        </w:rPr>
        <w:t>t</w:t>
      </w:r>
      <w:r w:rsidRPr="00494F00">
        <w:t xml:space="preserve">) </w:t>
      </w:r>
      <w:r w:rsidRPr="00494F00">
        <w:rPr>
          <w:i/>
        </w:rPr>
        <w:t>b</w:t>
      </w:r>
      <w:r w:rsidR="00E92DDB">
        <w:t xml:space="preserve"> where</w:t>
      </w:r>
      <w:r w:rsidR="00E92DDB" w:rsidRPr="00E92DDB">
        <w:t xml:space="preserve"> </w:t>
      </w:r>
      <w:r w:rsidR="00E92DDB">
        <w:rPr>
          <w:i/>
        </w:rPr>
        <w:t xml:space="preserve">b </w:t>
      </w:r>
      <w:r w:rsidR="00E92DDB">
        <w:t xml:space="preserve">is </w:t>
      </w:r>
      <w:r w:rsidR="00E92DDB" w:rsidRPr="00494F00">
        <w:t xml:space="preserve">the </w:t>
      </w:r>
      <w:r w:rsidR="00E92DDB">
        <w:t xml:space="preserve">ENOB </w:t>
      </w:r>
      <w:r w:rsidR="00E92DDB" w:rsidRPr="00494F00">
        <w:t xml:space="preserve">per </w:t>
      </w:r>
      <w:r w:rsidR="00E92DDB">
        <w:t>detected feature</w:t>
      </w:r>
      <w:r w:rsidR="00E92DDB" w:rsidRPr="00494F00">
        <w:t>.</w:t>
      </w:r>
      <w:r w:rsidRPr="00494F00">
        <w:t xml:space="preserve"> First, </w:t>
      </w:r>
      <w:r>
        <w:t xml:space="preserve">we experimentally compute the ENOB of the </w:t>
      </w:r>
      <w:r w:rsidR="00CC7B5F">
        <w:t>ADC</w:t>
      </w:r>
      <w:r>
        <w:t xml:space="preserve"> to be 9.83 bits</w:t>
      </w:r>
      <w:r w:rsidR="00ED6B84">
        <w:t xml:space="preserve"> (see Section </w:t>
      </w:r>
      <w:r w:rsidR="00ED6B84">
        <w:fldChar w:fldCharType="begin"/>
      </w:r>
      <w:r w:rsidR="00ED6B84">
        <w:instrText xml:space="preserve"> REF _Ref486108399 \n \h </w:instrText>
      </w:r>
      <w:r w:rsidR="00ED6B84">
        <w:fldChar w:fldCharType="separate"/>
      </w:r>
      <w:r w:rsidR="00AB4C9D">
        <w:t>3.5</w:t>
      </w:r>
      <w:r w:rsidR="00ED6B84">
        <w:fldChar w:fldCharType="end"/>
      </w:r>
      <w:r w:rsidR="00ED6B84">
        <w:t>)</w:t>
      </w:r>
      <w:r>
        <w:t>. We then</w:t>
      </w:r>
      <w:r w:rsidRPr="00494F00">
        <w:t xml:space="preserve"> experimentally characterize our devices to determine the average feature size of the spectral output</w:t>
      </w:r>
      <w:r w:rsidR="004B2F63">
        <w:t xml:space="preserve"> per the following </w:t>
      </w:r>
      <w:r w:rsidR="005B375E">
        <w:t>experiment</w:t>
      </w:r>
      <w:r w:rsidRPr="00494F00">
        <w:t xml:space="preserve">. We measure the input spectrum of a 300-fs </w:t>
      </w:r>
      <w:r w:rsidR="00347A4C">
        <w:t>FWHM</w:t>
      </w:r>
      <w:r w:rsidRPr="00494F00">
        <w:t xml:space="preserve"> pulse train, send those pulses into a cavity at the </w:t>
      </w:r>
      <w:r w:rsidR="0087016C">
        <w:t>TE</w:t>
      </w:r>
      <w:r w:rsidRPr="00494F00">
        <w:t xml:space="preserve">, </w:t>
      </w:r>
      <w:r w:rsidR="0087016C">
        <w:t>TM</w:t>
      </w:r>
      <w:r w:rsidRPr="00494F00">
        <w:t>, and 45</w:t>
      </w:r>
      <w:r w:rsidRPr="00494F00">
        <w:sym w:font="Symbol" w:char="F0B0"/>
      </w:r>
      <w:r w:rsidRPr="00494F00">
        <w:t xml:space="preserve"> </w:t>
      </w:r>
      <w:r w:rsidR="00347A4C">
        <w:t>XP</w:t>
      </w:r>
      <w:r w:rsidRPr="00494F00">
        <w:t xml:space="preserve"> polarization</w:t>
      </w:r>
      <w:r w:rsidR="00106160">
        <w:t>s</w:t>
      </w:r>
      <w:r w:rsidRPr="00494F00">
        <w:t>, and measure the spectral response of 23 distinct cavities</w:t>
      </w:r>
      <w:r w:rsidR="005B375E">
        <w:t xml:space="preserve"> with an OSA</w:t>
      </w:r>
      <w:r w:rsidR="00106160">
        <w:t>.</w:t>
      </w:r>
    </w:p>
    <w:p w14:paraId="570830C6" w14:textId="77777777" w:rsidR="00106160" w:rsidRDefault="00106160" w:rsidP="00106160">
      <w:pPr>
        <w:pStyle w:val="Figure2"/>
      </w:pPr>
      <w:r w:rsidRPr="00C56EA2">
        <w:drawing>
          <wp:inline distT="0" distB="0" distL="0" distR="0" wp14:anchorId="797AA0C5" wp14:editId="7076A8C3">
            <wp:extent cx="5943600" cy="198628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5943600" cy="1986280"/>
                    </a:xfrm>
                    <a:prstGeom prst="rect">
                      <a:avLst/>
                    </a:prstGeom>
                  </pic:spPr>
                </pic:pic>
              </a:graphicData>
            </a:graphic>
          </wp:inline>
        </w:drawing>
      </w:r>
    </w:p>
    <w:p w14:paraId="7043F0D2" w14:textId="15025147" w:rsidR="00106160" w:rsidRPr="00494F00" w:rsidRDefault="00106160" w:rsidP="00106160">
      <w:pPr>
        <w:pStyle w:val="Caption"/>
      </w:pPr>
      <w:bookmarkStart w:id="458" w:name="_Ref475806141"/>
      <w:bookmarkStart w:id="459" w:name="_Toc486147677"/>
      <w:bookmarkStart w:id="460" w:name="_Toc488574807"/>
      <w:bookmarkStart w:id="461" w:name="_Toc493624243"/>
      <w:r>
        <w:t xml:space="preserve">Figure </w:t>
      </w:r>
      <w:fldSimple w:instr=" STYLEREF 1 \s ">
        <w:r w:rsidR="00AB4C9D">
          <w:rPr>
            <w:noProof/>
          </w:rPr>
          <w:t>4</w:t>
        </w:r>
      </w:fldSimple>
      <w:r>
        <w:noBreakHyphen/>
      </w:r>
      <w:fldSimple w:instr=" SEQ Figure \* ARABIC \s 1 ">
        <w:r w:rsidR="00AB4C9D">
          <w:rPr>
            <w:noProof/>
          </w:rPr>
          <w:t>2</w:t>
        </w:r>
      </w:fldSimple>
      <w:bookmarkEnd w:id="458"/>
      <w:r>
        <w:t>:</w:t>
      </w:r>
      <w:r w:rsidRPr="00926FBD">
        <w:t xml:space="preserve"> </w:t>
      </w:r>
      <w:bookmarkEnd w:id="459"/>
      <w:bookmarkEnd w:id="460"/>
      <w:r w:rsidRPr="00494F00">
        <w:t>Response characterization data. (a) Photonic PUF average feature size calculated as the FWHM of the normalized spectrum autocorrelation function for the TE, TM, and XP polarizations from 23 unique devices. (b)</w:t>
      </w:r>
      <w:r>
        <w:t xml:space="preserve"> The entropy rate is calculated as a function of resampling resolution in post-processing for the three polarizations. (c) </w:t>
      </w:r>
      <w:r w:rsidRPr="00494F00">
        <w:t>The spectral probability mass function is measu</w:t>
      </w:r>
      <w:r>
        <w:t>red at 10 bits of resolution.</w:t>
      </w:r>
      <w:bookmarkEnd w:id="461"/>
    </w:p>
    <w:p w14:paraId="2C2369B5" w14:textId="7D4648DD" w:rsidR="004E4699" w:rsidRPr="00494F00" w:rsidRDefault="004E4699" w:rsidP="0078212B">
      <w:r w:rsidRPr="00494F00">
        <w:t xml:space="preserve">We calculated </w:t>
      </w:r>
      <w:r w:rsidRPr="00494F00">
        <w:sym w:font="Symbol" w:char="F044"/>
      </w:r>
      <w:r w:rsidRPr="00494F00">
        <w:rPr>
          <w:i/>
        </w:rPr>
        <w:t>f</w:t>
      </w:r>
      <w:r w:rsidRPr="00494F00">
        <w:rPr>
          <w:i/>
          <w:vertAlign w:val="subscript"/>
        </w:rPr>
        <w:t>out</w:t>
      </w:r>
      <w:r w:rsidRPr="00494F00">
        <w:t xml:space="preserve"> as the</w:t>
      </w:r>
      <w:r w:rsidR="00893331">
        <w:t xml:space="preserve"> average</w:t>
      </w:r>
      <w:r w:rsidRPr="00494F00">
        <w:t xml:space="preserve"> FWHM of the norm</w:t>
      </w:r>
      <w:r>
        <w:t>alized autocorrelation function</w:t>
      </w:r>
      <w:r w:rsidR="00893331">
        <w:t xml:space="preserve"> of the spectral responses to an unencoded input pulse computed for all prototype cavities</w:t>
      </w:r>
      <w:r w:rsidR="005B375E">
        <w:t xml:space="preserve"> </w:t>
      </w:r>
      <w:r w:rsidRPr="00494F00">
        <w:fldChar w:fldCharType="begin" w:fldLock="1"/>
      </w:r>
      <w:r w:rsidR="00CF17B7">
        <w:instrText>ADDIN CSL_CITATION { "citationItems" : [ { "id" : "ITEM-1", "itemData" : { "DOI" : "10.2478/msr-2014-0024", "ISSN" : "1335-8871", "abstract" : "This paper deals with computation of mean speckle size in a speckle pattern generated through a numerical simulation of speckle after reflection of a Gaussian beam off a rough object\u2019s surface. Within this simulation various speckle patterns are obtained by means of change in a parameter of the Gaussian beam. The mean speckle size is computed through two approaches using both the two-dimensional and the one-dimensional normalized autocorrelation function in intensity. Additionally, we propose a distinct optimization of the determination of the mean speckle size by reduction of intensity values representing detected speckle patterns. Results of the determination of the mean speckle size are compared with theoretical predictions.", "author" : [ { "dropping-particle" : "", "family" : "Hamarov\u00e1", "given" : "I.", "non-dropping-particle" : "", "parse-names" : false, "suffix" : "" }, { "dropping-particle" : "", "family" : "Smid", "given" : "P.", "non-dropping-particle" : "", "parse-names" : false, "suffix" : "" }, { "dropping-particle" : "", "family" : "Horv\u00e1th", "given" : "P.", "non-dropping-particle" : "", "parse-names" : false, "suffix" : "" }, { "dropping-particle" : "", "family" : "Hrabovsk\u00fd", "given" : "M", "non-dropping-particle" : "", "parse-names" : false, "suffix" : "" } ], "container-title" : "Measurement Science Review", "id" : "ITEM-1", "issue" : "3", "issued" : { "date-parts" : [ [ "2014" ] ] }, "page" : "177-182", "title" : "Methods for Determination of Mean Speckle Size in Simulated Speckle Pattern", "type" : "article-journal", "volume" : "14" }, "uris" : [ "http://www.mendeley.com/documents/?uuid=b094c994-de3e-4a62-ba4a-a03e645fd943" ] } ], "mendeley" : { "formattedCitation" : "[114]", "plainTextFormattedCitation" : "[114]", "previouslyFormattedCitation" : "[114]" }, "properties" : { "noteIndex" : 0 }, "schema" : "https://github.com/citation-style-language/schema/raw/master/csl-citation.json" }</w:instrText>
      </w:r>
      <w:r w:rsidRPr="00494F00">
        <w:fldChar w:fldCharType="separate"/>
      </w:r>
      <w:r w:rsidR="00DF05D3" w:rsidRPr="00DF05D3">
        <w:rPr>
          <w:noProof/>
        </w:rPr>
        <w:t>[114]</w:t>
      </w:r>
      <w:r w:rsidRPr="00494F00">
        <w:fldChar w:fldCharType="end"/>
      </w:r>
      <w:r w:rsidRPr="00494F00">
        <w:t xml:space="preserve"> resulting in 103.1±20.3 GHz for TE, 88.4±20.2 GHz for TM, and 46.9±24.2 GHz for XP </w:t>
      </w:r>
      <w:r w:rsidR="00EB1A71">
        <w:t xml:space="preserve">with ranges of </w:t>
      </w:r>
      <w:r w:rsidR="00EB1A71">
        <w:lastRenderedPageBreak/>
        <w:t xml:space="preserve">plus or minus one standard deviation </w:t>
      </w:r>
      <w:r w:rsidRPr="00494F00">
        <w:t>(</w:t>
      </w:r>
      <w:r>
        <w:fldChar w:fldCharType="begin"/>
      </w:r>
      <w:r>
        <w:instrText xml:space="preserve"> REF _Ref475806141 \h  \* MERGEFORMAT </w:instrText>
      </w:r>
      <w:r>
        <w:fldChar w:fldCharType="separate"/>
      </w:r>
      <w:r w:rsidR="00AB4C9D">
        <w:t>Figure 4</w:t>
      </w:r>
      <w:r w:rsidR="00AB4C9D">
        <w:noBreakHyphen/>
        <w:t>2</w:t>
      </w:r>
      <w:r>
        <w:fldChar w:fldCharType="end"/>
      </w:r>
      <w:r w:rsidRPr="00494F00">
        <w:t xml:space="preserve">a). Hence, our rough estimate for an upper bound on the number of bits per response of our demonstrated 5-THz spectral bandwidth system is </w:t>
      </w:r>
      <w:r w:rsidRPr="00494F00">
        <w:sym w:font="Symbol" w:char="F062"/>
      </w:r>
      <w:r w:rsidRPr="00494F00">
        <w:rPr>
          <w:vertAlign w:val="subscript"/>
        </w:rPr>
        <w:t>TE</w:t>
      </w:r>
      <w:r w:rsidRPr="00494F00">
        <w:rPr>
          <w:i/>
        </w:rPr>
        <w:t xml:space="preserve"> ≤ </w:t>
      </w:r>
      <w:r>
        <w:t>477</w:t>
      </w:r>
      <w:r w:rsidRPr="00494F00">
        <w:t xml:space="preserve"> bits, </w:t>
      </w:r>
      <w:r w:rsidRPr="00494F00">
        <w:sym w:font="Symbol" w:char="F062"/>
      </w:r>
      <w:r w:rsidRPr="00494F00">
        <w:rPr>
          <w:vertAlign w:val="subscript"/>
        </w:rPr>
        <w:t>TM</w:t>
      </w:r>
      <w:r w:rsidRPr="00494F00">
        <w:rPr>
          <w:i/>
        </w:rPr>
        <w:t xml:space="preserve"> ≤ </w:t>
      </w:r>
      <w:r>
        <w:t>556</w:t>
      </w:r>
      <w:r w:rsidRPr="00494F00">
        <w:t xml:space="preserve"> bits,</w:t>
      </w:r>
      <w:r w:rsidRPr="00494F00">
        <w:rPr>
          <w:i/>
        </w:rPr>
        <w:t xml:space="preserve"> </w:t>
      </w:r>
      <w:r w:rsidRPr="00494F00">
        <w:t xml:space="preserve">and </w:t>
      </w:r>
      <w:r w:rsidRPr="00494F00">
        <w:sym w:font="Symbol" w:char="F062"/>
      </w:r>
      <w:r w:rsidRPr="00494F00">
        <w:rPr>
          <w:vertAlign w:val="subscript"/>
        </w:rPr>
        <w:t>XP</w:t>
      </w:r>
      <w:r w:rsidRPr="00494F00">
        <w:rPr>
          <w:i/>
        </w:rPr>
        <w:t xml:space="preserve"> ≤</w:t>
      </w:r>
      <w:r w:rsidRPr="00494F00">
        <w:t xml:space="preserve"> </w:t>
      </w:r>
      <w:r>
        <w:t>1048</w:t>
      </w:r>
      <w:r w:rsidRPr="00494F00">
        <w:t xml:space="preserve"> bits.</w:t>
      </w:r>
    </w:p>
    <w:p w14:paraId="6BEC63D6" w14:textId="401D56CC" w:rsidR="003D6892" w:rsidRDefault="004E4699" w:rsidP="0078212B">
      <w:r w:rsidRPr="00494F00">
        <w:t xml:space="preserve">Next, we refine the estimate of the number of random bits contained within each spectral response </w:t>
      </w:r>
      <w:r w:rsidRPr="00494F00">
        <w:sym w:font="Symbol" w:char="F062"/>
      </w:r>
      <w:r w:rsidRPr="00494F00">
        <w:rPr>
          <w:i/>
        </w:rPr>
        <w:t xml:space="preserve"> </w:t>
      </w:r>
      <w:r w:rsidRPr="00494F00">
        <w:t>via calculating the entropy rate</w:t>
      </w:r>
      <w:r w:rsidR="000C067D">
        <w:t xml:space="preserve"> </w:t>
      </w:r>
      <w:r w:rsidRPr="00494F00">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Pr="00494F00">
        <w:fldChar w:fldCharType="separate"/>
      </w:r>
      <w:r w:rsidR="00803536" w:rsidRPr="00803536">
        <w:rPr>
          <w:noProof/>
        </w:rPr>
        <w:t>[25]</w:t>
      </w:r>
      <w:r w:rsidRPr="00494F00">
        <w:fldChar w:fldCharType="end"/>
      </w:r>
      <w:r w:rsidRPr="00494F00">
        <w:t xml:space="preserve">, </w:t>
      </w:r>
      <w:r w:rsidRPr="00494F00">
        <w:rPr>
          <w:i/>
        </w:rPr>
        <w:t>H</w:t>
      </w:r>
      <w:r w:rsidRPr="00494F00">
        <w:t>(</w:t>
      </w:r>
      <w:r w:rsidRPr="00494F00">
        <w:sym w:font="Symbol" w:char="F06E"/>
      </w:r>
      <w:r w:rsidR="003D6892">
        <w:t xml:space="preserve">) </w:t>
      </w:r>
      <w:r w:rsidRPr="00494F00">
        <w:t xml:space="preserve">of the PUF spectral output </w:t>
      </w:r>
      <w:r w:rsidRPr="00494F00">
        <w:sym w:font="Symbol" w:char="F06E"/>
      </w:r>
      <w:r w:rsidRPr="00494F00">
        <w:t xml:space="preserve"> </w:t>
      </w:r>
      <w:r w:rsidR="00E06DA9">
        <w:t>for</w:t>
      </w:r>
      <w:r w:rsidRPr="00494F00">
        <w:t xml:space="preserve"> </w:t>
      </w:r>
      <w:r w:rsidR="00E06DA9">
        <w:t>each prototype device</w:t>
      </w:r>
      <w:r w:rsidR="00E93125">
        <w:t>, computing the average</w:t>
      </w:r>
      <w:r w:rsidR="00E06DA9">
        <w:t xml:space="preserve"> across those devices</w:t>
      </w:r>
      <w:r w:rsidR="00E93125">
        <w:t xml:space="preserve">, </w:t>
      </w:r>
      <w:r>
        <w:t xml:space="preserve">and </w:t>
      </w:r>
      <w:r w:rsidR="00E06DA9">
        <w:t>then multiplying</w:t>
      </w:r>
      <w:r>
        <w:t xml:space="preserve"> it by the number of spectral features</w:t>
      </w:r>
      <w:r w:rsidR="003D6892">
        <w:t xml:space="preserve"> given by the following equation:</w:t>
      </w:r>
    </w:p>
    <w:tbl>
      <w:tblPr>
        <w:tblW w:w="0" w:type="auto"/>
        <w:tblLook w:val="04A0" w:firstRow="1" w:lastRow="0" w:firstColumn="1" w:lastColumn="0" w:noHBand="0" w:noVBand="1"/>
      </w:tblPr>
      <w:tblGrid>
        <w:gridCol w:w="715"/>
        <w:gridCol w:w="7830"/>
        <w:gridCol w:w="805"/>
      </w:tblGrid>
      <w:tr w:rsidR="003D6892" w14:paraId="0AA2156D" w14:textId="77777777" w:rsidTr="00403E4C">
        <w:tc>
          <w:tcPr>
            <w:tcW w:w="715" w:type="dxa"/>
          </w:tcPr>
          <w:p w14:paraId="1023ED1E" w14:textId="77777777" w:rsidR="003D6892" w:rsidRDefault="003D6892" w:rsidP="00403E4C"/>
        </w:tc>
        <w:tc>
          <w:tcPr>
            <w:tcW w:w="7830" w:type="dxa"/>
          </w:tcPr>
          <w:p w14:paraId="4D4C4DFF" w14:textId="52CA42A7" w:rsidR="003D6892" w:rsidRPr="00606BF8" w:rsidRDefault="003D6892" w:rsidP="00403E4C">
            <m:oMathPara>
              <m:oMathParaPr>
                <m:jc m:val="center"/>
              </m:oMathParaPr>
              <m:oMath>
                <m:r>
                  <w:rPr>
                    <w:rFonts w:ascii="Cambria Math" w:hAnsi="Cambria Math"/>
                  </w:rPr>
                  <m:t>β=</m:t>
                </m:r>
                <m:d>
                  <m:dPr>
                    <m:ctrlPr>
                      <w:rPr>
                        <w:rFonts w:ascii="Cambria Math" w:hAnsi="Cambria Math"/>
                        <w:i/>
                      </w:rPr>
                    </m:ctrlPr>
                  </m:dPr>
                  <m:e>
                    <m:f>
                      <m:fPr>
                        <m:type m:val="lin"/>
                        <m:ctrlPr>
                          <w:rPr>
                            <w:rFonts w:ascii="Cambria Math" w:hAnsi="Cambria Math"/>
                            <w:i/>
                          </w:rPr>
                        </m:ctrlPr>
                      </m:fPr>
                      <m:num>
                        <m:r>
                          <m:rPr>
                            <m:sty m:val="p"/>
                          </m:rPr>
                          <w:rPr>
                            <w:rFonts w:ascii="Cambria Math" w:hAnsi="Cambria Math"/>
                          </w:rPr>
                          <m:t>Ω</m:t>
                        </m:r>
                      </m:num>
                      <m:den>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out</m:t>
                            </m:r>
                          </m:sub>
                        </m:sSub>
                      </m:den>
                    </m:f>
                  </m:e>
                </m:d>
                <m:r>
                  <w:rPr>
                    <w:rFonts w:ascii="Cambria Math" w:hAnsi="Cambria Math"/>
                  </w:rPr>
                  <m:t>∙H(ν)=-</m:t>
                </m:r>
                <m:d>
                  <m:dPr>
                    <m:ctrlPr>
                      <w:rPr>
                        <w:rFonts w:ascii="Cambria Math" w:hAnsi="Cambria Math"/>
                        <w:i/>
                      </w:rPr>
                    </m:ctrlPr>
                  </m:dPr>
                  <m:e>
                    <m:f>
                      <m:fPr>
                        <m:type m:val="lin"/>
                        <m:ctrlPr>
                          <w:rPr>
                            <w:rFonts w:ascii="Cambria Math" w:hAnsi="Cambria Math"/>
                            <w:i/>
                          </w:rPr>
                        </m:ctrlPr>
                      </m:fPr>
                      <m:num>
                        <m:r>
                          <m:rPr>
                            <m:sty m:val="p"/>
                          </m:rPr>
                          <w:rPr>
                            <w:rFonts w:ascii="Cambria Math" w:hAnsi="Cambria Math"/>
                          </w:rPr>
                          <m:t>Ω</m:t>
                        </m:r>
                      </m:num>
                      <m:den>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out</m:t>
                            </m:r>
                          </m:sub>
                        </m:sSub>
                      </m:den>
                    </m:f>
                  </m:e>
                </m:d>
                <m:r>
                  <w:rPr>
                    <w:rFonts w:ascii="Cambria Math" w:hAnsi="Cambria Math"/>
                  </w:rPr>
                  <m:t xml:space="preserve"> </m:t>
                </m:r>
                <m:nary>
                  <m:naryPr>
                    <m:chr m:val="∑"/>
                    <m:limLoc m:val="undOvr"/>
                    <m:ctrlPr>
                      <w:rPr>
                        <w:rFonts w:ascii="Cambria Math" w:hAnsi="Cambria Math"/>
                        <w:i/>
                      </w:rPr>
                    </m:ctrlPr>
                  </m:naryPr>
                  <m:sub>
                    <m:r>
                      <w:rPr>
                        <w:rFonts w:ascii="Cambria Math" w:hAnsi="Cambria Math"/>
                      </w:rPr>
                      <m:t>i=0</m:t>
                    </m:r>
                  </m:sub>
                  <m:sup>
                    <m:sSup>
                      <m:sSupPr>
                        <m:ctrlPr>
                          <w:rPr>
                            <w:rFonts w:ascii="Cambria Math" w:hAnsi="Cambria Math"/>
                            <w:i/>
                          </w:rPr>
                        </m:ctrlPr>
                      </m:sSupPr>
                      <m:e>
                        <m:r>
                          <w:rPr>
                            <w:rFonts w:ascii="Cambria Math" w:hAnsi="Cambria Math"/>
                          </w:rPr>
                          <m:t>2</m:t>
                        </m:r>
                      </m:e>
                      <m:sup>
                        <m:r>
                          <w:rPr>
                            <w:rFonts w:ascii="Cambria Math" w:hAnsi="Cambria Math"/>
                          </w:rPr>
                          <m:t>b</m:t>
                        </m:r>
                      </m:sup>
                    </m:sSup>
                    <m:r>
                      <w:rPr>
                        <w:rFonts w:ascii="Cambria Math" w:hAnsi="Cambria Math"/>
                      </w:rPr>
                      <m:t>-1</m:t>
                    </m:r>
                  </m:sup>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i</m:t>
                            </m:r>
                          </m:sub>
                        </m:sSub>
                      </m:e>
                    </m:d>
                    <m:func>
                      <m:funcPr>
                        <m:ctrlPr>
                          <w:rPr>
                            <w:rFonts w:ascii="Cambria Math" w:hAnsi="Cambria Math"/>
                            <w:i/>
                          </w:rPr>
                        </m:ctrlPr>
                      </m:funcPr>
                      <m:fName>
                        <m:sSub>
                          <m:sSubPr>
                            <m:ctrlPr>
                              <w:rPr>
                                <w:rFonts w:ascii="Cambria Math" w:hAnsi="Cambria Math"/>
                              </w:rPr>
                            </m:ctrlPr>
                          </m:sSubPr>
                          <m:e>
                            <m:r>
                              <m:rPr>
                                <m:sty m:val="p"/>
                              </m:rPr>
                              <w:rPr>
                                <w:rFonts w:ascii="Cambria Math" w:hAnsi="Cambria Math"/>
                              </w:rPr>
                              <m:t>log</m:t>
                            </m:r>
                          </m:e>
                          <m:sub>
                            <m:r>
                              <m:rPr>
                                <m:sty m:val="p"/>
                              </m:rPr>
                              <w:rPr>
                                <w:rFonts w:ascii="Cambria Math" w:hAnsi="Cambria Math"/>
                              </w:rPr>
                              <m:t>2</m:t>
                            </m:r>
                          </m:sub>
                        </m:sSub>
                      </m:fName>
                      <m:e>
                        <m:r>
                          <w:rPr>
                            <w:rFonts w:ascii="Cambria Math" w:hAnsi="Cambria Math"/>
                          </w:rPr>
                          <m:t>P</m:t>
                        </m:r>
                        <m:d>
                          <m:dPr>
                            <m:ctrlPr>
                              <w:rPr>
                                <w:rFonts w:ascii="Cambria Math" w:hAnsi="Cambria Math"/>
                                <w:i/>
                              </w:rPr>
                            </m:ctrlPr>
                          </m:dPr>
                          <m:e>
                            <m:sSub>
                              <m:sSubPr>
                                <m:ctrlPr>
                                  <w:rPr>
                                    <w:rFonts w:ascii="Cambria Math" w:hAnsi="Cambria Math"/>
                                    <w:i/>
                                  </w:rPr>
                                </m:ctrlPr>
                              </m:sSubPr>
                              <m:e>
                                <m:r>
                                  <w:rPr>
                                    <w:rFonts w:ascii="Cambria Math" w:hAnsi="Cambria Math"/>
                                  </w:rPr>
                                  <m:t>ν</m:t>
                                </m:r>
                              </m:e>
                              <m:sub>
                                <m:r>
                                  <w:rPr>
                                    <w:rFonts w:ascii="Cambria Math" w:hAnsi="Cambria Math"/>
                                  </w:rPr>
                                  <m:t>i</m:t>
                                </m:r>
                              </m:sub>
                            </m:sSub>
                          </m:e>
                        </m:d>
                      </m:e>
                    </m:func>
                  </m:e>
                </m:nary>
                <m:r>
                  <w:rPr>
                    <w:rFonts w:ascii="Cambria Math" w:hAnsi="Cambria Math"/>
                  </w:rPr>
                  <m:t xml:space="preserve">, </m:t>
                </m:r>
              </m:oMath>
            </m:oMathPara>
          </w:p>
        </w:tc>
        <w:tc>
          <w:tcPr>
            <w:tcW w:w="805" w:type="dxa"/>
            <w:vAlign w:val="center"/>
          </w:tcPr>
          <w:p w14:paraId="03590F06" w14:textId="45C7A534" w:rsidR="003D6892" w:rsidRDefault="003D6892" w:rsidP="00403E4C">
            <w:pPr>
              <w:pStyle w:val="Caption"/>
            </w:pPr>
            <w:bookmarkStart w:id="462" w:name="_Ref490842852"/>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4</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w:t>
            </w:r>
            <w:r w:rsidRPr="001C68A5">
              <w:rPr>
                <w:noProof/>
              </w:rPr>
              <w:fldChar w:fldCharType="end"/>
            </w:r>
            <w:r w:rsidRPr="001C68A5">
              <w:rPr>
                <w:noProof/>
              </w:rPr>
              <w:t>)</w:t>
            </w:r>
            <w:bookmarkEnd w:id="462"/>
          </w:p>
        </w:tc>
      </w:tr>
    </w:tbl>
    <w:p w14:paraId="234700FA" w14:textId="5ADF086E" w:rsidR="004E4699" w:rsidRPr="00494F00" w:rsidRDefault="00D32FD1" w:rsidP="004A1A3B">
      <w:pPr>
        <w:ind w:firstLine="0"/>
      </w:pPr>
      <w:r>
        <w:t xml:space="preserve">where </w:t>
      </w:r>
      <w:r w:rsidR="004A1A3B">
        <w:rPr>
          <w:i/>
        </w:rPr>
        <w:t>P</w:t>
      </w:r>
      <w:r w:rsidR="004A1A3B" w:rsidRPr="00494F00">
        <w:t>(</w:t>
      </w:r>
      <w:r w:rsidR="004A1A3B" w:rsidRPr="00494F00">
        <w:sym w:font="Symbol" w:char="F06E"/>
      </w:r>
      <w:r w:rsidR="004A1A3B" w:rsidRPr="004A1A3B">
        <w:rPr>
          <w:i/>
          <w:vertAlign w:val="subscript"/>
        </w:rPr>
        <w:t>i</w:t>
      </w:r>
      <w:r w:rsidR="004A1A3B" w:rsidRPr="00494F00">
        <w:t xml:space="preserve">) </w:t>
      </w:r>
      <w:r w:rsidR="004A1A3B">
        <w:rPr>
          <w:rFonts w:eastAsiaTheme="minorEastAsia"/>
        </w:rPr>
        <w:t xml:space="preserve">is the probability of one of the possible detection levels taking on a value of </w:t>
      </w:r>
      <w:r w:rsidR="004A1A3B" w:rsidRPr="00494F00">
        <w:sym w:font="Symbol" w:char="F06E"/>
      </w:r>
      <w:r w:rsidR="004A1A3B">
        <w:rPr>
          <w:i/>
          <w:vertAlign w:val="subscript"/>
        </w:rPr>
        <w:t xml:space="preserve">i </w:t>
      </w:r>
      <w:r w:rsidR="004A1A3B">
        <w:rPr>
          <w:rFonts w:eastAsiaTheme="minorEastAsia"/>
        </w:rPr>
        <w:t xml:space="preserve">and the sum represents the per-level entropy </w:t>
      </w:r>
      <w:r w:rsidR="004A1A3B" w:rsidRPr="00494F00">
        <w:rPr>
          <w:i/>
        </w:rPr>
        <w:t>H</w:t>
      </w:r>
      <w:r w:rsidR="004A1A3B" w:rsidRPr="00494F00">
        <w:t>(</w:t>
      </w:r>
      <w:r w:rsidR="004A1A3B" w:rsidRPr="00494F00">
        <w:sym w:font="Symbol" w:char="F06E"/>
      </w:r>
      <w:r w:rsidR="004A1A3B" w:rsidRPr="00494F00">
        <w:t>)</w:t>
      </w:r>
      <w:r w:rsidR="004A1A3B">
        <w:t>, and the sum is performed over 2</w:t>
      </w:r>
      <w:r w:rsidR="004A1A3B" w:rsidRPr="004A1A3B">
        <w:rPr>
          <w:i/>
          <w:vertAlign w:val="superscript"/>
        </w:rPr>
        <w:t>b</w:t>
      </w:r>
      <w:r w:rsidR="004A1A3B">
        <w:t xml:space="preserve"> detectable values limited by the ENOB. </w:t>
      </w:r>
      <w:r w:rsidR="004E4699" w:rsidRPr="00494F00">
        <w:t>We determine the spectral probability mass function from the mea</w:t>
      </w:r>
      <w:r w:rsidR="004E4699">
        <w:t>sured spectral responses (</w:t>
      </w:r>
      <w:r w:rsidR="004E4699">
        <w:fldChar w:fldCharType="begin"/>
      </w:r>
      <w:r w:rsidR="004E4699">
        <w:instrText xml:space="preserve"> REF _Ref475806141 \h  \* MERGEFORMAT </w:instrText>
      </w:r>
      <w:r w:rsidR="004E4699">
        <w:fldChar w:fldCharType="separate"/>
      </w:r>
      <w:r w:rsidR="00AB4C9D">
        <w:t>Figure 4</w:t>
      </w:r>
      <w:r w:rsidR="00AB4C9D">
        <w:noBreakHyphen/>
        <w:t>2</w:t>
      </w:r>
      <w:r w:rsidR="004E4699">
        <w:fldChar w:fldCharType="end"/>
      </w:r>
      <w:r w:rsidR="004E4699">
        <w:t>c</w:t>
      </w:r>
      <w:r w:rsidR="004E4699" w:rsidRPr="00494F00">
        <w:t>) normalized by mean and variance</w:t>
      </w:r>
      <w:r w:rsidR="00B668A9">
        <w:t xml:space="preserve"> </w:t>
      </w:r>
      <w:r w:rsidR="004E4699" w:rsidRPr="00494F00">
        <w:fldChar w:fldCharType="begin" w:fldLock="1"/>
      </w:r>
      <w:r w:rsidR="00CF17B7">
        <w:instrText>ADDIN CSL_CITATION { "citationItems" : [ { "id" : "ITEM-1", "itemData" : { "DOI" : "10.2478/msr-2014-0024", "ISSN" : "1335-8871", "abstract" : "This paper deals with computation of mean speckle size in a speckle pattern generated through a numerical simulation of speckle after reflection of a Gaussian beam off a rough object\u2019s surface. Within this simulation various speckle patterns are obtained by means of change in a parameter of the Gaussian beam. The mean speckle size is computed through two approaches using both the two-dimensional and the one-dimensional normalized autocorrelation function in intensity. Additionally, we propose a distinct optimization of the determination of the mean speckle size by reduction of intensity values representing detected speckle patterns. Results of the determination of the mean speckle size are compared with theoretical predictions.", "author" : [ { "dropping-particle" : "", "family" : "Hamarov\u00e1", "given" : "I.", "non-dropping-particle" : "", "parse-names" : false, "suffix" : "" }, { "dropping-particle" : "", "family" : "Smid", "given" : "P.", "non-dropping-particle" : "", "parse-names" : false, "suffix" : "" }, { "dropping-particle" : "", "family" : "Horv\u00e1th", "given" : "P.", "non-dropping-particle" : "", "parse-names" : false, "suffix" : "" }, { "dropping-particle" : "", "family" : "Hrabovsk\u00fd", "given" : "M", "non-dropping-particle" : "", "parse-names" : false, "suffix" : "" } ], "container-title" : "Measurement Science Review", "id" : "ITEM-1", "issue" : "3", "issued" : { "date-parts" : [ [ "2014" ] ] }, "page" : "177-182", "title" : "Methods for Determination of Mean Speckle Size in Simulated Speckle Pattern", "type" : "article-journal", "volume" : "14" }, "uris" : [ "http://www.mendeley.com/documents/?uuid=b094c994-de3e-4a62-ba4a-a03e645fd943" ] } ], "mendeley" : { "formattedCitation" : "[114]", "plainTextFormattedCitation" : "[114]", "previouslyFormattedCitation" : "[114]" }, "properties" : { "noteIndex" : 0 }, "schema" : "https://github.com/citation-style-language/schema/raw/master/csl-citation.json" }</w:instrText>
      </w:r>
      <w:r w:rsidR="004E4699" w:rsidRPr="00494F00">
        <w:fldChar w:fldCharType="separate"/>
      </w:r>
      <w:r w:rsidR="00DF05D3" w:rsidRPr="00DF05D3">
        <w:rPr>
          <w:noProof/>
        </w:rPr>
        <w:t>[114]</w:t>
      </w:r>
      <w:r w:rsidR="004E4699" w:rsidRPr="00494F00">
        <w:fldChar w:fldCharType="end"/>
      </w:r>
      <w:r w:rsidR="004E4699">
        <w:t xml:space="preserve"> at a given resampling resolution in post-processing</w:t>
      </w:r>
      <w:r w:rsidR="00916226">
        <w:t xml:space="preserve"> (see Section </w:t>
      </w:r>
      <w:r w:rsidR="00916226">
        <w:fldChar w:fldCharType="begin"/>
      </w:r>
      <w:r w:rsidR="00916226">
        <w:instrText xml:space="preserve"> REF _Ref490868119 \n \h </w:instrText>
      </w:r>
      <w:r w:rsidR="00916226">
        <w:fldChar w:fldCharType="separate"/>
      </w:r>
      <w:r w:rsidR="00AB4C9D">
        <w:t>3.4</w:t>
      </w:r>
      <w:r w:rsidR="00916226">
        <w:fldChar w:fldCharType="end"/>
      </w:r>
      <w:r w:rsidR="00916226">
        <w:t>)</w:t>
      </w:r>
      <w:r w:rsidR="004E4699" w:rsidRPr="00494F00">
        <w:t xml:space="preserve">. </w:t>
      </w:r>
      <w:r w:rsidR="004E4699">
        <w:t>Our post-processing algorithm</w:t>
      </w:r>
      <w:r w:rsidR="00B668A9">
        <w:t xml:space="preserve"> </w:t>
      </w:r>
      <w:r w:rsidR="0066418C">
        <w:t xml:space="preserve">(see Section </w:t>
      </w:r>
      <w:r w:rsidR="0066418C">
        <w:fldChar w:fldCharType="begin"/>
      </w:r>
      <w:r w:rsidR="0066418C">
        <w:instrText xml:space="preserve"> REF _Ref490868119 \n \h </w:instrText>
      </w:r>
      <w:r w:rsidR="0066418C">
        <w:fldChar w:fldCharType="separate"/>
      </w:r>
      <w:r w:rsidR="00AB4C9D">
        <w:t>3.4</w:t>
      </w:r>
      <w:r w:rsidR="0066418C">
        <w:fldChar w:fldCharType="end"/>
      </w:r>
      <w:r w:rsidR="0066418C">
        <w:t>)</w:t>
      </w:r>
      <w:r w:rsidR="004E4699">
        <w:t xml:space="preserve"> leverages a resampling operation </w:t>
      </w:r>
      <w:r w:rsidR="00916226">
        <w:t xml:space="preserve">to a fewer number of bits </w:t>
      </w:r>
      <w:r w:rsidR="004E4699">
        <w:t>to improve the repeatability of the responses</w:t>
      </w:r>
      <w:r w:rsidR="00ED6B84">
        <w:t xml:space="preserve"> </w:t>
      </w:r>
      <w:r w:rsidR="00177E83">
        <w:t xml:space="preserve">as fewer detection levels </w:t>
      </w:r>
      <w:r w:rsidR="00916226">
        <w:t xml:space="preserve">over a fixed detection range </w:t>
      </w:r>
      <w:r w:rsidR="00177E83">
        <w:t xml:space="preserve">permit higher </w:t>
      </w:r>
      <w:r w:rsidR="00697809">
        <w:t xml:space="preserve">individual </w:t>
      </w:r>
      <w:r w:rsidR="00177E83">
        <w:t xml:space="preserve">sample variability </w:t>
      </w:r>
      <w:r w:rsidR="007006BF">
        <w:t>while maintaining the final digital value</w:t>
      </w:r>
      <w:r w:rsidR="00916226">
        <w:t xml:space="preserve"> (enhanced robustness to noise)</w:t>
      </w:r>
      <w:r w:rsidR="004E4699">
        <w:t xml:space="preserve">. </w:t>
      </w:r>
      <w:r w:rsidR="004E4699" w:rsidRPr="00494F00">
        <w:t xml:space="preserve">We then calculate </w:t>
      </w:r>
      <w:r w:rsidR="004E4699" w:rsidRPr="00494F00">
        <w:rPr>
          <w:i/>
        </w:rPr>
        <w:t>H</w:t>
      </w:r>
      <w:r w:rsidR="004E4699" w:rsidRPr="00494F00">
        <w:t>(</w:t>
      </w:r>
      <w:r w:rsidR="004E4699" w:rsidRPr="00494F00">
        <w:sym w:font="Symbol" w:char="F06E"/>
      </w:r>
      <w:r w:rsidR="004E4699" w:rsidRPr="00494F00">
        <w:t xml:space="preserve">) from the spectral probability mass function at </w:t>
      </w:r>
      <w:r w:rsidR="004E4699">
        <w:t xml:space="preserve">the three polarizations across various resampling resolutions </w:t>
      </w:r>
      <w:r w:rsidR="004E4699" w:rsidRPr="00494F00">
        <w:t>(</w:t>
      </w:r>
      <w:r w:rsidR="004E4699">
        <w:fldChar w:fldCharType="begin"/>
      </w:r>
      <w:r w:rsidR="004E4699">
        <w:instrText xml:space="preserve"> REF _Ref475806141 \h  \* MERGEFORMAT </w:instrText>
      </w:r>
      <w:r w:rsidR="004E4699">
        <w:fldChar w:fldCharType="separate"/>
      </w:r>
      <w:r w:rsidR="00AB4C9D">
        <w:t>Figure 4</w:t>
      </w:r>
      <w:r w:rsidR="00AB4C9D">
        <w:noBreakHyphen/>
        <w:t>2</w:t>
      </w:r>
      <w:r w:rsidR="004E4699">
        <w:fldChar w:fldCharType="end"/>
      </w:r>
      <w:r w:rsidR="00106160">
        <w:t xml:space="preserve">a and </w:t>
      </w:r>
      <w:r w:rsidR="00106160">
        <w:fldChar w:fldCharType="begin"/>
      </w:r>
      <w:r w:rsidR="00106160">
        <w:instrText xml:space="preserve"> REF _Ref475806141 \h  \* MERGEFORMAT </w:instrText>
      </w:r>
      <w:r w:rsidR="00106160">
        <w:fldChar w:fldCharType="separate"/>
      </w:r>
      <w:r w:rsidR="00AB4C9D">
        <w:t>Figure 4</w:t>
      </w:r>
      <w:r w:rsidR="00AB4C9D">
        <w:noBreakHyphen/>
        <w:t>2</w:t>
      </w:r>
      <w:r w:rsidR="00106160">
        <w:fldChar w:fldCharType="end"/>
      </w:r>
      <w:r w:rsidR="004E4699">
        <w:t xml:space="preserve">b). We </w:t>
      </w:r>
      <w:r w:rsidR="002B6D5B">
        <w:t xml:space="preserve">choose to resample the power samples to approximately the ENOB and then </w:t>
      </w:r>
      <w:r w:rsidR="004E4699">
        <w:t xml:space="preserve">apply the </w:t>
      </w:r>
      <w:r w:rsidR="002B6D5B">
        <w:t xml:space="preserve">corresponding </w:t>
      </w:r>
      <w:r w:rsidR="009607D8">
        <w:t xml:space="preserve">average </w:t>
      </w:r>
      <w:r w:rsidR="004E4699">
        <w:t>entropy rates of 7.05 for TE, 7.03 for TM, and 7.02 for XP to</w:t>
      </w:r>
      <w:r w:rsidR="004E4699" w:rsidRPr="00494F00">
        <w:t xml:space="preserve"> revise our estimate for the total random bits per spectral response as </w:t>
      </w:r>
      <w:r w:rsidR="004E4699" w:rsidRPr="00494F00">
        <w:sym w:font="Symbol" w:char="F062"/>
      </w:r>
      <w:r w:rsidR="004E4699" w:rsidRPr="00494F00">
        <w:t xml:space="preserve"> </w:t>
      </w:r>
      <w:r w:rsidR="004E4699" w:rsidRPr="00494F00">
        <w:rPr>
          <w:i/>
        </w:rPr>
        <w:t xml:space="preserve">≤ </w:t>
      </w:r>
      <w:r w:rsidR="004E4699" w:rsidRPr="00494F00">
        <w:t>(</w:t>
      </w:r>
      <w:r w:rsidR="004E4699" w:rsidRPr="00494F00">
        <w:sym w:font="Symbol" w:char="F057"/>
      </w:r>
      <w:r w:rsidR="004E4699" w:rsidRPr="00494F00">
        <w:rPr>
          <w:i/>
        </w:rPr>
        <w:t>/</w:t>
      </w:r>
      <w:r w:rsidR="004E4699" w:rsidRPr="00494F00">
        <w:sym w:font="Symbol" w:char="F044"/>
      </w:r>
      <w:r w:rsidR="004E4699" w:rsidRPr="00494F00">
        <w:rPr>
          <w:i/>
        </w:rPr>
        <w:t>f</w:t>
      </w:r>
      <w:r w:rsidR="004E4699" w:rsidRPr="00494F00">
        <w:rPr>
          <w:i/>
          <w:vertAlign w:val="subscript"/>
        </w:rPr>
        <w:t>out</w:t>
      </w:r>
      <w:r w:rsidR="004E4699" w:rsidRPr="00494F00">
        <w:t xml:space="preserve">) </w:t>
      </w:r>
      <w:r w:rsidR="004E4699" w:rsidRPr="00494F00">
        <w:rPr>
          <w:i/>
        </w:rPr>
        <w:t>H</w:t>
      </w:r>
      <w:r w:rsidR="004E4699" w:rsidRPr="00494F00">
        <w:t>(</w:t>
      </w:r>
      <w:r w:rsidR="004E4699" w:rsidRPr="00494F00">
        <w:sym w:font="Symbol" w:char="F06E"/>
      </w:r>
      <w:r w:rsidR="004E4699" w:rsidRPr="00494F00">
        <w:t xml:space="preserve">) resulting in </w:t>
      </w:r>
      <w:r w:rsidR="004E4699" w:rsidRPr="00494F00">
        <w:sym w:font="Symbol" w:char="F062"/>
      </w:r>
      <w:r w:rsidR="004E4699" w:rsidRPr="00494F00">
        <w:rPr>
          <w:vertAlign w:val="subscript"/>
        </w:rPr>
        <w:t>TE</w:t>
      </w:r>
      <w:r w:rsidR="004E4699" w:rsidRPr="00494F00">
        <w:rPr>
          <w:i/>
        </w:rPr>
        <w:t xml:space="preserve"> =</w:t>
      </w:r>
      <w:r w:rsidR="00393BA5">
        <w:rPr>
          <w:i/>
        </w:rPr>
        <w:t xml:space="preserve"> </w:t>
      </w:r>
      <w:r w:rsidR="004E4699" w:rsidRPr="00DE47AE">
        <w:t>34</w:t>
      </w:r>
      <w:r w:rsidR="004E4699">
        <w:t>2</w:t>
      </w:r>
      <w:r w:rsidR="004E4699" w:rsidRPr="00494F00">
        <w:rPr>
          <w:i/>
        </w:rPr>
        <w:t xml:space="preserve"> </w:t>
      </w:r>
      <w:r w:rsidR="004E4699" w:rsidRPr="00494F00">
        <w:t>bits</w:t>
      </w:r>
      <w:r w:rsidR="004E4699" w:rsidRPr="00494F00">
        <w:rPr>
          <w:i/>
        </w:rPr>
        <w:t xml:space="preserve">, </w:t>
      </w:r>
      <w:r w:rsidR="004E4699" w:rsidRPr="00494F00">
        <w:sym w:font="Symbol" w:char="F062"/>
      </w:r>
      <w:r w:rsidR="004E4699" w:rsidRPr="00494F00">
        <w:rPr>
          <w:vertAlign w:val="subscript"/>
        </w:rPr>
        <w:t>TM</w:t>
      </w:r>
      <w:r w:rsidR="004E4699" w:rsidRPr="00494F00">
        <w:rPr>
          <w:i/>
        </w:rPr>
        <w:t xml:space="preserve"> =</w:t>
      </w:r>
      <w:r w:rsidR="00393BA5">
        <w:rPr>
          <w:i/>
        </w:rPr>
        <w:t xml:space="preserve"> </w:t>
      </w:r>
      <w:r w:rsidR="004E4699">
        <w:t>397</w:t>
      </w:r>
      <w:r w:rsidR="004E4699" w:rsidRPr="00494F00">
        <w:t xml:space="preserve"> bits, and </w:t>
      </w:r>
      <w:r w:rsidR="004E4699" w:rsidRPr="00494F00">
        <w:sym w:font="Symbol" w:char="F062"/>
      </w:r>
      <w:r w:rsidR="004E4699" w:rsidRPr="00494F00">
        <w:rPr>
          <w:vertAlign w:val="subscript"/>
        </w:rPr>
        <w:t>XP</w:t>
      </w:r>
      <w:r w:rsidR="004E4699" w:rsidRPr="00494F00">
        <w:rPr>
          <w:i/>
        </w:rPr>
        <w:t xml:space="preserve"> = </w:t>
      </w:r>
      <w:r w:rsidR="004E4699">
        <w:t>749</w:t>
      </w:r>
      <w:r w:rsidR="004E4699" w:rsidRPr="00494F00">
        <w:t xml:space="preserve"> bits.</w:t>
      </w:r>
    </w:p>
    <w:p w14:paraId="221B8E6F" w14:textId="74248F89" w:rsidR="002C06E6" w:rsidRDefault="002C06E6" w:rsidP="0078212B">
      <w:pPr>
        <w:pStyle w:val="Heading3"/>
      </w:pPr>
      <w:bookmarkStart w:id="463" w:name="_Toc486147570"/>
      <w:bookmarkStart w:id="464" w:name="_Toc488574713"/>
      <w:bookmarkStart w:id="465" w:name="_Ref490237290"/>
      <w:bookmarkStart w:id="466" w:name="_Ref490246022"/>
      <w:bookmarkStart w:id="467" w:name="_Ref490248616"/>
      <w:bookmarkStart w:id="468" w:name="_Ref490248867"/>
      <w:bookmarkStart w:id="469" w:name="_Ref490916867"/>
      <w:bookmarkStart w:id="470" w:name="_Ref492210021"/>
      <w:bookmarkStart w:id="471" w:name="_Ref493624936"/>
      <w:bookmarkStart w:id="472" w:name="_Toc493792640"/>
      <w:r>
        <w:lastRenderedPageBreak/>
        <w:t>Number of Uncorrelated Spectral Responses per Device</w:t>
      </w:r>
      <w:bookmarkEnd w:id="463"/>
      <w:bookmarkEnd w:id="464"/>
      <w:bookmarkEnd w:id="465"/>
      <w:bookmarkEnd w:id="466"/>
      <w:bookmarkEnd w:id="467"/>
      <w:bookmarkEnd w:id="468"/>
      <w:bookmarkEnd w:id="469"/>
      <w:bookmarkEnd w:id="470"/>
      <w:bookmarkEnd w:id="471"/>
      <w:bookmarkEnd w:id="472"/>
    </w:p>
    <w:p w14:paraId="01ADA3C6" w14:textId="563E8A62" w:rsidR="004E4699" w:rsidRDefault="004E4699" w:rsidP="0078212B">
      <w:r w:rsidRPr="00494F00">
        <w:t xml:space="preserve">The number of uncorrelated spectral responses per device </w:t>
      </w:r>
      <w:r w:rsidRPr="00494F00">
        <w:rPr>
          <w:i/>
        </w:rPr>
        <w:t>n</w:t>
      </w:r>
      <w:r w:rsidRPr="00494F00">
        <w:t xml:space="preserve"> may be estimated experimentally. Due to the system’s nonlinearity, the decorrelation of the resultant binary representation of the output is critical for determining the total number of uncorrelated responses. We compute this correlation via the </w:t>
      </w:r>
      <w:r w:rsidR="00A13F93">
        <w:t>FHD</w:t>
      </w:r>
      <w:r w:rsidRPr="00494F00">
        <w:t xml:space="preserve"> between two binary sequences generated from unique spectral responses.</w:t>
      </w:r>
    </w:p>
    <w:p w14:paraId="7D709F65" w14:textId="77777777" w:rsidR="004E4699" w:rsidRDefault="004E4699" w:rsidP="00391B97">
      <w:pPr>
        <w:pStyle w:val="Figure2"/>
      </w:pPr>
      <w:r w:rsidRPr="00DA6875">
        <w:drawing>
          <wp:inline distT="0" distB="0" distL="0" distR="0" wp14:anchorId="5A119246" wp14:editId="483F21B2">
            <wp:extent cx="3953576" cy="2917121"/>
            <wp:effectExtent l="0" t="0" r="0" b="0"/>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964250" cy="2924997"/>
                    </a:xfrm>
                    <a:prstGeom prst="rect">
                      <a:avLst/>
                    </a:prstGeom>
                    <a:noFill/>
                    <a:ln>
                      <a:noFill/>
                    </a:ln>
                  </pic:spPr>
                </pic:pic>
              </a:graphicData>
            </a:graphic>
          </wp:inline>
        </w:drawing>
      </w:r>
    </w:p>
    <w:p w14:paraId="649FD5EF" w14:textId="26AB4EC1" w:rsidR="004E4699" w:rsidRPr="00494F00" w:rsidRDefault="004E4699" w:rsidP="008453E8">
      <w:pPr>
        <w:pStyle w:val="Caption"/>
      </w:pPr>
      <w:bookmarkStart w:id="473" w:name="_Ref475806160"/>
      <w:bookmarkStart w:id="474" w:name="_Toc486147678"/>
      <w:bookmarkStart w:id="475" w:name="_Toc488574808"/>
      <w:bookmarkStart w:id="476" w:name="_Toc493624244"/>
      <w:r>
        <w:t>Fig</w:t>
      </w:r>
      <w:r w:rsidR="00FD3981">
        <w:t>ure</w:t>
      </w:r>
      <w:r>
        <w:t xml:space="preserve"> </w:t>
      </w:r>
      <w:fldSimple w:instr=" STYLEREF 1 \s ">
        <w:r w:rsidR="00AB4C9D">
          <w:rPr>
            <w:noProof/>
          </w:rPr>
          <w:t>4</w:t>
        </w:r>
      </w:fldSimple>
      <w:r w:rsidR="000D4373">
        <w:noBreakHyphen/>
      </w:r>
      <w:fldSimple w:instr=" SEQ Figure \* ARABIC \s 1 ">
        <w:r w:rsidR="00AB4C9D">
          <w:rPr>
            <w:noProof/>
          </w:rPr>
          <w:t>3</w:t>
        </w:r>
      </w:fldSimple>
      <w:bookmarkEnd w:id="473"/>
      <w:r w:rsidR="00C23017">
        <w:t>:</w:t>
      </w:r>
      <w:r w:rsidRPr="00926FBD">
        <w:t xml:space="preserve"> </w:t>
      </w:r>
      <w:bookmarkEnd w:id="474"/>
      <w:bookmarkEnd w:id="475"/>
      <w:r w:rsidR="00941CE1" w:rsidRPr="00494F00">
        <w:t>Response correlation and nonlinear verification experimental setup. (a) Experimental characterization of the sensitivity of output binary sequences to small changes in the input spectra. Multiple input patterns were generated, differing by a single bit, and sent through the cavity at the TE polarization state. The responses were converted into binary sequences and compared via FHD. (b) Spectral transfer functions were computed for each unique input and output, applied to different input patterns in post-processing, and then converted to binary. The FHD was computed between binary sequences corresponding to different transfer functions applied to the same input pattern.</w:t>
      </w:r>
      <w:bookmarkEnd w:id="476"/>
    </w:p>
    <w:p w14:paraId="62DF267C" w14:textId="63B5976B" w:rsidR="004E4699" w:rsidRDefault="004E4699" w:rsidP="00393BA5">
      <w:r w:rsidRPr="00494F00">
        <w:lastRenderedPageBreak/>
        <w:t xml:space="preserve">We experimentally characterize the correlation of the photonic PUF output spectra due to small </w:t>
      </w:r>
      <w:r>
        <w:t>changes to input spectra (</w:t>
      </w:r>
      <w:r>
        <w:fldChar w:fldCharType="begin"/>
      </w:r>
      <w:r>
        <w:instrText xml:space="preserve"> REF _Ref475806160 \h  \* MERGEFORMAT </w:instrText>
      </w:r>
      <w:r>
        <w:fldChar w:fldCharType="separate"/>
      </w:r>
      <w:r w:rsidR="00AB4C9D">
        <w:t>Figure 4</w:t>
      </w:r>
      <w:r w:rsidR="00AB4C9D">
        <w:noBreakHyphen/>
        <w:t>3</w:t>
      </w:r>
      <w:r>
        <w:fldChar w:fldCharType="end"/>
      </w:r>
      <w:r w:rsidRPr="00494F00">
        <w:t xml:space="preserve">a) at the TE polarization state. First, we generate a 67-feature frequency grid across the MLL input spectrum from 191.2-193.7 THz (2.5 THz) via a programmable spectral filter, </w:t>
      </w:r>
      <w:r w:rsidR="00501A4D">
        <w:t xml:space="preserve">to achieve </w:t>
      </w:r>
      <w:r w:rsidRPr="00494F00">
        <w:t>an input feature size of 37.3 GHz (emulating our authentication pulse shaping approach</w:t>
      </w:r>
      <w:r w:rsidR="00E06DA9">
        <w:t xml:space="preserve"> to achieve comparable feature sizes</w:t>
      </w:r>
      <w:r w:rsidR="00F82902">
        <w:t xml:space="preserve"> from Section </w:t>
      </w:r>
      <w:r w:rsidR="00F82902">
        <w:fldChar w:fldCharType="begin"/>
      </w:r>
      <w:r w:rsidR="00F82902">
        <w:instrText xml:space="preserve"> REF _Ref490904517 \n \h </w:instrText>
      </w:r>
      <w:r w:rsidR="00F82902">
        <w:fldChar w:fldCharType="separate"/>
      </w:r>
      <w:r w:rsidR="00AB4C9D">
        <w:t>3.2</w:t>
      </w:r>
      <w:r w:rsidR="00F82902">
        <w:fldChar w:fldCharType="end"/>
      </w:r>
      <w:r w:rsidRPr="00494F00">
        <w:t xml:space="preserve">). Next, we generate a single </w:t>
      </w:r>
      <w:r w:rsidR="005645FC">
        <w:t>pseudo-random</w:t>
      </w:r>
      <w:r w:rsidRPr="00494F00">
        <w:t xml:space="preserve"> binary input pattern and then 67 subsequent patterns each differing from the previous pattern by a single bit for 68 patterns in total. These patterns are sequentially encoded onto the broadband spectrum of the optical pulses, amplified, and measured before and after the cavity with an </w:t>
      </w:r>
      <w:r w:rsidR="00B50EF7">
        <w:t>OSA</w:t>
      </w:r>
      <w:r w:rsidRPr="00494F00">
        <w:t xml:space="preserve">. In post-processing, we applied orthogonal, order-32, Hadamard sequences to channelize the output and extract spectral information (channel feature size of 78.1 GHz to be comparable with average feature size of the cavity) from each response. </w:t>
      </w:r>
      <w:r w:rsidR="00393BA5">
        <w:t xml:space="preserve">The remainder of </w:t>
      </w:r>
      <w:r w:rsidR="00393BA5" w:rsidRPr="004C3234">
        <w:t xml:space="preserve">the post-processing approach is described in Section </w:t>
      </w:r>
      <w:r w:rsidR="00393BA5" w:rsidRPr="004C3234">
        <w:fldChar w:fldCharType="begin"/>
      </w:r>
      <w:r w:rsidR="00393BA5" w:rsidRPr="004C3234">
        <w:instrText xml:space="preserve"> REF _Ref485065681 \n \h </w:instrText>
      </w:r>
      <w:r w:rsidR="004C3234">
        <w:instrText xml:space="preserve"> \* MERGEFORMAT </w:instrText>
      </w:r>
      <w:r w:rsidR="00393BA5" w:rsidRPr="004C3234">
        <w:fldChar w:fldCharType="separate"/>
      </w:r>
      <w:r w:rsidR="00AB4C9D">
        <w:t>3.4</w:t>
      </w:r>
      <w:r w:rsidR="00393BA5" w:rsidRPr="004C3234">
        <w:fldChar w:fldCharType="end"/>
      </w:r>
      <w:r w:rsidR="00393BA5" w:rsidRPr="004C3234">
        <w:t xml:space="preserve"> which </w:t>
      </w:r>
      <w:r w:rsidRPr="004C3234">
        <w:t>compensate</w:t>
      </w:r>
      <w:r w:rsidR="00393BA5" w:rsidRPr="004C3234">
        <w:t>s for any detector bias, ensures the equiprobability of detected levels when converted to binary, and interleaves</w:t>
      </w:r>
      <w:r w:rsidRPr="004C3234">
        <w:t xml:space="preserve"> together </w:t>
      </w:r>
      <w:r w:rsidR="00393BA5" w:rsidRPr="004C3234">
        <w:t xml:space="preserve">some number of LSBs or MSBs from each channel </w:t>
      </w:r>
      <w:r w:rsidRPr="004C3234">
        <w:t>into a single sequence representative of a given detected pulse depending</w:t>
      </w:r>
      <w:r>
        <w:t xml:space="preserve"> on the application</w:t>
      </w:r>
      <w:r w:rsidR="004C3234">
        <w:t xml:space="preserve"> as discussed in Section </w:t>
      </w:r>
      <w:r w:rsidR="004C3234">
        <w:fldChar w:fldCharType="begin"/>
      </w:r>
      <w:r w:rsidR="004C3234">
        <w:instrText xml:space="preserve"> REF _Ref490904567 \n \h </w:instrText>
      </w:r>
      <w:r w:rsidR="004C3234">
        <w:fldChar w:fldCharType="separate"/>
      </w:r>
      <w:r w:rsidR="00AB4C9D">
        <w:t>3.4</w:t>
      </w:r>
      <w:r w:rsidR="004C3234">
        <w:fldChar w:fldCharType="end"/>
      </w:r>
      <w:r w:rsidR="004C3234">
        <w:t xml:space="preserve"> to optimize repeatability or authentication error</w:t>
      </w:r>
      <w:r w:rsidRPr="00B54C5A">
        <w:t xml:space="preserve">. An </w:t>
      </w:r>
      <w:r w:rsidR="00770E48" w:rsidRPr="00B54C5A">
        <w:t>XOR</w:t>
      </w:r>
      <w:r w:rsidRPr="00B54C5A">
        <w:t xml:space="preserve"> is performed on adjacent sequences</w:t>
      </w:r>
      <w:r w:rsidR="00D75E24" w:rsidRPr="00B54C5A">
        <w:t xml:space="preserve"> </w:t>
      </w:r>
      <w:r w:rsidRPr="00B54C5A">
        <w:fldChar w:fldCharType="begin" w:fldLock="1"/>
      </w:r>
      <w:r w:rsidR="00CF17B7">
        <w:instrText>ADDIN CSL_CITATION { "citationItems" : [ { "id" : "ITEM-1", "itemData" : { "DOI" : "10.1007/978-3-642-20542-2", "ISBN" : "9783642168970", "author" : [ { "dropping-particle" : "", "family" : "Kocarev", "given" : "Ljupco;", "non-dropping-particle" : "", "parse-names" : false, "suffix" : "" }, { "dropping-particle" : "", "family" : "Lian", "given" : "Shiguo;", "non-dropping-particle" : "", "parse-names" : false, "suffix" : "" } ], "id" : "ITEM-1", "issued" : { "date-parts" : [ [ "2011" ] ] }, "publisher" : "Springer", "publisher-place" : "Berlin", "title" : "Chaos-Based Cryptography: Theory, Algorithms and Applications", "type" : "book" }, "locator" : "360-368", "uris" : [ "http://www.mendeley.com/documents/?uuid=42572ee0-1ab6-4472-8ca8-9caebc77a13f" ] } ], "mendeley" : { "formattedCitation" : "[96, pp. 360\u2013368]", "plainTextFormattedCitation" : "[96, pp. 360\u2013368]", "previouslyFormattedCitation" : "[96, pp. 360\u2013368]" }, "properties" : { "noteIndex" : 0 }, "schema" : "https://github.com/citation-style-language/schema/raw/master/csl-citation.json" }</w:instrText>
      </w:r>
      <w:r w:rsidRPr="00B54C5A">
        <w:fldChar w:fldCharType="separate"/>
      </w:r>
      <w:r w:rsidR="00DF05D3" w:rsidRPr="00DF05D3">
        <w:rPr>
          <w:noProof/>
        </w:rPr>
        <w:t>[96, pp. 360–368]</w:t>
      </w:r>
      <w:r w:rsidRPr="00B54C5A">
        <w:fldChar w:fldCharType="end"/>
      </w:r>
      <w:r w:rsidRPr="00B54C5A">
        <w:t xml:space="preserve"> and appended together to create a single bit sequence representative of the challenge set</w:t>
      </w:r>
      <w:r w:rsidR="002B6D5B" w:rsidRPr="00B54C5A">
        <w:t xml:space="preserve"> in</w:t>
      </w:r>
      <w:r w:rsidR="002B6D5B">
        <w:t xml:space="preserve"> order to increase the </w:t>
      </w:r>
      <w:r w:rsidR="004C3234">
        <w:t>sensitivity</w:t>
      </w:r>
      <w:r w:rsidR="002B6D5B">
        <w:t xml:space="preserve"> of the bit sequence on adjacent spectral channels </w:t>
      </w:r>
      <w:r w:rsidR="004C3234">
        <w:t xml:space="preserve">and changes to the input challenge </w:t>
      </w:r>
      <w:r w:rsidR="002B6D5B">
        <w:t>to improve</w:t>
      </w:r>
      <w:r w:rsidR="00B54C5A">
        <w:t xml:space="preserve"> </w:t>
      </w:r>
      <w:r w:rsidR="004C3234">
        <w:t xml:space="preserve">response </w:t>
      </w:r>
      <w:r w:rsidR="00B54C5A">
        <w:t>decorrelation</w:t>
      </w:r>
      <w:r w:rsidR="00EB1A71">
        <w:t xml:space="preserve"> (see discussion on diffusion in Section </w:t>
      </w:r>
      <w:r w:rsidR="00EB1A71">
        <w:fldChar w:fldCharType="begin"/>
      </w:r>
      <w:r w:rsidR="00EB1A71">
        <w:instrText xml:space="preserve"> REF _Ref484362957 \n \h </w:instrText>
      </w:r>
      <w:r w:rsidR="00EB1A71">
        <w:fldChar w:fldCharType="separate"/>
      </w:r>
      <w:r w:rsidR="00AB4C9D">
        <w:t>1.2.3.1</w:t>
      </w:r>
      <w:r w:rsidR="00EB1A71">
        <w:fldChar w:fldCharType="end"/>
      </w:r>
      <w:r w:rsidR="00EB1A71">
        <w:t>)</w:t>
      </w:r>
      <w:r w:rsidRPr="00926FBD">
        <w:t>.</w:t>
      </w:r>
      <w:r>
        <w:t xml:space="preserve"> </w:t>
      </w:r>
      <w:r w:rsidRPr="00494F00">
        <w:t xml:space="preserve">We converted these channels into binary sequences by extracting five </w:t>
      </w:r>
      <w:r w:rsidR="00393BA5">
        <w:t>of LSBs</w:t>
      </w:r>
      <w:r>
        <w:t xml:space="preserve"> per channel (155 bits total).</w:t>
      </w:r>
    </w:p>
    <w:p w14:paraId="377B6E83" w14:textId="16433EF5" w:rsidR="004E4699" w:rsidRDefault="004E4699" w:rsidP="0078212B">
      <w:r w:rsidRPr="00494F00">
        <w:t>To ensure independence of binary responses from our demonstrated system, we evalu</w:t>
      </w:r>
      <w:r>
        <w:t>ated the entropy of keys (</w:t>
      </w:r>
      <w:r>
        <w:fldChar w:fldCharType="begin"/>
      </w:r>
      <w:r>
        <w:instrText xml:space="preserve"> REF _Ref475806171 \h  \* MERGEFORMAT </w:instrText>
      </w:r>
      <w:r>
        <w:fldChar w:fldCharType="separate"/>
      </w:r>
      <w:r w:rsidR="00AB4C9D">
        <w:t>Figure 4</w:t>
      </w:r>
      <w:r w:rsidR="00AB4C9D">
        <w:noBreakHyphen/>
        <w:t>4</w:t>
      </w:r>
      <w:r>
        <w:fldChar w:fldCharType="end"/>
      </w:r>
      <w:r w:rsidRPr="00494F00">
        <w:t>a). With an input source of 2.5 THz of bandwidth, we expect to extract</w:t>
      </w:r>
      <w:r>
        <w:t xml:space="preserve"> </w:t>
      </w:r>
      <w:r>
        <w:lastRenderedPageBreak/>
        <w:t>up to</w:t>
      </w:r>
      <w:r w:rsidRPr="00494F00">
        <w:t xml:space="preserve"> </w:t>
      </w:r>
      <w:r w:rsidRPr="00494F00">
        <w:sym w:font="Symbol" w:char="F062"/>
      </w:r>
      <w:r w:rsidRPr="00494F00">
        <w:rPr>
          <w:i/>
        </w:rPr>
        <w:t xml:space="preserve"> </w:t>
      </w:r>
      <w:r w:rsidRPr="00494F00">
        <w:t xml:space="preserve">= (2.5 THz / 103.1 GHz) </w:t>
      </w:r>
      <w:r w:rsidRPr="00494F00">
        <w:sym w:font="Symbol" w:char="F0D7"/>
      </w:r>
      <w:r>
        <w:t xml:space="preserve"> 7.05</w:t>
      </w:r>
      <w:r w:rsidRPr="00494F00">
        <w:t xml:space="preserve"> </w:t>
      </w:r>
      <w:r w:rsidRPr="00494F00">
        <w:sym w:font="Symbol" w:char="F0BB"/>
      </w:r>
      <w:r w:rsidRPr="00494F00">
        <w:t xml:space="preserve"> </w:t>
      </w:r>
      <w:r>
        <w:t>171</w:t>
      </w:r>
      <w:r w:rsidRPr="00494F00">
        <w:t xml:space="preserve"> bits per response. We calculate the entropy as </w:t>
      </w:r>
      <w:r w:rsidR="00912231">
        <w:t>[</w:t>
      </w:r>
      <w:r w:rsidR="00912231">
        <w:rPr>
          <w:rFonts w:cs="Times New Roman"/>
        </w:rPr>
        <w:t>µ</w:t>
      </w:r>
      <w:r w:rsidR="00912231">
        <w:t>×(1-</w:t>
      </w:r>
      <w:r w:rsidR="00912231">
        <w:rPr>
          <w:rFonts w:cs="Times New Roman"/>
        </w:rPr>
        <w:t>µ</w:t>
      </w:r>
      <w:r w:rsidR="00912231" w:rsidRPr="00C23017">
        <w:t>)]/</w:t>
      </w:r>
      <w:r w:rsidR="00912231">
        <w:sym w:font="Symbol" w:char="F073"/>
      </w:r>
      <w:r w:rsidR="00912231">
        <w:t xml:space="preserve"> = [0.498×(1-</w:t>
      </w:r>
      <w:r w:rsidR="00912231" w:rsidRPr="00C23017">
        <w:t>0.498)]/</w:t>
      </w:r>
      <w:r w:rsidR="00912231">
        <w:t xml:space="preserve">0.0412 = </w:t>
      </w:r>
      <w:r w:rsidRPr="00494F00">
        <w:t>149 bits which is within the expected extractable information bound based upon the variance of our minimum feature measurements</w:t>
      </w:r>
      <w:r w:rsidR="005217F8">
        <w:t>, i.e.</w:t>
      </w:r>
      <w:r w:rsidR="004758FB">
        <w:t xml:space="preserve"> as</w:t>
      </w:r>
      <w:r w:rsidR="005217F8">
        <w:t xml:space="preserve"> </w:t>
      </w:r>
      <w:r w:rsidR="005217F8" w:rsidRPr="00494F00">
        <w:sym w:font="Symbol" w:char="F044"/>
      </w:r>
      <w:r w:rsidR="005217F8" w:rsidRPr="00494F00">
        <w:rPr>
          <w:i/>
        </w:rPr>
        <w:t>f</w:t>
      </w:r>
      <w:r w:rsidR="005217F8" w:rsidRPr="00494F00">
        <w:rPr>
          <w:i/>
          <w:vertAlign w:val="subscript"/>
        </w:rPr>
        <w:t>out</w:t>
      </w:r>
      <w:r w:rsidR="005217F8">
        <w:t xml:space="preserve"> = </w:t>
      </w:r>
      <w:r w:rsidR="005217F8" w:rsidRPr="00494F00">
        <w:t>103.1±20.3 GHz for TE</w:t>
      </w:r>
      <w:r w:rsidR="005217F8">
        <w:t>, yields</w:t>
      </w:r>
      <w:r w:rsidR="004758FB">
        <w:t xml:space="preserve"> an expected value for</w:t>
      </w:r>
      <w:r w:rsidR="005217F8">
        <w:t xml:space="preserve"> </w:t>
      </w:r>
      <w:r w:rsidR="005217F8" w:rsidRPr="00494F00">
        <w:sym w:font="Symbol" w:char="F062"/>
      </w:r>
      <w:r w:rsidR="005217F8" w:rsidRPr="00494F00">
        <w:rPr>
          <w:i/>
        </w:rPr>
        <w:t xml:space="preserve"> </w:t>
      </w:r>
      <w:r w:rsidR="004758FB">
        <w:t>between 143 to 213 bits. We</w:t>
      </w:r>
      <w:r w:rsidRPr="00494F00">
        <w:t xml:space="preserve"> also characterized </w:t>
      </w:r>
      <w:r w:rsidR="004758FB">
        <w:t xml:space="preserve">the </w:t>
      </w:r>
      <w:r w:rsidRPr="00494F00">
        <w:t>output binary response decorrelation as a function of deviatio</w:t>
      </w:r>
      <w:r>
        <w:t>n</w:t>
      </w:r>
      <w:r w:rsidR="00B54C5A">
        <w:t>, i.e. the number of bits that differ (Hamming distance),</w:t>
      </w:r>
      <w:r>
        <w:t xml:space="preserve"> between input patterns (</w:t>
      </w:r>
      <w:r>
        <w:fldChar w:fldCharType="begin"/>
      </w:r>
      <w:r>
        <w:instrText xml:space="preserve"> REF _Ref475806171 \h  \* MERGEFORMAT </w:instrText>
      </w:r>
      <w:r>
        <w:fldChar w:fldCharType="separate"/>
      </w:r>
      <w:r w:rsidR="00AB4C9D">
        <w:t>Figure 4</w:t>
      </w:r>
      <w:r w:rsidR="00AB4C9D">
        <w:noBreakHyphen/>
        <w:t>4</w:t>
      </w:r>
      <w:r>
        <w:fldChar w:fldCharType="end"/>
      </w:r>
      <w:r w:rsidRPr="00494F00">
        <w:t xml:space="preserve">b). These results indicate that even a single bit difference between two input patterns will result in fully decorrelated binary responses from their corresponding outputs thereby satisfying the </w:t>
      </w:r>
      <w:r w:rsidR="00106160">
        <w:t xml:space="preserve">diffusion property and </w:t>
      </w:r>
      <w:r w:rsidRPr="00494F00">
        <w:t>avalanche criterion</w:t>
      </w:r>
      <w:r w:rsidR="00D75E24">
        <w:t xml:space="preserve"> </w:t>
      </w:r>
      <w:r w:rsidRPr="00494F00">
        <w:fldChar w:fldCharType="begin" w:fldLock="1"/>
      </w:r>
      <w:r w:rsidR="000B07C1">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"mendeley" : { "formattedCitation" : "[5]", "plainTextFormattedCitation" : "[5]", "previouslyFormattedCitation" : "[5]" }, "properties" : { "noteIndex" : 0 }, "schema" : "https://github.com/citation-style-language/schema/raw/master/csl-citation.json" }</w:instrText>
      </w:r>
      <w:r w:rsidRPr="00494F00">
        <w:fldChar w:fldCharType="separate"/>
      </w:r>
      <w:r w:rsidR="006B7E36" w:rsidRPr="006B7E36">
        <w:rPr>
          <w:noProof/>
        </w:rPr>
        <w:t>[5]</w:t>
      </w:r>
      <w:r w:rsidRPr="00494F00">
        <w:fldChar w:fldCharType="end"/>
      </w:r>
      <w:r w:rsidRPr="00494F00">
        <w:t>.</w:t>
      </w:r>
    </w:p>
    <w:p w14:paraId="603960A6" w14:textId="77777777" w:rsidR="00E249E1" w:rsidRDefault="00E249E1" w:rsidP="00E249E1">
      <w:pPr>
        <w:pStyle w:val="Figure2"/>
      </w:pPr>
      <w:r w:rsidRPr="00566AAD">
        <w:drawing>
          <wp:inline distT="0" distB="0" distL="0" distR="0" wp14:anchorId="1AEA8822" wp14:editId="32753B06">
            <wp:extent cx="3522973" cy="1769423"/>
            <wp:effectExtent l="0" t="0" r="1905" b="254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extLst>
                        <a:ext uri="{28A0092B-C50C-407E-A947-70E740481C1C}">
                          <a14:useLocalDpi xmlns:a14="http://schemas.microsoft.com/office/drawing/2010/main" val="0"/>
                        </a:ext>
                      </a:extLst>
                    </a:blip>
                    <a:stretch>
                      <a:fillRect/>
                    </a:stretch>
                  </pic:blipFill>
                  <pic:spPr>
                    <a:xfrm>
                      <a:off x="0" y="0"/>
                      <a:ext cx="3525656" cy="1770771"/>
                    </a:xfrm>
                    <a:prstGeom prst="rect">
                      <a:avLst/>
                    </a:prstGeom>
                  </pic:spPr>
                </pic:pic>
              </a:graphicData>
            </a:graphic>
          </wp:inline>
        </w:drawing>
      </w:r>
    </w:p>
    <w:p w14:paraId="143D9E31" w14:textId="5B9F151F" w:rsidR="00E249E1" w:rsidRPr="00494F00" w:rsidRDefault="00E249E1" w:rsidP="00E249E1">
      <w:pPr>
        <w:pStyle w:val="Caption"/>
      </w:pPr>
      <w:bookmarkStart w:id="477" w:name="_Ref475806171"/>
      <w:bookmarkStart w:id="478" w:name="_Toc486147679"/>
      <w:bookmarkStart w:id="479" w:name="_Toc488574809"/>
      <w:bookmarkStart w:id="480" w:name="_Toc493624245"/>
      <w:r>
        <w:t xml:space="preserve">Figure </w:t>
      </w:r>
      <w:fldSimple w:instr=" STYLEREF 1 \s ">
        <w:r w:rsidR="00AB4C9D">
          <w:rPr>
            <w:noProof/>
          </w:rPr>
          <w:t>4</w:t>
        </w:r>
      </w:fldSimple>
      <w:r w:rsidR="000D4373">
        <w:noBreakHyphen/>
      </w:r>
      <w:fldSimple w:instr=" SEQ Figure \* ARABIC \s 1 ">
        <w:r w:rsidR="00AB4C9D">
          <w:rPr>
            <w:noProof/>
          </w:rPr>
          <w:t>4</w:t>
        </w:r>
      </w:fldSimple>
      <w:bookmarkEnd w:id="477"/>
      <w:r>
        <w:t>:</w:t>
      </w:r>
      <w:r w:rsidRPr="00926FBD">
        <w:t xml:space="preserve"> </w:t>
      </w:r>
      <w:bookmarkEnd w:id="478"/>
      <w:bookmarkEnd w:id="479"/>
      <w:r w:rsidRPr="00C23017">
        <w:t>Response correlation results. (a) FHD distribution between binary responses generated from PUF responses from deviated input patterns. (b) Correlation of output binary sequences by input pattern deviation (two standard deviation bounds).</w:t>
      </w:r>
      <w:bookmarkEnd w:id="480"/>
    </w:p>
    <w:p w14:paraId="336C0325" w14:textId="4A79F400" w:rsidR="004E4699" w:rsidRDefault="004E4699" w:rsidP="0078212B">
      <w:r w:rsidRPr="00F14502">
        <w:t xml:space="preserve">In order to further verify the nonlinear behavior of the system, we first assume linear operation by calculating and analyzing the transfer functions corresponding to each pair of unique input and output spectra. In post-processing, we applied every combination of those transfer functions to each unique input to </w:t>
      </w:r>
      <w:r>
        <w:t>calculate 67 new outputs (</w:t>
      </w:r>
      <w:r>
        <w:fldChar w:fldCharType="begin"/>
      </w:r>
      <w:r>
        <w:instrText xml:space="preserve"> REF _Ref475806160 \h  \* MERGEFORMAT </w:instrText>
      </w:r>
      <w:r>
        <w:fldChar w:fldCharType="separate"/>
      </w:r>
      <w:r w:rsidR="00AB4C9D">
        <w:t>Figure 4</w:t>
      </w:r>
      <w:r w:rsidR="00AB4C9D">
        <w:noBreakHyphen/>
        <w:t>3</w:t>
      </w:r>
      <w:r>
        <w:fldChar w:fldCharType="end"/>
      </w:r>
      <w:r w:rsidRPr="00F14502">
        <w:t xml:space="preserve">b). We then converted each new output spectrum into a 155-bit sequence per our post-processing algorithm. We calculated the FHD of each reconstructed output with the originally measured output and determined the correlation </w:t>
      </w:r>
      <w:r w:rsidRPr="00F14502">
        <w:lastRenderedPageBreak/>
        <w:t>between binary responses as a function of the deviation of the input pattern corresponding</w:t>
      </w:r>
      <w:r>
        <w:t xml:space="preserve"> to the applied response (</w:t>
      </w:r>
      <w:r>
        <w:fldChar w:fldCharType="begin"/>
      </w:r>
      <w:r>
        <w:instrText xml:space="preserve"> REF _Ref475646798 \h  \* MERGEFORMAT </w:instrText>
      </w:r>
      <w:r>
        <w:fldChar w:fldCharType="separate"/>
      </w:r>
      <w:r w:rsidR="00AB4C9D">
        <w:t>Figure 4</w:t>
      </w:r>
      <w:r w:rsidR="00AB4C9D">
        <w:noBreakHyphen/>
        <w:t>5</w:t>
      </w:r>
      <w:r>
        <w:fldChar w:fldCharType="end"/>
      </w:r>
      <w:r w:rsidRPr="00F14502">
        <w:t xml:space="preserve">). The results indicate that output sequences based upon responses </w:t>
      </w:r>
      <w:r w:rsidR="00C975B1">
        <w:t>generated</w:t>
      </w:r>
      <w:r w:rsidRPr="00F14502">
        <w:t xml:space="preserve"> from minutely varying inputs cause full decorrelation of the expected binary sequence thus showing that the behavior depends </w:t>
      </w:r>
      <w:r w:rsidR="00C975B1">
        <w:t xml:space="preserve">significantly </w:t>
      </w:r>
      <w:r w:rsidRPr="00F14502">
        <w:t>on the input sequence and that the device is verified to be nonlinear.</w:t>
      </w:r>
    </w:p>
    <w:p w14:paraId="5654BA1D" w14:textId="77777777" w:rsidR="00E249E1" w:rsidRDefault="00E249E1" w:rsidP="00E249E1">
      <w:pPr>
        <w:pStyle w:val="Figure2"/>
      </w:pPr>
      <w:r w:rsidRPr="00A22FAA">
        <w:drawing>
          <wp:inline distT="0" distB="0" distL="0" distR="0" wp14:anchorId="18EC3091" wp14:editId="380FF707">
            <wp:extent cx="3712126" cy="1864426"/>
            <wp:effectExtent l="0" t="0" r="3175" b="254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3717587" cy="1867169"/>
                    </a:xfrm>
                    <a:prstGeom prst="rect">
                      <a:avLst/>
                    </a:prstGeom>
                  </pic:spPr>
                </pic:pic>
              </a:graphicData>
            </a:graphic>
          </wp:inline>
        </w:drawing>
      </w:r>
    </w:p>
    <w:p w14:paraId="0B74BFBB" w14:textId="10337C22" w:rsidR="00E249E1" w:rsidRPr="00F14502" w:rsidRDefault="00E249E1" w:rsidP="00E249E1">
      <w:pPr>
        <w:pStyle w:val="Caption"/>
      </w:pPr>
      <w:bookmarkStart w:id="481" w:name="_Ref475646798"/>
      <w:bookmarkStart w:id="482" w:name="_Toc486147680"/>
      <w:bookmarkStart w:id="483" w:name="_Toc488574810"/>
      <w:bookmarkStart w:id="484" w:name="_Toc493624246"/>
      <w:r>
        <w:t xml:space="preserve">Figure </w:t>
      </w:r>
      <w:fldSimple w:instr=" STYLEREF 1 \s ">
        <w:r w:rsidR="00AB4C9D">
          <w:rPr>
            <w:noProof/>
          </w:rPr>
          <w:t>4</w:t>
        </w:r>
      </w:fldSimple>
      <w:r w:rsidR="000D4373">
        <w:noBreakHyphen/>
      </w:r>
      <w:fldSimple w:instr=" SEQ Figure \* ARABIC \s 1 ">
        <w:r w:rsidR="00AB4C9D">
          <w:rPr>
            <w:noProof/>
          </w:rPr>
          <w:t>5</w:t>
        </w:r>
      </w:fldSimple>
      <w:bookmarkEnd w:id="481"/>
      <w:r>
        <w:t>:</w:t>
      </w:r>
      <w:r w:rsidRPr="00F14502">
        <w:t xml:space="preserve"> </w:t>
      </w:r>
      <w:bookmarkEnd w:id="482"/>
      <w:bookmarkEnd w:id="483"/>
      <w:r w:rsidRPr="00F14502">
        <w:t>Nonlinear verification results. (a) Nonlinear FHD distribution between binary responses generated from transfer functions from deviated input patterns. (b) Correlation of nonlinearly reconstructed binary sequences by input pattern deviation (two standard deviation bounds).</w:t>
      </w:r>
      <w:bookmarkEnd w:id="484"/>
    </w:p>
    <w:p w14:paraId="51C16AD2" w14:textId="65379B2E" w:rsidR="004E4699" w:rsidRDefault="004E4699" w:rsidP="0078212B">
      <w:r w:rsidRPr="00F14502">
        <w:t xml:space="preserve">In </w:t>
      </w:r>
      <w:r>
        <w:t>a fully</w:t>
      </w:r>
      <w:r w:rsidRPr="00F14502">
        <w:t xml:space="preserve"> nonlinear regime, the responses do not add linearly or coherently, so the PUF </w:t>
      </w:r>
      <w:r w:rsidR="00B54C5A">
        <w:t>contains a vast number of uncorrelated responses</w:t>
      </w:r>
      <w:r w:rsidRPr="00F14502">
        <w:t xml:space="preserve"> </w:t>
      </w:r>
      <w:r w:rsidR="00762599">
        <w:t xml:space="preserve">to unique challenges </w:t>
      </w:r>
      <w:r w:rsidRPr="00F14502">
        <w:t>than in the linear case</w:t>
      </w:r>
      <w:r w:rsidR="00B71570">
        <w:t xml:space="preserve"> </w:t>
      </w:r>
      <w:r w:rsidRPr="00F14502">
        <w:fldChar w:fldCharType="begin" w:fldLock="1"/>
      </w:r>
      <w:r w:rsidR="000B07C1">
        <w:instrText>ADDIN CSL_CITATION { "citationItems" : [ { "id" : "ITEM-1",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"ITEM-1", "issue" : "5589", "issued" : { "date-parts" : [ [ "2002" ] ] }, "page" : "2026-2030", "publisher-place" : "Cambridge", "title" : "Physical One-Way Functions", "type" : "article-magazine", "volume" : "297" }, "uris" : [ "http://www.mendeley.com/documents/?uuid=c5feb6ee-848c-45ce-9636-4c4795feda75" ] }, { "id" : "ITEM-2",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"ITEM-2", "issued" : { "date-parts" : [ [ "2001" ] ] }, "publisher" : "Massachusetts Institute of Technology", "title" : "Physical One-Way Functions", "type" : "thesis" }, "uris" : [ "http://www.mendeley.com/documents/?uuid=1fa96f7c-ae3d-42bc-a15f-6ed1aa0b6640" ] } ], "mendeley" : { "formattedCitation" : "[6], [7]", "plainTextFormattedCitation" : "[6], [7]", "previouslyFormattedCitation" : "[6], [7]" }, "properties" : { "noteIndex" : 0 }, "schema" : "https://github.com/citation-style-language/schema/raw/master/csl-citation.json" }</w:instrText>
      </w:r>
      <w:r w:rsidRPr="00F14502">
        <w:fldChar w:fldCharType="separate"/>
      </w:r>
      <w:r w:rsidR="006B7E36" w:rsidRPr="006B7E36">
        <w:rPr>
          <w:noProof/>
        </w:rPr>
        <w:t>[6], [7]</w:t>
      </w:r>
      <w:r w:rsidRPr="00F14502">
        <w:fldChar w:fldCharType="end"/>
      </w:r>
      <w:r w:rsidRPr="00F14502">
        <w:t>. Thus, the number of possible patterns forms</w:t>
      </w:r>
      <w:r w:rsidRPr="00F14502" w:rsidDel="005F4971">
        <w:t xml:space="preserve"> </w:t>
      </w:r>
      <w:r w:rsidRPr="00F14502">
        <w:t xml:space="preserve">an upper bound for information content computation and, the ideal upper bound on the total number of independent spectral responses is </w:t>
      </w:r>
      <w:r w:rsidRPr="00F14502">
        <w:rPr>
          <w:i/>
        </w:rPr>
        <w:t>n</w:t>
      </w:r>
      <w:r w:rsidRPr="00F14502">
        <w:t xml:space="preserve"> </w:t>
      </w:r>
      <w:r w:rsidRPr="00F14502">
        <w:rPr>
          <w:i/>
        </w:rPr>
        <w:t>≤</w:t>
      </w:r>
      <w:r w:rsidRPr="00F14502">
        <w:t xml:space="preserve"> </w:t>
      </w:r>
      <w:r w:rsidRPr="00F14502">
        <w:rPr>
          <w:i/>
        </w:rPr>
        <w:t>g</w:t>
      </w:r>
      <w:r w:rsidRPr="00F14502">
        <w:rPr>
          <w:vertAlign w:val="superscript"/>
        </w:rPr>
        <w:sym w:font="Symbol" w:char="F057"/>
      </w:r>
      <w:r w:rsidRPr="00F14502">
        <w:rPr>
          <w:vertAlign w:val="superscript"/>
        </w:rPr>
        <w:sym w:font="Symbol" w:char="F074"/>
      </w:r>
      <w:r w:rsidR="00EA7F3A">
        <w:t xml:space="preserve"> which is </w:t>
      </w:r>
      <w:r w:rsidR="009342AF">
        <w:t>overly</w:t>
      </w:r>
      <w:r w:rsidR="00EA7F3A">
        <w:t xml:space="preserve"> optimistic</w:t>
      </w:r>
      <w:r w:rsidR="009342AF">
        <w:t>.</w:t>
      </w:r>
      <w:r w:rsidRPr="00F14502">
        <w:t xml:space="preserve"> </w:t>
      </w:r>
      <w:r w:rsidR="00D57735">
        <w:t xml:space="preserve">As described in Section </w:t>
      </w:r>
      <w:r w:rsidR="00D57735">
        <w:fldChar w:fldCharType="begin"/>
      </w:r>
      <w:r w:rsidR="00D57735">
        <w:instrText xml:space="preserve"> REF _Ref490326198 \n \h </w:instrText>
      </w:r>
      <w:r w:rsidR="00D57735">
        <w:fldChar w:fldCharType="separate"/>
      </w:r>
      <w:r w:rsidR="00AB4C9D">
        <w:t>3.2</w:t>
      </w:r>
      <w:r w:rsidR="00D57735">
        <w:fldChar w:fldCharType="end"/>
      </w:r>
      <w:r w:rsidR="00D57735">
        <w:t>, o</w:t>
      </w:r>
      <w:r w:rsidRPr="00F14502">
        <w:t xml:space="preserve">ur demonstrated ultrafast pulse shaper spectrally encodes the amplitude of each pulse to achieve 94 binary features within the 3-dB bandwidth (4.2 THz) of each pulse for </w:t>
      </w:r>
      <w:r w:rsidRPr="00F14502">
        <w:sym w:font="Symbol" w:char="F044"/>
      </w:r>
      <w:r w:rsidRPr="00F14502">
        <w:rPr>
          <w:i/>
        </w:rPr>
        <w:t>f</w:t>
      </w:r>
      <w:r w:rsidRPr="00F14502">
        <w:rPr>
          <w:i/>
          <w:vertAlign w:val="subscript"/>
        </w:rPr>
        <w:t>in</w:t>
      </w:r>
      <w:r w:rsidRPr="00F14502">
        <w:t xml:space="preserve"> = 44.2 GHz</w:t>
      </w:r>
      <w:r w:rsidR="00B71570">
        <w:t xml:space="preserve"> </w:t>
      </w:r>
      <w:r w:rsidRPr="00F14502">
        <w:fldChar w:fldCharType="begin" w:fldLock="1"/>
      </w:r>
      <w:r w:rsidR="00CF17B7">
        <w:instrText>ADDIN CSL_CITATION { "citationItems" : [ { "id" : "ITEM-1", "itemData" : { "DOI" : "10.1364/OE.23.010521", "author" : [ { "dropping-particle" : "", "family" : "Bosworth", "given" : "Bryan T", "non-dropping-particle" : "", "parse-names" : false, "suffix" : "" }, { "dropping-particle" : "", "family" : "Stroud", "given" : "Jasper R", "non-dropping-particle" : "", "parse-names" : false, "suffix" : "" }, { "dropping-particle" : "", "family" : "Tran", "given" : "Dung N", "non-dropping-particle" : "", "parse-names" : false, "suffix" : "" }, { "dropping-particle" : "", "family" : "Tran", "given" : "Trac D", "non-dropping-particle" : "", "parse-names" : false, "suffix" : "" }, { "dropping-particle" : "", "family" : "Chin", "given" : "Sang", "non-dropping-particle" : "", "parse-names" : false, "suffix" : "" }, { "dropping-particle" : "", "family" : "Foster", "given" : "Mark A", "non-dropping-particle" : "", "parse-names" : false, "suffix" : "" } ], "container-title" : "Optics Express", "id" : "ITEM-1", "issue" : "8", "issued" : { "date-parts" : [ [ "2015" ] ] }, "page" : "1145-1149", "title" : "High-speed flow microscopy using compressed sensing with ultrafast laser pulses", "type" : "article-journal", "volume" : "23" }, "uris" : [ "http://www.mendeley.com/documents/?uuid=7eef72cd-62aa-46e8-8154-86e647ea0ef6" ] } ], "mendeley" : { "formattedCitation" : "[91]", "plainTextFormattedCitation" : "[91]", "previouslyFormattedCitation" : "[91]" }, "properties" : { "noteIndex" : 0 }, "schema" : "https://github.com/citation-style-language/schema/raw/master/csl-citation.json" }</w:instrText>
      </w:r>
      <w:r w:rsidRPr="00F14502">
        <w:fldChar w:fldCharType="separate"/>
      </w:r>
      <w:r w:rsidR="00DF05D3" w:rsidRPr="00DF05D3">
        <w:rPr>
          <w:noProof/>
        </w:rPr>
        <w:t>[91]</w:t>
      </w:r>
      <w:r w:rsidRPr="00F14502">
        <w:fldChar w:fldCharType="end"/>
      </w:r>
      <w:r w:rsidRPr="00F14502">
        <w:t xml:space="preserve">. Likewise, we reduce the depth of the input to a single bit, i.e. </w:t>
      </w:r>
      <w:r w:rsidRPr="00F14502">
        <w:rPr>
          <w:i/>
        </w:rPr>
        <w:t>g</w:t>
      </w:r>
      <w:r w:rsidRPr="00F14502">
        <w:t xml:space="preserve"> = 2 levels, as our modulation approach is binary. Since our </w:t>
      </w:r>
      <w:r w:rsidRPr="00F14502">
        <w:lastRenderedPageBreak/>
        <w:t>demonstrated system effectively integrates the response over time</w:t>
      </w:r>
      <w:r w:rsidR="00024AEC">
        <w:t xml:space="preserve"> (one time slot)</w:t>
      </w:r>
      <w:r w:rsidRPr="00F14502">
        <w:t xml:space="preserve">, we revise our upper bound to be limited by the number of input features across the </w:t>
      </w:r>
      <w:r w:rsidR="009342AF">
        <w:t xml:space="preserve">3-dB </w:t>
      </w:r>
      <w:r w:rsidRPr="00F14502">
        <w:t xml:space="preserve">spectral bandwidth, i.e. </w:t>
      </w:r>
      <w:r w:rsidRPr="00F14502">
        <w:rPr>
          <w:i/>
        </w:rPr>
        <w:t>n</w:t>
      </w:r>
      <w:r w:rsidRPr="00F14502">
        <w:t xml:space="preserve"> </w:t>
      </w:r>
      <w:r w:rsidRPr="00F14502">
        <w:rPr>
          <w:i/>
        </w:rPr>
        <w:t>≤</w:t>
      </w:r>
      <w:r w:rsidRPr="00F14502">
        <w:t xml:space="preserve"> 2</w:t>
      </w:r>
      <w:r w:rsidRPr="00F14502">
        <w:rPr>
          <w:vertAlign w:val="superscript"/>
        </w:rPr>
        <w:sym w:font="Symbol" w:char="F057"/>
      </w:r>
      <w:r w:rsidRPr="00F14502">
        <w:rPr>
          <w:vertAlign w:val="superscript"/>
        </w:rPr>
        <w:t>/</w:t>
      </w:r>
      <w:r w:rsidRPr="00F14502">
        <w:rPr>
          <w:vertAlign w:val="superscript"/>
        </w:rPr>
        <w:sym w:font="Symbol" w:char="F044"/>
      </w:r>
      <w:r w:rsidRPr="00F14502">
        <w:rPr>
          <w:noProof/>
        </w:rPr>
        <w:drawing>
          <wp:inline distT="0" distB="0" distL="0" distR="0" wp14:anchorId="5E3FC61B" wp14:editId="4F9FD898">
            <wp:extent cx="101600" cy="120650"/>
            <wp:effectExtent l="0" t="0" r="0" b="0"/>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cstate="print">
                      <a:extLst>
                        <a:ext uri="{28A0092B-C50C-407E-A947-70E740481C1C}">
                          <a14:useLocalDpi xmlns:a14="http://schemas.microsoft.com/office/drawing/2010/main" val="0"/>
                        </a:ext>
                      </a:extLst>
                    </a:blip>
                    <a:srcRect l="51245" t="-2" r="47044" b="46227"/>
                    <a:stretch>
                      <a:fillRect/>
                    </a:stretch>
                  </pic:blipFill>
                  <pic:spPr bwMode="auto">
                    <a:xfrm>
                      <a:off x="0" y="0"/>
                      <a:ext cx="101600" cy="120650"/>
                    </a:xfrm>
                    <a:prstGeom prst="rect">
                      <a:avLst/>
                    </a:prstGeom>
                    <a:noFill/>
                    <a:ln>
                      <a:noFill/>
                    </a:ln>
                  </pic:spPr>
                </pic:pic>
              </a:graphicData>
            </a:graphic>
          </wp:inline>
        </w:drawing>
      </w:r>
      <w:r w:rsidRPr="00F14502">
        <w:t xml:space="preserve"> = 2</w:t>
      </w:r>
      <w:r w:rsidRPr="00F14502">
        <w:rPr>
          <w:vertAlign w:val="superscript"/>
        </w:rPr>
        <w:t>94</w:t>
      </w:r>
      <w:r>
        <w:t xml:space="preserve"> </w:t>
      </w:r>
      <w:r>
        <w:sym w:font="Symbol" w:char="F0BB"/>
      </w:r>
      <w:r>
        <w:t xml:space="preserve"> 10</w:t>
      </w:r>
      <w:r>
        <w:rPr>
          <w:vertAlign w:val="superscript"/>
        </w:rPr>
        <w:t>28</w:t>
      </w:r>
      <w:r w:rsidRPr="00F14502">
        <w:t>.</w:t>
      </w:r>
    </w:p>
    <w:p w14:paraId="042BE5F7" w14:textId="735C7591" w:rsidR="004E4699" w:rsidRDefault="004E4699" w:rsidP="0078212B">
      <w:r>
        <w:t>In a</w:t>
      </w:r>
      <w:r w:rsidR="005B375E">
        <w:t>n</w:t>
      </w:r>
      <w:r>
        <w:t xml:space="preserve"> </w:t>
      </w:r>
      <w:r w:rsidR="005B375E">
        <w:t xml:space="preserve">operational </w:t>
      </w:r>
      <w:r>
        <w:t>regime</w:t>
      </w:r>
      <w:r w:rsidR="005B375E">
        <w:t xml:space="preserve"> in which</w:t>
      </w:r>
      <w:r>
        <w:t xml:space="preserve"> input power conditions </w:t>
      </w:r>
      <w:r w:rsidR="005B375E">
        <w:t>permit</w:t>
      </w:r>
      <w:r>
        <w:t xml:space="preserve"> single input symbols </w:t>
      </w:r>
      <w:r w:rsidR="005B375E">
        <w:t xml:space="preserve">to </w:t>
      </w:r>
      <w:r>
        <w:t>interact with only a</w:t>
      </w:r>
      <w:r w:rsidR="005B375E">
        <w:t xml:space="preserve"> contiguous range</w:t>
      </w:r>
      <w:r>
        <w:t xml:space="preserve"> of all possible output symbols, the upper limit can be further revised. The post-processing algorithm applies non-uniform levels for analog-to-digital conversion of a detected output Hadamard channel such that the power variation required to move a measurement to an adjacent level, thus changing its binary sequence, is bounded and is a function of the number of resampling bits applied in post-processing. We then analyze a simplified case where each output symbol is converted to binary independently</w:t>
      </w:r>
      <w:r w:rsidR="00684649">
        <w:t>,</w:t>
      </w:r>
      <w:r>
        <w:t xml:space="preserve"> based upon a fixed frequency channel, rather than via a Hadamard channelizer which extracts a combination of symbols across the output spectrum. We compute this minimum power deviation, </w:t>
      </w:r>
      <w:r>
        <w:sym w:font="Symbol" w:char="F064"/>
      </w:r>
      <w:r w:rsidRPr="009270CC">
        <w:rPr>
          <w:i/>
          <w:vertAlign w:val="subscript"/>
        </w:rPr>
        <w:t>min</w:t>
      </w:r>
      <w:r>
        <w:t>, for various resampling bits (</w:t>
      </w:r>
      <w:r>
        <w:fldChar w:fldCharType="begin"/>
      </w:r>
      <w:r>
        <w:instrText xml:space="preserve"> REF _Ref475646802 \h  \* MERGEFORMAT </w:instrText>
      </w:r>
      <w:r>
        <w:fldChar w:fldCharType="separate"/>
      </w:r>
      <w:r w:rsidR="00AB4C9D">
        <w:t>Figure 4</w:t>
      </w:r>
      <w:r w:rsidR="00AB4C9D">
        <w:noBreakHyphen/>
        <w:t>6</w:t>
      </w:r>
      <w:r>
        <w:fldChar w:fldCharType="end"/>
      </w:r>
      <w:r w:rsidRPr="007F7888">
        <w:t>a</w:t>
      </w:r>
      <w:r>
        <w:t xml:space="preserve">) in which the required deviation decreases with an increasing number of levels. We then make a conservative assumption that the nonlinear effect is bounded </w:t>
      </w:r>
      <w:r w:rsidR="00471599">
        <w:t>by</w:t>
      </w:r>
      <w:r>
        <w:t xml:space="preserve"> some number of adjacent symbols in frequency and is relevant </w:t>
      </w:r>
      <w:r w:rsidR="00471599">
        <w:t xml:space="preserve">only </w:t>
      </w:r>
      <w:r>
        <w:t>for symbols that deviate by this minimum amount</w:t>
      </w:r>
      <w:r w:rsidR="00017A50">
        <w:rPr>
          <w:rStyle w:val="FootnoteReference"/>
        </w:rPr>
        <w:footnoteReference w:id="26"/>
      </w:r>
      <w:r>
        <w:t xml:space="preserve">. Therefore, we define the critical interaction region, </w:t>
      </w:r>
      <w:r>
        <w:sym w:font="Symbol" w:char="F067"/>
      </w:r>
      <w:r>
        <w:rPr>
          <w:vertAlign w:val="superscript"/>
        </w:rPr>
        <w:t>*</w:t>
      </w:r>
      <w:r>
        <w:t xml:space="preserve">, as the number of adjacent output symbols that change by at least </w:t>
      </w:r>
      <w:r>
        <w:sym w:font="Symbol" w:char="F064"/>
      </w:r>
      <w:r w:rsidRPr="009270CC">
        <w:rPr>
          <w:i/>
          <w:vertAlign w:val="subscript"/>
        </w:rPr>
        <w:t>min</w:t>
      </w:r>
      <w:r>
        <w:t xml:space="preserve"> in response to a single flipped binary input symbol</w:t>
      </w:r>
      <w:r w:rsidR="00017A50">
        <w:rPr>
          <w:rStyle w:val="FootnoteReference"/>
        </w:rPr>
        <w:footnoteReference w:id="27"/>
      </w:r>
      <w:r>
        <w:t xml:space="preserve">. </w:t>
      </w:r>
    </w:p>
    <w:p w14:paraId="47C24C63" w14:textId="42D77B1A" w:rsidR="00024AEC" w:rsidRDefault="00E249E1" w:rsidP="00E249E1">
      <w:r>
        <w:t xml:space="preserve">We experimentally characterized </w:t>
      </w:r>
      <w:r>
        <w:sym w:font="Symbol" w:char="F067"/>
      </w:r>
      <w:r>
        <w:rPr>
          <w:vertAlign w:val="superscript"/>
        </w:rPr>
        <w:t>*</w:t>
      </w:r>
      <w:r>
        <w:t xml:space="preserve"> through the generation of a </w:t>
      </w:r>
      <w:r w:rsidRPr="00494F00">
        <w:t>frequency grid via a programmable spectral filter</w:t>
      </w:r>
      <w:r>
        <w:t xml:space="preserve"> of 23</w:t>
      </w:r>
      <w:r w:rsidRPr="00494F00">
        <w:t xml:space="preserve"> </w:t>
      </w:r>
      <w:r>
        <w:t>100-</w:t>
      </w:r>
      <w:r w:rsidRPr="00494F00">
        <w:t>GHz</w:t>
      </w:r>
      <w:r>
        <w:t xml:space="preserve"> </w:t>
      </w:r>
      <w:r w:rsidRPr="00494F00">
        <w:t>feature</w:t>
      </w:r>
      <w:r>
        <w:t xml:space="preserve">s spanning </w:t>
      </w:r>
      <w:r w:rsidRPr="00494F00">
        <w:t>the MLL input sp</w:t>
      </w:r>
      <w:r>
        <w:t xml:space="preserve">ectrum from </w:t>
      </w:r>
      <w:r>
        <w:lastRenderedPageBreak/>
        <w:t>191.4-193.7 THz (2.3</w:t>
      </w:r>
      <w:r w:rsidRPr="00494F00">
        <w:t xml:space="preserve"> THz) </w:t>
      </w:r>
      <w:r>
        <w:t>in order to more closely match the average spectral feature size of the cavities themselves</w:t>
      </w:r>
      <w:r w:rsidRPr="00494F00">
        <w:t>. Next, we generate</w:t>
      </w:r>
      <w:r>
        <w:t>d</w:t>
      </w:r>
      <w:r w:rsidRPr="00494F00">
        <w:t xml:space="preserve"> </w:t>
      </w:r>
      <w:r>
        <w:t>five</w:t>
      </w:r>
      <w:r w:rsidRPr="00494F00">
        <w:t xml:space="preserve"> </w:t>
      </w:r>
      <w:r w:rsidR="005645FC">
        <w:t>pseudo-random</w:t>
      </w:r>
      <w:r w:rsidRPr="00494F00">
        <w:t xml:space="preserve"> binary input </w:t>
      </w:r>
      <w:r>
        <w:t xml:space="preserve">reference </w:t>
      </w:r>
      <w:r w:rsidRPr="00494F00">
        <w:t>pattern</w:t>
      </w:r>
      <w:r>
        <w:t>s</w:t>
      </w:r>
      <w:r w:rsidRPr="00494F00">
        <w:t xml:space="preserve"> and then </w:t>
      </w:r>
      <w:r>
        <w:t>23</w:t>
      </w:r>
      <w:r w:rsidRPr="00494F00">
        <w:t xml:space="preserve"> subsequent patterns each differing from the previous pattern by a single bit. These patterns are sequentially encoded onto the broadband spectrum of the optical pulses, amplified, and measured before and after the cavity with an </w:t>
      </w:r>
      <w:r>
        <w:t>OSA and repeated for successive levels of attenuation</w:t>
      </w:r>
      <w:r w:rsidR="00024AEC">
        <w:t>.</w:t>
      </w:r>
    </w:p>
    <w:p w14:paraId="27CE3690" w14:textId="77777777" w:rsidR="00024AEC" w:rsidRDefault="00024AEC" w:rsidP="00024AEC">
      <w:pPr>
        <w:pStyle w:val="Figure2"/>
      </w:pPr>
      <w:r w:rsidRPr="00F51072">
        <w:drawing>
          <wp:inline distT="0" distB="0" distL="0" distR="0" wp14:anchorId="591423D8" wp14:editId="74AFEBDC">
            <wp:extent cx="5500381" cy="1843422"/>
            <wp:effectExtent l="0" t="0" r="5080" b="4445"/>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extLst>
                        <a:ext uri="{28A0092B-C50C-407E-A947-70E740481C1C}">
                          <a14:useLocalDpi xmlns:a14="http://schemas.microsoft.com/office/drawing/2010/main" val="0"/>
                        </a:ext>
                      </a:extLst>
                    </a:blip>
                    <a:stretch>
                      <a:fillRect/>
                    </a:stretch>
                  </pic:blipFill>
                  <pic:spPr>
                    <a:xfrm>
                      <a:off x="0" y="0"/>
                      <a:ext cx="5512224" cy="1847391"/>
                    </a:xfrm>
                    <a:prstGeom prst="rect">
                      <a:avLst/>
                    </a:prstGeom>
                  </pic:spPr>
                </pic:pic>
              </a:graphicData>
            </a:graphic>
          </wp:inline>
        </w:drawing>
      </w:r>
    </w:p>
    <w:p w14:paraId="2D0FFAC5" w14:textId="654EF10A" w:rsidR="00024AEC" w:rsidRPr="00F14502" w:rsidRDefault="00024AEC" w:rsidP="00024AEC">
      <w:pPr>
        <w:pStyle w:val="Caption"/>
      </w:pPr>
      <w:bookmarkStart w:id="485" w:name="_Ref475646802"/>
      <w:bookmarkStart w:id="486" w:name="_Toc486147681"/>
      <w:bookmarkStart w:id="487" w:name="_Toc488574811"/>
      <w:bookmarkStart w:id="488" w:name="_Toc493624247"/>
      <w:r>
        <w:t xml:space="preserve">Figure </w:t>
      </w:r>
      <w:fldSimple w:instr=" STYLEREF 1 \s ">
        <w:r w:rsidR="00AB4C9D">
          <w:rPr>
            <w:noProof/>
          </w:rPr>
          <w:t>4</w:t>
        </w:r>
      </w:fldSimple>
      <w:r>
        <w:noBreakHyphen/>
      </w:r>
      <w:fldSimple w:instr=" SEQ Figure \* ARABIC \s 1 ">
        <w:r w:rsidR="00AB4C9D">
          <w:rPr>
            <w:noProof/>
          </w:rPr>
          <w:t>6</w:t>
        </w:r>
      </w:fldSimple>
      <w:bookmarkEnd w:id="485"/>
      <w:r>
        <w:t>:</w:t>
      </w:r>
      <w:r w:rsidRPr="00926FBD">
        <w:t xml:space="preserve"> </w:t>
      </w:r>
      <w:r w:rsidRPr="00F14502">
        <w:t xml:space="preserve">Nonlinear </w:t>
      </w:r>
      <w:r>
        <w:t>quantification</w:t>
      </w:r>
      <w:r w:rsidRPr="00F14502">
        <w:t xml:space="preserve"> results. (a) </w:t>
      </w:r>
      <w:r>
        <w:t>Required minimum and mean power deviation for single bit flip by post-processing resampling bits</w:t>
      </w:r>
      <w:r w:rsidRPr="00F14502">
        <w:t xml:space="preserve">. </w:t>
      </w:r>
      <w:r>
        <w:t xml:space="preserve">(b) Number of uncorrelated responses per critical interaction region for 5-bit A/D </w:t>
      </w:r>
      <w:r>
        <w:sym w:font="Symbol" w:char="F064"/>
      </w:r>
      <w:r>
        <w:rPr>
          <w:vertAlign w:val="subscript"/>
        </w:rPr>
        <w:t>min</w:t>
      </w:r>
      <w:r>
        <w:t>.</w:t>
      </w:r>
      <w:r w:rsidRPr="00F14502">
        <w:t xml:space="preserve"> (</w:t>
      </w:r>
      <w:r>
        <w:t>c</w:t>
      </w:r>
      <w:r w:rsidRPr="00F14502">
        <w:t xml:space="preserve">) </w:t>
      </w:r>
      <w:r>
        <w:t>Critical interaction region and uncorrelated responses by input attenuation for 5-bit A/D conditions.</w:t>
      </w:r>
      <w:bookmarkEnd w:id="486"/>
      <w:bookmarkEnd w:id="487"/>
      <w:bookmarkEnd w:id="488"/>
      <w:r>
        <w:t xml:space="preserve"> </w:t>
      </w:r>
    </w:p>
    <w:p w14:paraId="4FD9E6D3" w14:textId="4E3A3BB4" w:rsidR="00E249E1" w:rsidRDefault="00E249E1" w:rsidP="00024AEC">
      <w:pPr>
        <w:ind w:firstLine="0"/>
      </w:pPr>
      <w:r w:rsidRPr="00494F00">
        <w:t xml:space="preserve">In post-processing, </w:t>
      </w:r>
      <w:r>
        <w:t>we applied a grid of 100-GHz channels, integrated the measured input and output spectrum over each channel, and computed a transfer function</w:t>
      </w:r>
      <w:r>
        <w:rPr>
          <w:rStyle w:val="FootnoteReference"/>
        </w:rPr>
        <w:footnoteReference w:id="28"/>
      </w:r>
      <w:r>
        <w:t xml:space="preserve"> (first assuming linearity). We then sequentially normalized all transfer functions relative to a reference transfer function created from the first pattern and repeated this for all five sets of patterns at each attenuation level. In a linear system, there would be no difference between transfer functions; therefore, any </w:t>
      </w:r>
      <w:r>
        <w:lastRenderedPageBreak/>
        <w:t xml:space="preserve">differences in adjacent channels represent nonlinear interactions. Lastly, we averaged the adjacent channel interaction results across all five patterns and identified the last adjacent channel with a relative change of at least </w:t>
      </w:r>
      <w:r>
        <w:sym w:font="Symbol" w:char="F064"/>
      </w:r>
      <w:r w:rsidRPr="009270CC">
        <w:rPr>
          <w:i/>
          <w:vertAlign w:val="subscript"/>
        </w:rPr>
        <w:t>min</w:t>
      </w:r>
      <w:r>
        <w:t xml:space="preserve"> to determine </w:t>
      </w:r>
      <w:r>
        <w:sym w:font="Symbol" w:char="F067"/>
      </w:r>
      <w:r>
        <w:rPr>
          <w:vertAlign w:val="superscript"/>
        </w:rPr>
        <w:t>*</w:t>
      </w:r>
      <w:r>
        <w:t xml:space="preserve"> as a function of input attenuation (</w:t>
      </w:r>
      <w:r>
        <w:fldChar w:fldCharType="begin"/>
      </w:r>
      <w:r>
        <w:instrText xml:space="preserve"> REF _Ref475646802 \h  \* MERGEFORMAT </w:instrText>
      </w:r>
      <w:r>
        <w:fldChar w:fldCharType="separate"/>
      </w:r>
      <w:r w:rsidR="00AB4C9D">
        <w:t>Figure 4</w:t>
      </w:r>
      <w:r w:rsidR="00AB4C9D">
        <w:noBreakHyphen/>
        <w:t>6</w:t>
      </w:r>
      <w:r>
        <w:fldChar w:fldCharType="end"/>
      </w:r>
      <w:r>
        <w:t>c).</w:t>
      </w:r>
    </w:p>
    <w:p w14:paraId="009DFE77" w14:textId="206879B8" w:rsidR="004E4699" w:rsidRDefault="004E4699" w:rsidP="0078212B">
      <w:r>
        <w:t xml:space="preserve">To estimate the impact of </w:t>
      </w:r>
      <w:r>
        <w:sym w:font="Symbol" w:char="F067"/>
      </w:r>
      <w:r>
        <w:rPr>
          <w:vertAlign w:val="superscript"/>
        </w:rPr>
        <w:t>*</w:t>
      </w:r>
      <w:r>
        <w:t xml:space="preserve"> to the number of uncorrelated responses, instead of requiring the evaluation of </w:t>
      </w:r>
      <w:r w:rsidRPr="00386524">
        <w:rPr>
          <w:i/>
        </w:rPr>
        <w:t>n</w:t>
      </w:r>
      <w:r>
        <w:t xml:space="preserve"> = 2</w:t>
      </w:r>
      <w:r w:rsidRPr="001C333B">
        <w:rPr>
          <w:i/>
          <w:vertAlign w:val="superscript"/>
        </w:rPr>
        <w:t>m</w:t>
      </w:r>
      <w:r>
        <w:t xml:space="preserve"> unique challenges, we decompose the problem to the full evaluation of the set of independent blocks of length </w:t>
      </w:r>
      <w:r>
        <w:sym w:font="Symbol" w:char="F044"/>
      </w:r>
      <w:r>
        <w:sym w:font="Symbol" w:char="F067"/>
      </w:r>
      <w:r>
        <w:t xml:space="preserve"> = 2</w:t>
      </w:r>
      <w:r>
        <w:sym w:font="Symbol" w:char="F067"/>
      </w:r>
      <w:r>
        <w:rPr>
          <w:vertAlign w:val="superscript"/>
        </w:rPr>
        <w:t>*</w:t>
      </w:r>
      <w:r>
        <w:t xml:space="preserve"> that fit within the total input frequency symbols </w:t>
      </w:r>
      <w:r w:rsidRPr="00554667">
        <w:rPr>
          <w:i/>
        </w:rPr>
        <w:t>m</w:t>
      </w:r>
      <w:r w:rsidRPr="00554667">
        <w:rPr>
          <w:i/>
          <w:vertAlign w:val="subscript"/>
        </w:rPr>
        <w:t>j</w:t>
      </w:r>
      <w:r>
        <w:t>, such that,</w:t>
      </w:r>
    </w:p>
    <w:tbl>
      <w:tblPr>
        <w:tblW w:w="0" w:type="auto"/>
        <w:tblLook w:val="04A0" w:firstRow="1" w:lastRow="0" w:firstColumn="1" w:lastColumn="0" w:noHBand="0" w:noVBand="1"/>
      </w:tblPr>
      <w:tblGrid>
        <w:gridCol w:w="715"/>
        <w:gridCol w:w="7830"/>
        <w:gridCol w:w="805"/>
      </w:tblGrid>
      <w:tr w:rsidR="00AC14BC" w:rsidRPr="00DC3961" w14:paraId="5CADF416" w14:textId="77777777" w:rsidTr="00E064A6">
        <w:tc>
          <w:tcPr>
            <w:tcW w:w="715" w:type="dxa"/>
          </w:tcPr>
          <w:p w14:paraId="33D0C625" w14:textId="77777777" w:rsidR="00AC14BC" w:rsidRPr="00DC3961" w:rsidRDefault="00AC14BC" w:rsidP="0078212B"/>
        </w:tc>
        <w:tc>
          <w:tcPr>
            <w:tcW w:w="7830" w:type="dxa"/>
          </w:tcPr>
          <w:p w14:paraId="6B4E524E" w14:textId="26DF2883" w:rsidR="00AC14BC" w:rsidRPr="00A45050" w:rsidRDefault="00684649" w:rsidP="00A45050">
            <w:pPr>
              <w:pStyle w:val="Figure2"/>
            </w:pPr>
            <m:oMathPara>
              <m:oMath>
                <m:r>
                  <w:rPr>
                    <w:rFonts w:ascii="Cambria Math" w:hAnsi="Cambria Math"/>
                  </w:rPr>
                  <m:t>n</m:t>
                </m:r>
                <m:r>
                  <m:rPr>
                    <m:sty m:val="p"/>
                  </m:rPr>
                  <w:rPr>
                    <w:rFonts w:ascii="Cambria Math" w:hAnsi="Cambria Math"/>
                  </w:rPr>
                  <m:t>≥</m:t>
                </m:r>
                <m:d>
                  <m:dPr>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m</m:t>
                            </m:r>
                          </m:e>
                          <m:sub>
                            <m:r>
                              <w:rPr>
                                <w:rFonts w:ascii="Cambria Math" w:hAnsi="Cambria Math"/>
                              </w:rPr>
                              <m:t>j</m:t>
                            </m:r>
                          </m:sub>
                        </m:sSub>
                      </m:num>
                      <m:den>
                        <m:r>
                          <m:rPr>
                            <m:sty m:val="p"/>
                          </m:rPr>
                          <w:rPr>
                            <w:rFonts w:ascii="Cambria Math" w:hAnsi="Cambria Math"/>
                          </w:rPr>
                          <m:t>∆</m:t>
                        </m:r>
                        <m:r>
                          <w:rPr>
                            <w:rFonts w:ascii="Cambria Math" w:hAnsi="Cambria Math"/>
                          </w:rPr>
                          <m:t>γ</m:t>
                        </m:r>
                      </m:den>
                    </m:f>
                  </m:e>
                </m:d>
                <m:sSup>
                  <m:sSupPr>
                    <m:ctrlPr>
                      <w:rPr>
                        <w:rFonts w:ascii="Cambria Math" w:hAnsi="Cambria Math"/>
                      </w:rPr>
                    </m:ctrlPr>
                  </m:sSupPr>
                  <m:e>
                    <m:r>
                      <m:rPr>
                        <m:sty m:val="p"/>
                      </m:rPr>
                      <w:rPr>
                        <w:rFonts w:ascii="Cambria Math" w:hAnsi="Cambria Math"/>
                      </w:rPr>
                      <m:t>2</m:t>
                    </m:r>
                  </m:e>
                  <m:sup>
                    <m:r>
                      <m:rPr>
                        <m:sty m:val="p"/>
                      </m:rPr>
                      <w:rPr>
                        <w:rFonts w:ascii="Cambria Math" w:hAnsi="Cambria Math"/>
                      </w:rPr>
                      <m:t>∆</m:t>
                    </m:r>
                    <m:r>
                      <w:rPr>
                        <w:rFonts w:ascii="Cambria Math" w:hAnsi="Cambria Math"/>
                      </w:rPr>
                      <m:t>γ</m:t>
                    </m:r>
                  </m:sup>
                </m:sSup>
              </m:oMath>
            </m:oMathPara>
          </w:p>
        </w:tc>
        <w:tc>
          <w:tcPr>
            <w:tcW w:w="805" w:type="dxa"/>
            <w:vAlign w:val="center"/>
          </w:tcPr>
          <w:p w14:paraId="36B87003" w14:textId="56D2F38D" w:rsidR="00AC14BC" w:rsidRPr="00DC3961" w:rsidRDefault="00AC14BC" w:rsidP="008453E8">
            <w:pPr>
              <w:pStyle w:val="Caption"/>
            </w:pPr>
            <w:bookmarkStart w:id="489" w:name="_Ref490842763"/>
            <w:r w:rsidRPr="00DC3961">
              <w:rPr>
                <w:noProof/>
              </w:rPr>
              <w:t>(</w:t>
            </w:r>
            <w:r w:rsidRPr="00DC3961">
              <w:rPr>
                <w:noProof/>
              </w:rPr>
              <w:fldChar w:fldCharType="begin"/>
            </w:r>
            <w:r w:rsidRPr="00DC3961">
              <w:rPr>
                <w:noProof/>
              </w:rPr>
              <w:instrText xml:space="preserve"> STYLEREF 1 \s </w:instrText>
            </w:r>
            <w:r w:rsidRPr="00DC3961">
              <w:rPr>
                <w:noProof/>
              </w:rPr>
              <w:fldChar w:fldCharType="separate"/>
            </w:r>
            <w:r w:rsidR="00AB4C9D">
              <w:rPr>
                <w:noProof/>
              </w:rPr>
              <w:t>4</w:t>
            </w:r>
            <w:r w:rsidRPr="00DC3961">
              <w:rPr>
                <w:noProof/>
              </w:rPr>
              <w:fldChar w:fldCharType="end"/>
            </w:r>
            <w:r w:rsidRPr="00DC3961">
              <w:rPr>
                <w:noProof/>
              </w:rPr>
              <w:noBreakHyphen/>
            </w:r>
            <w:r w:rsidRPr="00DC3961">
              <w:rPr>
                <w:noProof/>
              </w:rPr>
              <w:fldChar w:fldCharType="begin"/>
            </w:r>
            <w:r w:rsidRPr="00DC3961">
              <w:rPr>
                <w:noProof/>
              </w:rPr>
              <w:instrText xml:space="preserve"> SEQ Equation \* ARABIC \s 1 </w:instrText>
            </w:r>
            <w:r w:rsidRPr="00DC3961">
              <w:rPr>
                <w:noProof/>
              </w:rPr>
              <w:fldChar w:fldCharType="separate"/>
            </w:r>
            <w:r w:rsidR="00AB4C9D">
              <w:rPr>
                <w:noProof/>
              </w:rPr>
              <w:t>2</w:t>
            </w:r>
            <w:r w:rsidRPr="00DC3961">
              <w:rPr>
                <w:noProof/>
              </w:rPr>
              <w:fldChar w:fldCharType="end"/>
            </w:r>
            <w:bookmarkEnd w:id="489"/>
            <w:r w:rsidRPr="00DC3961">
              <w:rPr>
                <w:noProof/>
              </w:rPr>
              <w:t>)</w:t>
            </w:r>
          </w:p>
        </w:tc>
      </w:tr>
    </w:tbl>
    <w:p w14:paraId="1EE5343C" w14:textId="268F283E" w:rsidR="004E4699" w:rsidRPr="00B9629F" w:rsidRDefault="004E4699" w:rsidP="000C29BB">
      <w:pPr>
        <w:ind w:firstLine="0"/>
      </w:pPr>
      <w:r>
        <w:t xml:space="preserve">for </w:t>
      </w:r>
      <w:r>
        <w:sym w:font="Symbol" w:char="F044"/>
      </w:r>
      <w:r>
        <w:sym w:font="Symbol" w:char="F067"/>
      </w:r>
      <w:r>
        <w:t xml:space="preserve"> &gt; 0 and where </w:t>
      </w:r>
      <w:r w:rsidRPr="009B6400">
        <w:rPr>
          <w:i/>
        </w:rPr>
        <w:t>n</w:t>
      </w:r>
      <w:r>
        <w:t xml:space="preserve"> converges to 2</w:t>
      </w:r>
      <w:r w:rsidRPr="001C333B">
        <w:rPr>
          <w:i/>
          <w:vertAlign w:val="superscript"/>
        </w:rPr>
        <w:t>m</w:t>
      </w:r>
      <w:r>
        <w:t xml:space="preserve"> as </w:t>
      </w:r>
      <w:r>
        <w:sym w:font="Symbol" w:char="F044"/>
      </w:r>
      <w:r>
        <w:sym w:font="Symbol" w:char="F067"/>
      </w:r>
      <w:r>
        <w:t xml:space="preserve"> approaches </w:t>
      </w:r>
      <w:r w:rsidRPr="00554667">
        <w:rPr>
          <w:i/>
        </w:rPr>
        <w:t>m</w:t>
      </w:r>
      <w:r w:rsidRPr="00554667">
        <w:rPr>
          <w:i/>
          <w:vertAlign w:val="subscript"/>
        </w:rPr>
        <w:t>j</w:t>
      </w:r>
      <w:r>
        <w:t xml:space="preserve">. At </w:t>
      </w:r>
      <w:r>
        <w:sym w:font="Symbol" w:char="F044"/>
      </w:r>
      <w:r>
        <w:sym w:font="Symbol" w:char="F067"/>
      </w:r>
      <w:r>
        <w:t xml:space="preserve"> = 0, the number of independent responses is equal to the number of orthogonal input sequences </w:t>
      </w:r>
      <w:r w:rsidRPr="00554667">
        <w:rPr>
          <w:i/>
        </w:rPr>
        <w:t>m</w:t>
      </w:r>
      <w:r w:rsidRPr="00554667">
        <w:rPr>
          <w:i/>
          <w:vertAlign w:val="subscript"/>
        </w:rPr>
        <w:t>j</w:t>
      </w:r>
      <w:r>
        <w:t xml:space="preserve">. To form a theoretical lower bound for </w:t>
      </w:r>
      <w:r w:rsidRPr="00384518">
        <w:rPr>
          <w:i/>
        </w:rPr>
        <w:t>n</w:t>
      </w:r>
      <w:r>
        <w:t xml:space="preserve"> for our demonstrated system with an input bandwidth of 4.2 THz, we plot </w:t>
      </w:r>
      <w:r w:rsidRPr="00384518">
        <w:rPr>
          <w:i/>
        </w:rPr>
        <w:t>n</w:t>
      </w:r>
      <w:r>
        <w:t xml:space="preserve"> for </w:t>
      </w:r>
      <w:r w:rsidRPr="00554667">
        <w:rPr>
          <w:i/>
        </w:rPr>
        <w:t>m</w:t>
      </w:r>
      <w:r w:rsidRPr="00554667">
        <w:rPr>
          <w:i/>
          <w:vertAlign w:val="subscript"/>
        </w:rPr>
        <w:t>j</w:t>
      </w:r>
      <w:r>
        <w:t xml:space="preserve"> = 42 (</w:t>
      </w:r>
      <w:r>
        <w:fldChar w:fldCharType="begin"/>
      </w:r>
      <w:r>
        <w:instrText xml:space="preserve"> REF _Ref475646802 \h  \* MERGEFORMAT </w:instrText>
      </w:r>
      <w:r>
        <w:fldChar w:fldCharType="separate"/>
      </w:r>
      <w:r w:rsidR="00AB4C9D">
        <w:t>Figure 4</w:t>
      </w:r>
      <w:r w:rsidR="00AB4C9D">
        <w:noBreakHyphen/>
        <w:t>6</w:t>
      </w:r>
      <w:r>
        <w:fldChar w:fldCharType="end"/>
      </w:r>
      <w:r>
        <w:t xml:space="preserve">b) and show </w:t>
      </w:r>
      <w:r w:rsidRPr="00B9629F">
        <w:rPr>
          <w:i/>
        </w:rPr>
        <w:t>n</w:t>
      </w:r>
      <w:r>
        <w:t xml:space="preserve"> as a function of input attenuation in </w:t>
      </w:r>
      <w:r>
        <w:fldChar w:fldCharType="begin"/>
      </w:r>
      <w:r>
        <w:instrText xml:space="preserve"> REF _Ref475646802 \h  \* MERGEFORMAT </w:instrText>
      </w:r>
      <w:r>
        <w:fldChar w:fldCharType="separate"/>
      </w:r>
      <w:r w:rsidR="00AB4C9D">
        <w:t>Figure 4</w:t>
      </w:r>
      <w:r w:rsidR="00AB4C9D">
        <w:noBreakHyphen/>
        <w:t>6</w:t>
      </w:r>
      <w:r>
        <w:fldChar w:fldCharType="end"/>
      </w:r>
      <w:r>
        <w:t xml:space="preserve">c yielding </w:t>
      </w:r>
      <w:r w:rsidRPr="00B9629F">
        <w:rPr>
          <w:i/>
        </w:rPr>
        <w:t xml:space="preserve">n </w:t>
      </w:r>
      <w:r>
        <w:t>≥ 2.1</w:t>
      </w:r>
      <w:r>
        <w:sym w:font="Symbol" w:char="F0B4"/>
      </w:r>
      <w:r>
        <w:t>10</w:t>
      </w:r>
      <w:r>
        <w:rPr>
          <w:vertAlign w:val="superscript"/>
        </w:rPr>
        <w:t>10</w:t>
      </w:r>
      <w:r>
        <w:t xml:space="preserve"> uncorrelated responses for this prototype at its typical power levels.</w:t>
      </w:r>
    </w:p>
    <w:p w14:paraId="1633F7CB" w14:textId="57AA5BE9" w:rsidR="002C06E6" w:rsidRDefault="002C06E6" w:rsidP="0078212B">
      <w:pPr>
        <w:pStyle w:val="Heading3"/>
      </w:pPr>
      <w:bookmarkStart w:id="490" w:name="_Ref485656064"/>
      <w:bookmarkStart w:id="491" w:name="_Toc486147571"/>
      <w:bookmarkStart w:id="492" w:name="_Toc488574714"/>
      <w:bookmarkStart w:id="493" w:name="_Toc493792641"/>
      <w:r>
        <w:t>Total Bits per Device</w:t>
      </w:r>
      <w:bookmarkEnd w:id="490"/>
      <w:bookmarkEnd w:id="491"/>
      <w:bookmarkEnd w:id="492"/>
      <w:bookmarkEnd w:id="493"/>
    </w:p>
    <w:p w14:paraId="34725143" w14:textId="52CA254D" w:rsidR="004E4699" w:rsidRDefault="004E4699" w:rsidP="0078212B">
      <w:r>
        <w:t xml:space="preserve">Revising </w:t>
      </w:r>
      <w:r w:rsidRPr="00F14502">
        <w:sym w:font="Symbol" w:char="F062"/>
      </w:r>
      <w:r>
        <w:t xml:space="preserve"> </w:t>
      </w:r>
      <w:r w:rsidRPr="004424E7">
        <w:t>and</w:t>
      </w:r>
      <w:r>
        <w:rPr>
          <w:i/>
        </w:rPr>
        <w:t xml:space="preserve"> </w:t>
      </w:r>
      <w:r w:rsidRPr="00F14502">
        <w:rPr>
          <w:i/>
        </w:rPr>
        <w:t>n</w:t>
      </w:r>
      <w:r>
        <w:t xml:space="preserve"> for the operational conditions of</w:t>
      </w:r>
      <w:r w:rsidRPr="00494F00">
        <w:t xml:space="preserve"> </w:t>
      </w:r>
      <w:r w:rsidRPr="00494F00">
        <w:sym w:font="Symbol" w:char="F057"/>
      </w:r>
      <w:r>
        <w:t xml:space="preserve"> = 4.2 THz, </w:t>
      </w:r>
      <w:r w:rsidRPr="00494F00">
        <w:rPr>
          <w:i/>
        </w:rPr>
        <w:t>H</w:t>
      </w:r>
      <w:r w:rsidRPr="00494F00">
        <w:t>(</w:t>
      </w:r>
      <w:r w:rsidRPr="00494F00">
        <w:sym w:font="Symbol" w:char="F06E"/>
      </w:r>
      <w:r w:rsidRPr="00494F00">
        <w:t>)</w:t>
      </w:r>
      <w:r>
        <w:t xml:space="preserve"> = 3.45 bits (at 5 bits resampling), and </w:t>
      </w:r>
      <w:r w:rsidRPr="00554667">
        <w:rPr>
          <w:i/>
        </w:rPr>
        <w:t>m</w:t>
      </w:r>
      <w:r w:rsidRPr="00554667">
        <w:rPr>
          <w:i/>
          <w:vertAlign w:val="subscript"/>
        </w:rPr>
        <w:t>j</w:t>
      </w:r>
      <w:r>
        <w:t xml:space="preserve"> = 94 features</w:t>
      </w:r>
      <w:r w:rsidRPr="00F14502">
        <w:t>, we may now calculate a</w:t>
      </w:r>
      <w:r>
        <w:t xml:space="preserve"> conservative lower bound </w:t>
      </w:r>
      <w:r w:rsidRPr="00F14502">
        <w:t>on the total number of random bits of our prototype photonic PUF as follows</w:t>
      </w:r>
      <w:r>
        <w:t xml:space="preserve">: </w:t>
      </w:r>
    </w:p>
    <w:tbl>
      <w:tblPr>
        <w:tblW w:w="9450" w:type="dxa"/>
        <w:tblLook w:val="04A0" w:firstRow="1" w:lastRow="0" w:firstColumn="1" w:lastColumn="0" w:noHBand="0" w:noVBand="1"/>
      </w:tblPr>
      <w:tblGrid>
        <w:gridCol w:w="270"/>
        <w:gridCol w:w="8460"/>
        <w:gridCol w:w="720"/>
      </w:tblGrid>
      <w:tr w:rsidR="00AC14BC" w:rsidRPr="00DC3961" w14:paraId="33502576" w14:textId="77777777" w:rsidTr="00B408AF">
        <w:tc>
          <w:tcPr>
            <w:tcW w:w="270" w:type="dxa"/>
            <w:vAlign w:val="center"/>
          </w:tcPr>
          <w:p w14:paraId="2EE4EF78" w14:textId="77777777" w:rsidR="00AC14BC" w:rsidRPr="00DC3961" w:rsidRDefault="00AC14BC" w:rsidP="00E249E1">
            <w:pPr>
              <w:jc w:val="center"/>
            </w:pPr>
          </w:p>
        </w:tc>
        <w:tc>
          <w:tcPr>
            <w:tcW w:w="8460" w:type="dxa"/>
            <w:vAlign w:val="center"/>
          </w:tcPr>
          <w:p w14:paraId="1FC39E8B" w14:textId="6F0EEDA8" w:rsidR="00AC14BC" w:rsidRPr="006D301D" w:rsidRDefault="00EF7A23" w:rsidP="00E249E1">
            <w:pPr>
              <w:pStyle w:val="Figure2"/>
            </w:pPr>
            <m:oMathPara>
              <m:oMath>
                <m:sSub>
                  <m:sSubPr>
                    <m:ctrlPr>
                      <w:rPr>
                        <w:rFonts w:ascii="Cambria Math" w:hAnsi="Cambria Math"/>
                      </w:rPr>
                    </m:ctrlPr>
                  </m:sSubPr>
                  <m:e>
                    <m:r>
                      <w:rPr>
                        <w:rFonts w:ascii="Cambria Math" w:hAnsi="Cambria Math"/>
                      </w:rPr>
                      <m:t>N</m:t>
                    </m:r>
                  </m:e>
                  <m:sub>
                    <m:r>
                      <m:rPr>
                        <m:sty m:val="p"/>
                      </m:rPr>
                      <w:rPr>
                        <w:rFonts w:ascii="Cambria Math" w:hAnsi="Cambria Math"/>
                        <w:vertAlign w:val="subscript"/>
                      </w:rPr>
                      <m:t>TE</m:t>
                    </m:r>
                  </m:sub>
                </m:sSub>
                <m:r>
                  <m:rPr>
                    <m:sty m:val="p"/>
                  </m:rP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 xml:space="preserve">4.2 </m:t>
                        </m:r>
                        <m:f>
                          <m:fPr>
                            <m:ctrlPr>
                              <w:rPr>
                                <w:rFonts w:ascii="Cambria Math" w:hAnsi="Cambria Math"/>
                                <w:i/>
                              </w:rPr>
                            </m:ctrlPr>
                          </m:fPr>
                          <m:num>
                            <m:r>
                              <w:rPr>
                                <w:rFonts w:ascii="Cambria Math" w:hAnsi="Cambria Math"/>
                              </w:rPr>
                              <m:t>THz</m:t>
                            </m:r>
                          </m:num>
                          <m:den>
                            <m:r>
                              <m:rPr>
                                <m:sty m:val="p"/>
                              </m:rPr>
                              <w:rPr>
                                <w:rFonts w:ascii="Cambria Math" w:hAnsi="Cambria Math"/>
                              </w:rPr>
                              <m:t>response</m:t>
                            </m:r>
                          </m:den>
                        </m:f>
                      </m:num>
                      <m:den>
                        <m:r>
                          <w:rPr>
                            <w:rFonts w:ascii="Cambria Math" w:hAnsi="Cambria Math"/>
                          </w:rPr>
                          <m:t>103.1</m:t>
                        </m:r>
                        <m:f>
                          <m:fPr>
                            <m:ctrlPr>
                              <w:rPr>
                                <w:rFonts w:ascii="Cambria Math" w:hAnsi="Cambria Math"/>
                                <w:i/>
                              </w:rPr>
                            </m:ctrlPr>
                          </m:fPr>
                          <m:num>
                            <m:r>
                              <w:rPr>
                                <w:rFonts w:ascii="Cambria Math" w:hAnsi="Cambria Math"/>
                              </w:rPr>
                              <m:t>GHz</m:t>
                            </m:r>
                          </m:num>
                          <m:den>
                            <m:r>
                              <m:rPr>
                                <m:sty m:val="p"/>
                              </m:rPr>
                              <w:rPr>
                                <w:rFonts w:ascii="Cambria Math" w:hAnsi="Cambria Math"/>
                              </w:rPr>
                              <m:t>feature</m:t>
                            </m:r>
                          </m:den>
                        </m:f>
                      </m:den>
                    </m:f>
                    <m:ctrlPr>
                      <w:rPr>
                        <w:rFonts w:ascii="Cambria Math" w:hAnsi="Cambria Math"/>
                      </w:rPr>
                    </m:ctrlPr>
                  </m:e>
                </m:d>
                <m:d>
                  <m:dPr>
                    <m:ctrlPr>
                      <w:rPr>
                        <w:rFonts w:ascii="Cambria Math" w:hAnsi="Cambria Math"/>
                      </w:rPr>
                    </m:ctrlPr>
                  </m:dPr>
                  <m:e>
                    <m:r>
                      <m:rPr>
                        <m:sty m:val="p"/>
                      </m:rPr>
                      <w:rPr>
                        <w:rFonts w:ascii="Cambria Math" w:hAnsi="Cambria Math"/>
                      </w:rPr>
                      <m:t>3.45</m:t>
                    </m:r>
                    <m:f>
                      <m:fPr>
                        <m:ctrlPr>
                          <w:rPr>
                            <w:rFonts w:ascii="Cambria Math" w:hAnsi="Cambria Math"/>
                          </w:rPr>
                        </m:ctrlPr>
                      </m:fPr>
                      <m:num>
                        <m:r>
                          <m:rPr>
                            <m:sty m:val="p"/>
                          </m:rPr>
                          <w:rPr>
                            <w:rFonts w:ascii="Cambria Math" w:hAnsi="Cambria Math"/>
                          </w:rPr>
                          <m:t>bits</m:t>
                        </m:r>
                      </m:num>
                      <m:den>
                        <m:r>
                          <m:rPr>
                            <m:sty m:val="p"/>
                          </m:rPr>
                          <w:rPr>
                            <w:rFonts w:ascii="Cambria Math" w:hAnsi="Cambria Math"/>
                          </w:rPr>
                          <m:t>feature</m:t>
                        </m:r>
                      </m:den>
                    </m:f>
                  </m:e>
                </m:d>
                <m:r>
                  <m:rPr>
                    <m:sty m:val="p"/>
                  </m:rPr>
                  <w:rPr>
                    <w:rFonts w:ascii="Cambria Math" w:hAnsi="Cambria Math"/>
                  </w:rPr>
                  <m:t>(2.1×</m:t>
                </m:r>
                <m:sSup>
                  <m:sSupPr>
                    <m:ctrlPr>
                      <w:rPr>
                        <w:rFonts w:ascii="Cambria Math" w:hAnsi="Cambria Math"/>
                      </w:rPr>
                    </m:ctrlPr>
                  </m:sSupPr>
                  <m:e>
                    <m:r>
                      <m:rPr>
                        <m:sty m:val="p"/>
                      </m:rPr>
                      <w:rPr>
                        <w:rFonts w:ascii="Cambria Math" w:hAnsi="Cambria Math"/>
                      </w:rPr>
                      <m:t>10</m:t>
                    </m:r>
                  </m:e>
                  <m:sup>
                    <m:r>
                      <m:rPr>
                        <m:sty m:val="p"/>
                      </m:rPr>
                      <w:rPr>
                        <w:rFonts w:ascii="Cambria Math" w:hAnsi="Cambria Math"/>
                      </w:rPr>
                      <m:t>10</m:t>
                    </m:r>
                  </m:sup>
                </m:sSup>
                <m:r>
                  <m:rPr>
                    <m:sty m:val="p"/>
                  </m:rPr>
                  <w:rPr>
                    <w:rFonts w:ascii="Cambria Math" w:hAnsi="Cambria Math"/>
                  </w:rPr>
                  <m:t xml:space="preserve"> responses)≈2.95 Tbits</m:t>
                </m:r>
              </m:oMath>
            </m:oMathPara>
          </w:p>
        </w:tc>
        <w:tc>
          <w:tcPr>
            <w:tcW w:w="720" w:type="dxa"/>
            <w:vAlign w:val="center"/>
          </w:tcPr>
          <w:p w14:paraId="2EA60D12" w14:textId="08AE04D7" w:rsidR="00AC14BC" w:rsidRPr="00DC3961" w:rsidRDefault="00AC14BC" w:rsidP="00E249E1">
            <w:pPr>
              <w:pStyle w:val="Caption"/>
            </w:pPr>
            <w:r w:rsidRPr="00DC3961">
              <w:rPr>
                <w:noProof/>
              </w:rPr>
              <w:t>(</w:t>
            </w:r>
            <w:r w:rsidRPr="00DC3961">
              <w:rPr>
                <w:noProof/>
              </w:rPr>
              <w:fldChar w:fldCharType="begin"/>
            </w:r>
            <w:r w:rsidRPr="00DC3961">
              <w:rPr>
                <w:noProof/>
              </w:rPr>
              <w:instrText xml:space="preserve"> STYLEREF 1 \s </w:instrText>
            </w:r>
            <w:r w:rsidRPr="00DC3961">
              <w:rPr>
                <w:noProof/>
              </w:rPr>
              <w:fldChar w:fldCharType="separate"/>
            </w:r>
            <w:r w:rsidR="00AB4C9D">
              <w:rPr>
                <w:noProof/>
              </w:rPr>
              <w:t>4</w:t>
            </w:r>
            <w:r w:rsidRPr="00DC3961">
              <w:rPr>
                <w:noProof/>
              </w:rPr>
              <w:fldChar w:fldCharType="end"/>
            </w:r>
            <w:r w:rsidRPr="00DC3961">
              <w:rPr>
                <w:noProof/>
              </w:rPr>
              <w:noBreakHyphen/>
            </w:r>
            <w:r w:rsidRPr="00DC3961">
              <w:rPr>
                <w:noProof/>
              </w:rPr>
              <w:fldChar w:fldCharType="begin"/>
            </w:r>
            <w:r w:rsidRPr="00DC3961">
              <w:rPr>
                <w:noProof/>
              </w:rPr>
              <w:instrText xml:space="preserve"> SEQ Equation \* ARABIC \s 1 </w:instrText>
            </w:r>
            <w:r w:rsidRPr="00DC3961">
              <w:rPr>
                <w:noProof/>
              </w:rPr>
              <w:fldChar w:fldCharType="separate"/>
            </w:r>
            <w:r w:rsidR="00AB4C9D">
              <w:rPr>
                <w:noProof/>
              </w:rPr>
              <w:t>3</w:t>
            </w:r>
            <w:r w:rsidRPr="00DC3961">
              <w:rPr>
                <w:noProof/>
              </w:rPr>
              <w:fldChar w:fldCharType="end"/>
            </w:r>
            <w:r w:rsidRPr="00DC3961">
              <w:rPr>
                <w:noProof/>
              </w:rPr>
              <w:t>)</w:t>
            </w:r>
          </w:p>
        </w:tc>
      </w:tr>
    </w:tbl>
    <w:p w14:paraId="5BF615EE" w14:textId="5207AF37" w:rsidR="004E4699" w:rsidRDefault="004E4699" w:rsidP="006D301D">
      <w:pPr>
        <w:ind w:firstLine="0"/>
      </w:pPr>
      <w:r>
        <w:lastRenderedPageBreak/>
        <w:t xml:space="preserve">which highlights a quadratic dependency on the size of the input space either made larger through increased bandwidth or via narrower frequency channels. </w:t>
      </w:r>
      <w:r w:rsidRPr="00F14502">
        <w:t>For the device area of 707 µm</w:t>
      </w:r>
      <w:r w:rsidRPr="00F14502">
        <w:rPr>
          <w:vertAlign w:val="superscript"/>
        </w:rPr>
        <w:t>2</w:t>
      </w:r>
      <w:r w:rsidRPr="00F14502">
        <w:t xml:space="preserve">, this yields a 2D information density of </w:t>
      </w:r>
      <w:r w:rsidR="003E5036">
        <w:t>~</w:t>
      </w:r>
      <w:r w:rsidRPr="00F14502">
        <w:t>10</w:t>
      </w:r>
      <w:r>
        <w:rPr>
          <w:vertAlign w:val="superscript"/>
        </w:rPr>
        <w:t>4</w:t>
      </w:r>
      <w:r w:rsidRPr="00F14502">
        <w:t xml:space="preserve"> Tbits/mm</w:t>
      </w:r>
      <w:r w:rsidRPr="00F14502">
        <w:rPr>
          <w:vertAlign w:val="superscript"/>
        </w:rPr>
        <w:t>2</w:t>
      </w:r>
      <w:r w:rsidRPr="00F14502">
        <w:t>.</w:t>
      </w:r>
      <w:r>
        <w:t xml:space="preserve"> Further, we have shown the dependency of </w:t>
      </w:r>
      <w:r>
        <w:sym w:font="Symbol" w:char="F067"/>
      </w:r>
      <w:r>
        <w:rPr>
          <w:vertAlign w:val="superscript"/>
        </w:rPr>
        <w:t>*</w:t>
      </w:r>
      <w:r>
        <w:t xml:space="preserve"> on input power suggesting that fully nonlinear interaction could be achieved with higher peak input powers. As such, the idealized upper bound for the demonstrated prototype photonic PUF in such a fully nonlinear regime is as follows (</w:t>
      </w:r>
      <w:r w:rsidRPr="00494F00">
        <w:sym w:font="Symbol" w:char="F062"/>
      </w:r>
      <w:r w:rsidRPr="00494F00">
        <w:rPr>
          <w:vertAlign w:val="subscript"/>
        </w:rPr>
        <w:t>TE</w:t>
      </w:r>
      <w:r w:rsidRPr="00494F00">
        <w:rPr>
          <w:i/>
        </w:rPr>
        <w:t xml:space="preserve"> =</w:t>
      </w:r>
      <w:r w:rsidRPr="00DE47AE">
        <w:t>34</w:t>
      </w:r>
      <w:r>
        <w:t>2 bits)</w:t>
      </w:r>
      <w:r w:rsidRPr="00F14502">
        <w:t>:</w:t>
      </w:r>
    </w:p>
    <w:tbl>
      <w:tblPr>
        <w:tblW w:w="0" w:type="auto"/>
        <w:tblLook w:val="04A0" w:firstRow="1" w:lastRow="0" w:firstColumn="1" w:lastColumn="0" w:noHBand="0" w:noVBand="1"/>
      </w:tblPr>
      <w:tblGrid>
        <w:gridCol w:w="715"/>
        <w:gridCol w:w="7830"/>
        <w:gridCol w:w="805"/>
      </w:tblGrid>
      <w:tr w:rsidR="00AC14BC" w:rsidRPr="00AC14BC" w14:paraId="46924308" w14:textId="77777777" w:rsidTr="00E064A6">
        <w:tc>
          <w:tcPr>
            <w:tcW w:w="715" w:type="dxa"/>
          </w:tcPr>
          <w:p w14:paraId="7AD2808A" w14:textId="77777777" w:rsidR="00AC14BC" w:rsidRPr="00AC14BC" w:rsidRDefault="00AC14BC" w:rsidP="0078212B"/>
        </w:tc>
        <w:tc>
          <w:tcPr>
            <w:tcW w:w="7830" w:type="dxa"/>
          </w:tcPr>
          <w:p w14:paraId="789A2F3B" w14:textId="44CD1059" w:rsidR="00AC14BC" w:rsidRPr="006D301D" w:rsidRDefault="00EF7A23" w:rsidP="00A45050">
            <w:pPr>
              <w:pStyle w:val="Figure2"/>
            </w:pPr>
            <m:oMathPara>
              <m:oMath>
                <m:sSub>
                  <m:sSubPr>
                    <m:ctrlPr>
                      <w:rPr>
                        <w:rFonts w:ascii="Cambria Math" w:hAnsi="Cambria Math"/>
                        <w:i/>
                      </w:rPr>
                    </m:ctrlPr>
                  </m:sSubPr>
                  <m:e>
                    <m:r>
                      <w:rPr>
                        <w:rFonts w:ascii="Cambria Math" w:hAnsi="Cambria Math"/>
                      </w:rPr>
                      <m:t>N</m:t>
                    </m:r>
                  </m:e>
                  <m:sub>
                    <m:r>
                      <m:rPr>
                        <m:sty m:val="p"/>
                      </m:rPr>
                      <w:rPr>
                        <w:rFonts w:ascii="Cambria Math" w:hAnsi="Cambria Math"/>
                        <w:vertAlign w:val="subscript"/>
                      </w:rPr>
                      <m:t>TE</m:t>
                    </m:r>
                  </m:sub>
                </m:sSub>
                <m:r>
                  <w:rPr>
                    <w:rFonts w:ascii="Cambria Math" w:hAnsi="Cambria Math"/>
                  </w:rPr>
                  <m:t xml:space="preserve">≤ </m:t>
                </m:r>
                <m:sSub>
                  <m:sSubPr>
                    <m:ctrlPr>
                      <w:rPr>
                        <w:rFonts w:ascii="Cambria Math" w:hAnsi="Cambria Math"/>
                      </w:rPr>
                    </m:ctrlPr>
                  </m:sSubPr>
                  <m:e>
                    <m:r>
                      <m:rPr>
                        <m:sty m:val="p"/>
                      </m:rPr>
                      <w:rPr>
                        <w:rFonts w:ascii="Cambria Math" w:hAnsi="Cambria Math"/>
                      </w:rPr>
                      <m:t>β</m:t>
                    </m:r>
                    <m:ctrlPr>
                      <w:rPr>
                        <w:rFonts w:ascii="Cambria Math" w:hAnsi="Cambria Math"/>
                        <w:i/>
                      </w:rPr>
                    </m:ctrlPr>
                  </m:e>
                  <m:sub>
                    <m:r>
                      <m:rPr>
                        <m:sty m:val="p"/>
                      </m:rPr>
                      <w:rPr>
                        <w:rFonts w:ascii="Cambria Math" w:hAnsi="Cambria Math"/>
                        <w:vertAlign w:val="subscript"/>
                      </w:rPr>
                      <m:t>TE</m:t>
                    </m:r>
                  </m:sub>
                </m:sSub>
                <m:r>
                  <w:rPr>
                    <w:rFonts w:ascii="Cambria Math" w:hAnsi="Cambria Math"/>
                  </w:rPr>
                  <m:t xml:space="preserve"> </m:t>
                </m:r>
                <m:r>
                  <w:rPr>
                    <w:rFonts w:ascii="Cambria Math" w:hAnsi="Cambria Math"/>
                    <w:i/>
                  </w:rPr>
                  <w:sym w:font="Symbol" w:char="F0D7"/>
                </m:r>
                <m:r>
                  <w:rPr>
                    <w:rFonts w:ascii="Cambria Math" w:hAnsi="Cambria Math"/>
                  </w:rPr>
                  <m:t xml:space="preserve"> n</m:t>
                </m:r>
                <m:r>
                  <m:rPr>
                    <m:sty m:val="p"/>
                  </m:rPr>
                  <w:rPr>
                    <w:rFonts w:ascii="Cambria Math" w:hAnsi="Cambria Math"/>
                  </w:rPr>
                  <m:t xml:space="preserve"> ≈ </m:t>
                </m:r>
                <m:sSup>
                  <m:sSupPr>
                    <m:ctrlPr>
                      <w:rPr>
                        <w:rFonts w:ascii="Cambria Math" w:hAnsi="Cambria Math"/>
                      </w:rPr>
                    </m:ctrlPr>
                  </m:sSupPr>
                  <m:e>
                    <m:r>
                      <m:rPr>
                        <m:sty m:val="p"/>
                      </m:rPr>
                      <w:rPr>
                        <w:rFonts w:ascii="Cambria Math" w:hAnsi="Cambria Math"/>
                      </w:rPr>
                      <m:t>10</m:t>
                    </m:r>
                  </m:e>
                  <m:sup>
                    <m:r>
                      <w:rPr>
                        <w:rFonts w:ascii="Cambria Math" w:hAnsi="Cambria Math"/>
                      </w:rPr>
                      <m:t>18</m:t>
                    </m:r>
                  </m:sup>
                </m:sSup>
                <m:r>
                  <m:rPr>
                    <m:sty m:val="p"/>
                  </m:rPr>
                  <w:rPr>
                    <w:rFonts w:ascii="Cambria Math" w:hAnsi="Cambria Math"/>
                  </w:rPr>
                  <m:t xml:space="preserve"> Tbits</m:t>
                </m:r>
              </m:oMath>
            </m:oMathPara>
          </w:p>
        </w:tc>
        <w:tc>
          <w:tcPr>
            <w:tcW w:w="805" w:type="dxa"/>
          </w:tcPr>
          <w:p w14:paraId="4E12E970" w14:textId="1F09636E" w:rsidR="00AC14BC" w:rsidRPr="00DC3961" w:rsidRDefault="00AC14BC" w:rsidP="008453E8">
            <w:pPr>
              <w:pStyle w:val="Caption"/>
            </w:pPr>
            <w:r w:rsidRPr="00DC3961">
              <w:rPr>
                <w:noProof/>
              </w:rPr>
              <w:t>(</w:t>
            </w:r>
            <w:r w:rsidRPr="00DC3961">
              <w:rPr>
                <w:noProof/>
              </w:rPr>
              <w:fldChar w:fldCharType="begin"/>
            </w:r>
            <w:r w:rsidRPr="00DC3961">
              <w:rPr>
                <w:noProof/>
              </w:rPr>
              <w:instrText xml:space="preserve"> STYLEREF 1 \s </w:instrText>
            </w:r>
            <w:r w:rsidRPr="00DC3961">
              <w:rPr>
                <w:noProof/>
              </w:rPr>
              <w:fldChar w:fldCharType="separate"/>
            </w:r>
            <w:r w:rsidR="00AB4C9D">
              <w:rPr>
                <w:noProof/>
              </w:rPr>
              <w:t>4</w:t>
            </w:r>
            <w:r w:rsidRPr="00DC3961">
              <w:rPr>
                <w:noProof/>
              </w:rPr>
              <w:fldChar w:fldCharType="end"/>
            </w:r>
            <w:r w:rsidRPr="00DC3961">
              <w:rPr>
                <w:noProof/>
              </w:rPr>
              <w:noBreakHyphen/>
            </w:r>
            <w:r w:rsidRPr="00DC3961">
              <w:rPr>
                <w:noProof/>
              </w:rPr>
              <w:fldChar w:fldCharType="begin"/>
            </w:r>
            <w:r w:rsidRPr="00DC3961">
              <w:rPr>
                <w:noProof/>
              </w:rPr>
              <w:instrText xml:space="preserve"> SEQ Equation \* ARABIC \s 1 </w:instrText>
            </w:r>
            <w:r w:rsidRPr="00DC3961">
              <w:rPr>
                <w:noProof/>
              </w:rPr>
              <w:fldChar w:fldCharType="separate"/>
            </w:r>
            <w:r w:rsidR="00AB4C9D">
              <w:rPr>
                <w:noProof/>
              </w:rPr>
              <w:t>4</w:t>
            </w:r>
            <w:r w:rsidRPr="00DC3961">
              <w:rPr>
                <w:noProof/>
              </w:rPr>
              <w:fldChar w:fldCharType="end"/>
            </w:r>
            <w:r w:rsidRPr="00DC3961">
              <w:rPr>
                <w:noProof/>
              </w:rPr>
              <w:t>)</w:t>
            </w:r>
          </w:p>
        </w:tc>
      </w:tr>
    </w:tbl>
    <w:p w14:paraId="40B95696" w14:textId="674ED9ED" w:rsidR="004E4699" w:rsidRDefault="004E4699" w:rsidP="0078212B">
      <w:r>
        <w:t>T</w:t>
      </w:r>
      <w:r w:rsidRPr="00F14502">
        <w:t xml:space="preserve">his </w:t>
      </w:r>
      <w:r>
        <w:t xml:space="preserve">result </w:t>
      </w:r>
      <w:r w:rsidRPr="00F14502">
        <w:t>yields a 2D information density of 10</w:t>
      </w:r>
      <w:r>
        <w:rPr>
          <w:vertAlign w:val="superscript"/>
        </w:rPr>
        <w:t>21</w:t>
      </w:r>
      <w:r w:rsidRPr="00F14502">
        <w:t xml:space="preserve"> Tbits/mm</w:t>
      </w:r>
      <w:r w:rsidRPr="00F14502">
        <w:rPr>
          <w:vertAlign w:val="superscript"/>
        </w:rPr>
        <w:t>2</w:t>
      </w:r>
      <w:r w:rsidRPr="00F14502">
        <w:t xml:space="preserve">. </w:t>
      </w:r>
      <w:r>
        <w:t>I</w:t>
      </w:r>
      <w:r w:rsidRPr="00F14502">
        <w:t xml:space="preserve">n the above analysis, the input optical bandwidth is limited by our experimental setup. Future work can employ a wider input bandwidth to extract much more information. While the low loss transmission window of silicon is 1.1 to 7 µm (229.9 THz), a practical system might use the near-infrared telecommunications band of 1.26 to 1.675 µm (59.0 THz). Also, we may further increase the </w:t>
      </w:r>
      <w:r>
        <w:t xml:space="preserve">accessible </w:t>
      </w:r>
      <w:r w:rsidRPr="00F14502">
        <w:t xml:space="preserve">information content through the use of orthogonal polarization states and by extending the input depth to more bits via phase and amplitude coding (e.g. </w:t>
      </w:r>
      <w:r w:rsidRPr="00F14502">
        <w:rPr>
          <w:i/>
        </w:rPr>
        <w:t>g</w:t>
      </w:r>
      <w:r w:rsidRPr="00F14502">
        <w:t xml:space="preserve"> = 2</w:t>
      </w:r>
      <w:r w:rsidRPr="00F14502">
        <w:rPr>
          <w:vertAlign w:val="superscript"/>
        </w:rPr>
        <w:t>4</w:t>
      </w:r>
      <w:r w:rsidRPr="00F14502">
        <w:t xml:space="preserve"> levels) such that the input space is increased</w:t>
      </w:r>
      <w:r>
        <w:t xml:space="preserve"> to unfathomable amounts which</w:t>
      </w:r>
      <w:r w:rsidRPr="00F14502">
        <w:t xml:space="preserve"> suggests that future systems should continue to improve on information density and performance. While our experimental results suggest that an adversary cannot predict any new output from the observation of other input-output behavior, future research is needed to evaluate the extent to which the PUF continues to generate independent outputs in those conditions and therefore how close to this upper limit the PUF can operate.</w:t>
      </w:r>
    </w:p>
    <w:p w14:paraId="62B5D473" w14:textId="47CD08AE" w:rsidR="002C06E6" w:rsidRDefault="002C06E6" w:rsidP="0078212B">
      <w:pPr>
        <w:pStyle w:val="Heading3"/>
      </w:pPr>
      <w:bookmarkStart w:id="494" w:name="_Toc486147572"/>
      <w:bookmarkStart w:id="495" w:name="_Toc488574715"/>
      <w:bookmarkStart w:id="496" w:name="_Ref490329634"/>
      <w:bookmarkStart w:id="497" w:name="_Ref490334365"/>
      <w:bookmarkStart w:id="498" w:name="_Ref490898291"/>
      <w:bookmarkStart w:id="499" w:name="_Toc493792642"/>
      <w:r>
        <w:t>Performance Comparison</w:t>
      </w:r>
      <w:bookmarkEnd w:id="494"/>
      <w:bookmarkEnd w:id="495"/>
      <w:bookmarkEnd w:id="496"/>
      <w:bookmarkEnd w:id="497"/>
      <w:bookmarkEnd w:id="498"/>
      <w:bookmarkEnd w:id="499"/>
    </w:p>
    <w:p w14:paraId="2537E2F8" w14:textId="72425AB9" w:rsidR="004E4699" w:rsidRDefault="004E4699" w:rsidP="0078212B">
      <w:r w:rsidRPr="00F14502">
        <w:t xml:space="preserve">We now compare the results of our photonic PUF against various OSPUF demonstrations in key performance metrics of information generation rate, information content, and information </w:t>
      </w:r>
      <w:r w:rsidRPr="00F14502">
        <w:lastRenderedPageBreak/>
        <w:t>density (</w:t>
      </w:r>
      <w:r>
        <w:fldChar w:fldCharType="begin"/>
      </w:r>
      <w:r>
        <w:instrText xml:space="preserve"> REF _Ref475878379 \h  \* MERGEFORMAT </w:instrText>
      </w:r>
      <w:r>
        <w:fldChar w:fldCharType="separate"/>
      </w:r>
      <w:r w:rsidR="00AB4C9D">
        <w:t>Table 4</w:t>
      </w:r>
      <w:r w:rsidR="00AB4C9D">
        <w:noBreakHyphen/>
        <w:t>1</w:t>
      </w:r>
      <w:r>
        <w:fldChar w:fldCharType="end"/>
      </w:r>
      <w:r w:rsidRPr="00F14502">
        <w:t xml:space="preserve">). As OSPUFs continue to make use of linear materials and configurations, they continue to suffer from reduced information content. Further, given the large physical size of OSPUFs, in part due to requirements for free-space propagation, they are prohibitively difficult to integrate with electronic circuits and suffer from low information density. In contrast, our PUF is planar and </w:t>
      </w:r>
      <w:r w:rsidR="00C81442">
        <w:t xml:space="preserve">has a volume of </w:t>
      </w:r>
      <w:r w:rsidRPr="00F14502">
        <w:t>&lt; 160 µm</w:t>
      </w:r>
      <w:r w:rsidRPr="00F14502">
        <w:rPr>
          <w:vertAlign w:val="superscript"/>
        </w:rPr>
        <w:t>3</w:t>
      </w:r>
      <w:r w:rsidRPr="00F14502">
        <w:t xml:space="preserve"> or six orders of magnitude smaller in volume, resulting in an improvement in </w:t>
      </w:r>
      <w:r w:rsidR="003E5036">
        <w:t xml:space="preserve">volumetric </w:t>
      </w:r>
      <w:r w:rsidRPr="00F14502">
        <w:t xml:space="preserve">information density </w:t>
      </w:r>
      <w:r w:rsidRPr="009A4029">
        <w:t xml:space="preserve">of </w:t>
      </w:r>
      <w:r w:rsidR="00E00B3F">
        <w:t>six</w:t>
      </w:r>
      <w:r w:rsidRPr="00F14502">
        <w:t xml:space="preserve"> orders of magnitude. Lastly, due to the ultrafast nature of the cavity, we can acquire </w:t>
      </w:r>
      <w:r w:rsidRPr="00F14502">
        <w:fldChar w:fldCharType="begin" w:fldLock="1"/>
      </w:r>
      <w:r w:rsidR="00C149AB">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Pr="00F14502">
        <w:fldChar w:fldCharType="separate"/>
      </w:r>
      <w:r w:rsidR="004D09B1" w:rsidRPr="004D09B1">
        <w:rPr>
          <w:noProof/>
        </w:rPr>
        <w:t>[47]</w:t>
      </w:r>
      <w:r w:rsidRPr="00F14502">
        <w:fldChar w:fldCharType="end"/>
      </w:r>
      <w:r w:rsidRPr="00F14502">
        <w:t xml:space="preserve"> a measurement every 11 ns (seven orders of magnitude faster that previous OSPUF demonstrations) yielding ≥ 2 bits of key material with an overall key generation rate of over 180 Mb</w:t>
      </w:r>
      <w:r w:rsidR="003E5036">
        <w:t>p</w:t>
      </w:r>
      <w:r w:rsidRPr="00F14502">
        <w:t>s; a two order-of-magnitude improvement over the best OSPUFs demonstrated to date. Ultimately, the measurement speed is limited only by the minimum feature size, i.e. ~80 GHz features yielding a minimum of 12 ps per measurement.</w:t>
      </w:r>
      <w:r w:rsidR="00193641">
        <w:t xml:space="preserve"> </w:t>
      </w:r>
    </w:p>
    <w:p w14:paraId="5D8C0E85" w14:textId="7C6351C3" w:rsidR="00DD786B" w:rsidRDefault="00DD786B" w:rsidP="00DD786B">
      <w:pPr>
        <w:pStyle w:val="Caption"/>
      </w:pPr>
      <w:bookmarkStart w:id="500" w:name="_Ref475878379"/>
      <w:bookmarkStart w:id="501" w:name="_Toc488574832"/>
      <w:bookmarkStart w:id="502" w:name="_Toc493532656"/>
      <w:r>
        <w:t xml:space="preserve">Table </w:t>
      </w:r>
      <w:fldSimple w:instr=" STYLEREF 1 \s ">
        <w:r w:rsidR="00AB4C9D">
          <w:rPr>
            <w:noProof/>
          </w:rPr>
          <w:t>4</w:t>
        </w:r>
      </w:fldSimple>
      <w:r>
        <w:noBreakHyphen/>
      </w:r>
      <w:fldSimple w:instr=" SEQ Table \* ARABIC \s 1 ">
        <w:r w:rsidR="00AB4C9D">
          <w:rPr>
            <w:noProof/>
          </w:rPr>
          <w:t>1</w:t>
        </w:r>
      </w:fldSimple>
      <w:bookmarkEnd w:id="500"/>
      <w:r>
        <w:t>: Optical PUF</w:t>
      </w:r>
      <w:r w:rsidRPr="00882667">
        <w:t xml:space="preserve"> </w:t>
      </w:r>
      <w:r>
        <w:t>q</w:t>
      </w:r>
      <w:r w:rsidRPr="00882667">
        <w:t xml:space="preserve">uantitative </w:t>
      </w:r>
      <w:r>
        <w:t>p</w:t>
      </w:r>
      <w:r w:rsidRPr="00882667">
        <w:t xml:space="preserve">erformance </w:t>
      </w:r>
      <w:r>
        <w:t>c</w:t>
      </w:r>
      <w:r w:rsidRPr="00882667">
        <w:t>omparison</w:t>
      </w:r>
      <w:bookmarkEnd w:id="501"/>
      <w:bookmarkEnd w:id="502"/>
    </w:p>
    <w:tbl>
      <w:tblPr>
        <w:tblW w:w="58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540"/>
        <w:gridCol w:w="740"/>
        <w:gridCol w:w="740"/>
        <w:gridCol w:w="828"/>
        <w:gridCol w:w="1022"/>
      </w:tblGrid>
      <w:tr w:rsidR="00DD786B" w14:paraId="3C20D3A4" w14:textId="77777777" w:rsidTr="000E1CD5">
        <w:trPr>
          <w:cantSplit/>
          <w:jc w:val="center"/>
        </w:trPr>
        <w:tc>
          <w:tcPr>
            <w:tcW w:w="1980" w:type="dxa"/>
            <w:tcBorders>
              <w:top w:val="single" w:sz="4" w:space="0" w:color="auto"/>
              <w:left w:val="nil"/>
              <w:bottom w:val="nil"/>
              <w:right w:val="nil"/>
            </w:tcBorders>
            <w:vAlign w:val="bottom"/>
          </w:tcPr>
          <w:p w14:paraId="6115FB60" w14:textId="77777777" w:rsidR="00DD786B" w:rsidRDefault="00DD786B" w:rsidP="000E1CD5">
            <w:pPr>
              <w:pStyle w:val="ExpressTableBody"/>
              <w:spacing w:line="240" w:lineRule="auto"/>
              <w:ind w:firstLine="0"/>
              <w:jc w:val="center"/>
            </w:pPr>
          </w:p>
        </w:tc>
        <w:tc>
          <w:tcPr>
            <w:tcW w:w="3870" w:type="dxa"/>
            <w:gridSpan w:val="5"/>
            <w:tcBorders>
              <w:top w:val="single" w:sz="4" w:space="0" w:color="auto"/>
              <w:left w:val="nil"/>
              <w:right w:val="nil"/>
            </w:tcBorders>
            <w:vAlign w:val="bottom"/>
          </w:tcPr>
          <w:p w14:paraId="235983C5" w14:textId="77777777" w:rsidR="00DD786B" w:rsidRPr="00A03147" w:rsidRDefault="00DD786B" w:rsidP="000E1CD5">
            <w:pPr>
              <w:pStyle w:val="ExpressTableBody"/>
              <w:spacing w:line="240" w:lineRule="auto"/>
              <w:ind w:firstLine="0"/>
              <w:jc w:val="center"/>
            </w:pPr>
            <w:r w:rsidRPr="00E446A4">
              <w:t>PUF Performance Metrics</w:t>
            </w:r>
          </w:p>
        </w:tc>
      </w:tr>
      <w:tr w:rsidR="00DD786B" w14:paraId="44450F9E" w14:textId="77777777" w:rsidTr="000E1CD5">
        <w:trPr>
          <w:cantSplit/>
          <w:jc w:val="center"/>
        </w:trPr>
        <w:tc>
          <w:tcPr>
            <w:tcW w:w="1980" w:type="dxa"/>
            <w:tcBorders>
              <w:top w:val="nil"/>
              <w:left w:val="nil"/>
              <w:bottom w:val="single" w:sz="4" w:space="0" w:color="auto"/>
              <w:right w:val="nil"/>
            </w:tcBorders>
            <w:vAlign w:val="bottom"/>
          </w:tcPr>
          <w:p w14:paraId="52640176" w14:textId="77777777" w:rsidR="00DD786B" w:rsidRPr="00A03147" w:rsidRDefault="00DD786B" w:rsidP="000E1CD5">
            <w:pPr>
              <w:pStyle w:val="ExpressTableBody"/>
              <w:spacing w:line="240" w:lineRule="auto"/>
              <w:ind w:firstLine="0"/>
              <w:jc w:val="center"/>
            </w:pPr>
            <w:r>
              <w:t>PUF Type</w:t>
            </w:r>
          </w:p>
        </w:tc>
        <w:tc>
          <w:tcPr>
            <w:tcW w:w="540" w:type="dxa"/>
            <w:tcBorders>
              <w:top w:val="single" w:sz="4" w:space="0" w:color="auto"/>
              <w:left w:val="nil"/>
              <w:bottom w:val="single" w:sz="4" w:space="0" w:color="auto"/>
              <w:right w:val="nil"/>
            </w:tcBorders>
            <w:vAlign w:val="bottom"/>
          </w:tcPr>
          <w:p w14:paraId="6198DF43" w14:textId="77777777" w:rsidR="00DD786B" w:rsidRPr="00A03147" w:rsidRDefault="00DD786B" w:rsidP="000E1CD5">
            <w:pPr>
              <w:pStyle w:val="ExpressTableBody"/>
              <w:spacing w:line="240" w:lineRule="auto"/>
              <w:ind w:firstLine="0"/>
              <w:jc w:val="center"/>
            </w:pPr>
            <w:r w:rsidRPr="00D40483">
              <w:t>Year</w:t>
            </w:r>
          </w:p>
        </w:tc>
        <w:tc>
          <w:tcPr>
            <w:tcW w:w="740" w:type="dxa"/>
            <w:tcBorders>
              <w:top w:val="single" w:sz="4" w:space="0" w:color="auto"/>
              <w:left w:val="nil"/>
              <w:bottom w:val="single" w:sz="4" w:space="0" w:color="auto"/>
              <w:right w:val="nil"/>
            </w:tcBorders>
            <w:vAlign w:val="bottom"/>
          </w:tcPr>
          <w:p w14:paraId="40B9ED8C" w14:textId="77777777" w:rsidR="00DD786B" w:rsidRPr="00A03147" w:rsidRDefault="00DD786B" w:rsidP="000E1CD5">
            <w:pPr>
              <w:pStyle w:val="ExpressTableBody"/>
              <w:spacing w:line="240" w:lineRule="auto"/>
              <w:ind w:firstLine="0"/>
              <w:jc w:val="center"/>
            </w:pPr>
            <w:r w:rsidRPr="00D40483">
              <w:t>Info. Rate [bps]</w:t>
            </w:r>
          </w:p>
        </w:tc>
        <w:tc>
          <w:tcPr>
            <w:tcW w:w="740" w:type="dxa"/>
            <w:tcBorders>
              <w:top w:val="nil"/>
              <w:left w:val="nil"/>
              <w:bottom w:val="single" w:sz="4" w:space="0" w:color="auto"/>
              <w:right w:val="nil"/>
            </w:tcBorders>
            <w:vAlign w:val="bottom"/>
          </w:tcPr>
          <w:p w14:paraId="37DAF664" w14:textId="77777777" w:rsidR="00DD786B" w:rsidRDefault="00DD786B" w:rsidP="000E1CD5">
            <w:pPr>
              <w:pStyle w:val="ExpressTableBody"/>
              <w:spacing w:line="240" w:lineRule="auto"/>
              <w:ind w:firstLine="0"/>
              <w:jc w:val="center"/>
              <w:rPr>
                <w:i/>
              </w:rPr>
            </w:pPr>
            <w:r w:rsidRPr="00D40483">
              <w:t>Info. Limit [Gbits]</w:t>
            </w:r>
          </w:p>
        </w:tc>
        <w:tc>
          <w:tcPr>
            <w:tcW w:w="828" w:type="dxa"/>
            <w:tcBorders>
              <w:top w:val="nil"/>
              <w:left w:val="nil"/>
              <w:bottom w:val="single" w:sz="4" w:space="0" w:color="auto"/>
              <w:right w:val="nil"/>
            </w:tcBorders>
            <w:vAlign w:val="bottom"/>
          </w:tcPr>
          <w:p w14:paraId="662B2EB2" w14:textId="77777777" w:rsidR="00DD786B" w:rsidRPr="00A03147" w:rsidRDefault="00DD786B" w:rsidP="000E1CD5">
            <w:pPr>
              <w:pStyle w:val="ExpressTableBody"/>
              <w:spacing w:line="240" w:lineRule="auto"/>
              <w:ind w:firstLine="0"/>
              <w:jc w:val="center"/>
            </w:pPr>
            <w:r w:rsidRPr="00D40483">
              <w:t>Volume [mm</w:t>
            </w:r>
            <w:r w:rsidRPr="00D40483">
              <w:rPr>
                <w:vertAlign w:val="superscript"/>
              </w:rPr>
              <w:t>3</w:t>
            </w:r>
            <w:r w:rsidRPr="00D40483">
              <w:t>]</w:t>
            </w:r>
          </w:p>
        </w:tc>
        <w:tc>
          <w:tcPr>
            <w:tcW w:w="1022" w:type="dxa"/>
            <w:tcBorders>
              <w:top w:val="single" w:sz="4" w:space="0" w:color="auto"/>
              <w:left w:val="nil"/>
              <w:bottom w:val="single" w:sz="4" w:space="0" w:color="auto"/>
              <w:right w:val="nil"/>
            </w:tcBorders>
            <w:vAlign w:val="bottom"/>
          </w:tcPr>
          <w:p w14:paraId="21AB50BC" w14:textId="77777777" w:rsidR="00DD786B" w:rsidRPr="00A03147" w:rsidRDefault="00DD786B" w:rsidP="000E1CD5">
            <w:pPr>
              <w:pStyle w:val="ExpressTableBody"/>
              <w:spacing w:line="240" w:lineRule="auto"/>
              <w:ind w:firstLine="0"/>
              <w:jc w:val="center"/>
            </w:pPr>
            <w:r w:rsidRPr="00D40483">
              <w:t>Info. Density [Tbits/mm</w:t>
            </w:r>
            <w:r w:rsidRPr="00D40483">
              <w:rPr>
                <w:vertAlign w:val="superscript"/>
              </w:rPr>
              <w:t>3</w:t>
            </w:r>
            <w:r w:rsidRPr="00D40483">
              <w:t>]</w:t>
            </w:r>
          </w:p>
        </w:tc>
      </w:tr>
      <w:tr w:rsidR="00DD786B" w14:paraId="6F9C06F7" w14:textId="77777777" w:rsidTr="000E1CD5">
        <w:trPr>
          <w:cantSplit/>
          <w:jc w:val="center"/>
        </w:trPr>
        <w:tc>
          <w:tcPr>
            <w:tcW w:w="1980" w:type="dxa"/>
            <w:tcBorders>
              <w:top w:val="single" w:sz="4" w:space="0" w:color="auto"/>
              <w:left w:val="nil"/>
              <w:bottom w:val="nil"/>
              <w:right w:val="nil"/>
            </w:tcBorders>
            <w:vAlign w:val="center"/>
          </w:tcPr>
          <w:p w14:paraId="2874F9A4" w14:textId="77777777" w:rsidR="00DD786B" w:rsidRPr="00A03147" w:rsidRDefault="00DD786B" w:rsidP="000E1CD5">
            <w:pPr>
              <w:pStyle w:val="ExpressTableBody"/>
              <w:spacing w:line="240" w:lineRule="auto"/>
              <w:ind w:firstLine="0"/>
              <w:jc w:val="center"/>
            </w:pPr>
            <w:r w:rsidRPr="00D40483">
              <w:t>OSPUF with Probe</w:t>
            </w:r>
            <w:r>
              <w:t xml:space="preserve"> </w:t>
            </w:r>
            <w:r w:rsidRPr="00D40483">
              <w:fldChar w:fldCharType="begin" w:fldLock="1"/>
            </w:r>
            <w:r>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"id" : "ITEM-2",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"ITEM-2", "issue" : "5589", "issued" : { "date-parts" : [ [ "2002" ] ] }, "page" : "2026-2030", "publisher-place" : "Cambridge", "title" : "Physical One-Way Functions", "type" : "article-magazine", "volume" : "297" }, "uris" : [ "http://www.mendeley.com/documents/?uuid=c5feb6ee-848c-45ce-9636-4c4795feda75" ] } ], "mendeley" : { "formattedCitation" : "[6], [7]", "plainTextFormattedCitation" : "[6], [7]", "previouslyFormattedCitation" : "[6], [7]" }, "properties" : { "noteIndex" : 0 }, "schema" : "https://github.com/citation-style-language/schema/raw/master/csl-citation.json" }</w:instrText>
            </w:r>
            <w:r w:rsidRPr="00D40483">
              <w:fldChar w:fldCharType="separate"/>
            </w:r>
            <w:r w:rsidRPr="006B7E36">
              <w:rPr>
                <w:noProof/>
              </w:rPr>
              <w:t>[6], [7]</w:t>
            </w:r>
            <w:r w:rsidRPr="00D40483">
              <w:fldChar w:fldCharType="end"/>
            </w:r>
          </w:p>
        </w:tc>
        <w:tc>
          <w:tcPr>
            <w:tcW w:w="540" w:type="dxa"/>
            <w:tcBorders>
              <w:top w:val="single" w:sz="4" w:space="0" w:color="auto"/>
              <w:left w:val="nil"/>
              <w:bottom w:val="nil"/>
              <w:right w:val="nil"/>
            </w:tcBorders>
            <w:vAlign w:val="center"/>
          </w:tcPr>
          <w:p w14:paraId="2A99C8DE" w14:textId="77777777" w:rsidR="00DD786B" w:rsidRPr="00A03147" w:rsidRDefault="00DD786B" w:rsidP="000E1CD5">
            <w:pPr>
              <w:pStyle w:val="ExpressTableBody"/>
              <w:spacing w:line="240" w:lineRule="auto"/>
              <w:ind w:firstLine="0"/>
              <w:jc w:val="center"/>
            </w:pPr>
            <w:r w:rsidRPr="00D40483">
              <w:t>2002</w:t>
            </w:r>
          </w:p>
        </w:tc>
        <w:tc>
          <w:tcPr>
            <w:tcW w:w="740" w:type="dxa"/>
            <w:tcBorders>
              <w:top w:val="single" w:sz="4" w:space="0" w:color="auto"/>
              <w:left w:val="nil"/>
              <w:bottom w:val="nil"/>
              <w:right w:val="nil"/>
            </w:tcBorders>
            <w:vAlign w:val="center"/>
          </w:tcPr>
          <w:p w14:paraId="68BBC0A4" w14:textId="77777777" w:rsidR="00DD786B" w:rsidRPr="00A03147" w:rsidRDefault="00DD786B" w:rsidP="000E1CD5">
            <w:pPr>
              <w:pStyle w:val="ExpressTableBody"/>
              <w:spacing w:line="240" w:lineRule="auto"/>
              <w:ind w:firstLine="0"/>
              <w:jc w:val="center"/>
            </w:pPr>
            <w:r w:rsidRPr="00D40483">
              <w:rPr>
                <w:noProof/>
              </w:rPr>
              <w:t>233</w:t>
            </w:r>
          </w:p>
        </w:tc>
        <w:tc>
          <w:tcPr>
            <w:tcW w:w="740" w:type="dxa"/>
            <w:tcBorders>
              <w:top w:val="single" w:sz="4" w:space="0" w:color="auto"/>
              <w:left w:val="nil"/>
              <w:bottom w:val="nil"/>
              <w:right w:val="nil"/>
            </w:tcBorders>
            <w:vAlign w:val="center"/>
          </w:tcPr>
          <w:p w14:paraId="05DA452C" w14:textId="77777777" w:rsidR="00DD786B" w:rsidRDefault="00DD786B" w:rsidP="000E1CD5">
            <w:pPr>
              <w:pStyle w:val="ExpressTableBody"/>
              <w:spacing w:line="240" w:lineRule="auto"/>
              <w:ind w:firstLine="0"/>
              <w:jc w:val="center"/>
            </w:pPr>
            <w:r w:rsidRPr="00D40483">
              <w:rPr>
                <w:noProof/>
              </w:rPr>
              <w:t>5522</w:t>
            </w:r>
          </w:p>
        </w:tc>
        <w:tc>
          <w:tcPr>
            <w:tcW w:w="828" w:type="dxa"/>
            <w:tcBorders>
              <w:top w:val="single" w:sz="4" w:space="0" w:color="auto"/>
              <w:left w:val="nil"/>
              <w:bottom w:val="nil"/>
              <w:right w:val="nil"/>
            </w:tcBorders>
            <w:vAlign w:val="center"/>
          </w:tcPr>
          <w:p w14:paraId="219C6A8C" w14:textId="77777777" w:rsidR="00DD786B" w:rsidRPr="00A03147" w:rsidRDefault="00DD786B" w:rsidP="000E1CD5">
            <w:pPr>
              <w:pStyle w:val="ExpressTableBody"/>
              <w:spacing w:line="240" w:lineRule="auto"/>
              <w:ind w:firstLine="0"/>
              <w:jc w:val="center"/>
            </w:pPr>
            <w:r w:rsidRPr="00D40483">
              <w:rPr>
                <w:noProof/>
              </w:rPr>
              <w:t>254</w:t>
            </w:r>
          </w:p>
        </w:tc>
        <w:tc>
          <w:tcPr>
            <w:tcW w:w="1022" w:type="dxa"/>
            <w:tcBorders>
              <w:top w:val="single" w:sz="4" w:space="0" w:color="auto"/>
              <w:left w:val="nil"/>
              <w:bottom w:val="nil"/>
              <w:right w:val="nil"/>
            </w:tcBorders>
            <w:vAlign w:val="center"/>
          </w:tcPr>
          <w:p w14:paraId="08B0543B" w14:textId="77777777" w:rsidR="00DD786B" w:rsidRPr="00A03147" w:rsidRDefault="00DD786B" w:rsidP="000E1CD5">
            <w:pPr>
              <w:pStyle w:val="ExpressTableBody"/>
              <w:spacing w:line="240" w:lineRule="auto"/>
              <w:ind w:firstLine="0"/>
              <w:jc w:val="center"/>
            </w:pPr>
            <w:r w:rsidRPr="00D40483">
              <w:rPr>
                <w:noProof/>
              </w:rPr>
              <w:t>0.022</w:t>
            </w:r>
          </w:p>
        </w:tc>
      </w:tr>
      <w:tr w:rsidR="00DD786B" w14:paraId="5B59B3AB" w14:textId="77777777" w:rsidTr="000E1CD5">
        <w:trPr>
          <w:cantSplit/>
          <w:jc w:val="center"/>
        </w:trPr>
        <w:tc>
          <w:tcPr>
            <w:tcW w:w="1980" w:type="dxa"/>
            <w:tcBorders>
              <w:top w:val="nil"/>
              <w:left w:val="nil"/>
              <w:bottom w:val="nil"/>
              <w:right w:val="nil"/>
            </w:tcBorders>
            <w:vAlign w:val="center"/>
          </w:tcPr>
          <w:p w14:paraId="4FC42006" w14:textId="77777777" w:rsidR="00DD786B" w:rsidRPr="00A03147" w:rsidRDefault="00DD786B" w:rsidP="000E1CD5">
            <w:pPr>
              <w:pStyle w:val="ExpressTableBody"/>
              <w:spacing w:line="240" w:lineRule="auto"/>
              <w:ind w:firstLine="0"/>
              <w:jc w:val="center"/>
            </w:pPr>
            <w:r w:rsidRPr="00D40483">
              <w:t>OSPUF with SLM</w:t>
            </w:r>
            <w:r>
              <w:t xml:space="preserve"> </w:t>
            </w:r>
            <w:r w:rsidRPr="00D40483">
              <w:fldChar w:fldCharType="begin" w:fldLock="1"/>
            </w:r>
            <w:r>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Pr="00D40483">
              <w:fldChar w:fldCharType="separate"/>
            </w:r>
            <w:r w:rsidRPr="00803536">
              <w:rPr>
                <w:noProof/>
              </w:rPr>
              <w:t>[25]</w:t>
            </w:r>
            <w:r w:rsidRPr="00D40483">
              <w:fldChar w:fldCharType="end"/>
            </w:r>
            <w:r w:rsidRPr="00D40483">
              <w:rPr>
                <w:vertAlign w:val="superscript"/>
              </w:rPr>
              <w:t>a</w:t>
            </w:r>
          </w:p>
        </w:tc>
        <w:tc>
          <w:tcPr>
            <w:tcW w:w="540" w:type="dxa"/>
            <w:tcBorders>
              <w:top w:val="nil"/>
              <w:left w:val="nil"/>
              <w:bottom w:val="nil"/>
              <w:right w:val="nil"/>
            </w:tcBorders>
            <w:vAlign w:val="center"/>
          </w:tcPr>
          <w:p w14:paraId="320D6E68" w14:textId="77777777" w:rsidR="00DD786B" w:rsidRPr="00A03147" w:rsidRDefault="00DD786B" w:rsidP="000E1CD5">
            <w:pPr>
              <w:pStyle w:val="ExpressTableBody"/>
              <w:spacing w:line="240" w:lineRule="auto"/>
              <w:ind w:firstLine="0"/>
              <w:jc w:val="center"/>
            </w:pPr>
            <w:r w:rsidRPr="00D40483">
              <w:t>2013</w:t>
            </w:r>
          </w:p>
        </w:tc>
        <w:tc>
          <w:tcPr>
            <w:tcW w:w="740" w:type="dxa"/>
            <w:tcBorders>
              <w:top w:val="nil"/>
              <w:left w:val="nil"/>
              <w:bottom w:val="nil"/>
              <w:right w:val="nil"/>
            </w:tcBorders>
            <w:vAlign w:val="center"/>
          </w:tcPr>
          <w:p w14:paraId="485158A8" w14:textId="77777777" w:rsidR="00DD786B" w:rsidRPr="00A03147" w:rsidRDefault="00DD786B" w:rsidP="000E1CD5">
            <w:pPr>
              <w:pStyle w:val="ExpressTableBody"/>
              <w:spacing w:line="240" w:lineRule="auto"/>
              <w:ind w:firstLine="0"/>
              <w:jc w:val="center"/>
            </w:pPr>
            <w:r w:rsidRPr="00D40483">
              <w:rPr>
                <w:noProof/>
              </w:rPr>
              <w:t>2×10</w:t>
            </w:r>
            <w:r w:rsidRPr="00D40483">
              <w:rPr>
                <w:noProof/>
                <w:vertAlign w:val="superscript"/>
              </w:rPr>
              <w:t>6</w:t>
            </w:r>
          </w:p>
        </w:tc>
        <w:tc>
          <w:tcPr>
            <w:tcW w:w="740" w:type="dxa"/>
            <w:tcBorders>
              <w:top w:val="nil"/>
              <w:left w:val="nil"/>
              <w:bottom w:val="nil"/>
              <w:right w:val="nil"/>
            </w:tcBorders>
            <w:vAlign w:val="center"/>
          </w:tcPr>
          <w:p w14:paraId="73C30CCE" w14:textId="77777777" w:rsidR="00DD786B" w:rsidRDefault="00DD786B" w:rsidP="000E1CD5">
            <w:pPr>
              <w:pStyle w:val="ExpressTableBody"/>
              <w:spacing w:line="240" w:lineRule="auto"/>
              <w:ind w:firstLine="0"/>
              <w:jc w:val="center"/>
            </w:pPr>
            <w:r w:rsidRPr="00D40483">
              <w:rPr>
                <w:noProof/>
              </w:rPr>
              <w:t>151</w:t>
            </w:r>
          </w:p>
        </w:tc>
        <w:tc>
          <w:tcPr>
            <w:tcW w:w="828" w:type="dxa"/>
            <w:tcBorders>
              <w:top w:val="nil"/>
              <w:left w:val="nil"/>
              <w:bottom w:val="nil"/>
              <w:right w:val="nil"/>
            </w:tcBorders>
            <w:vAlign w:val="center"/>
          </w:tcPr>
          <w:p w14:paraId="1CCF2AA2" w14:textId="77777777" w:rsidR="00DD786B" w:rsidRPr="00A03147" w:rsidRDefault="00DD786B" w:rsidP="000E1CD5">
            <w:pPr>
              <w:pStyle w:val="ExpressTableBody"/>
              <w:spacing w:line="240" w:lineRule="auto"/>
              <w:ind w:firstLine="0"/>
              <w:jc w:val="center"/>
            </w:pPr>
            <w:r w:rsidRPr="00D40483">
              <w:rPr>
                <w:noProof/>
              </w:rPr>
              <w:t>0.151</w:t>
            </w:r>
          </w:p>
        </w:tc>
        <w:tc>
          <w:tcPr>
            <w:tcW w:w="1022" w:type="dxa"/>
            <w:tcBorders>
              <w:top w:val="nil"/>
              <w:left w:val="nil"/>
              <w:bottom w:val="nil"/>
              <w:right w:val="nil"/>
            </w:tcBorders>
            <w:vAlign w:val="center"/>
          </w:tcPr>
          <w:p w14:paraId="52A33CA0" w14:textId="77777777" w:rsidR="00DD786B" w:rsidRPr="00A03147" w:rsidRDefault="00DD786B" w:rsidP="000E1CD5">
            <w:pPr>
              <w:pStyle w:val="ExpressTableBody"/>
              <w:spacing w:line="240" w:lineRule="auto"/>
              <w:ind w:firstLine="0"/>
              <w:jc w:val="center"/>
            </w:pPr>
            <w:r w:rsidRPr="00D40483">
              <w:rPr>
                <w:noProof/>
              </w:rPr>
              <w:t>1</w:t>
            </w:r>
          </w:p>
        </w:tc>
      </w:tr>
      <w:tr w:rsidR="00DD786B" w14:paraId="04CF003B" w14:textId="77777777" w:rsidTr="000E1CD5">
        <w:trPr>
          <w:cantSplit/>
          <w:trHeight w:val="243"/>
          <w:jc w:val="center"/>
        </w:trPr>
        <w:tc>
          <w:tcPr>
            <w:tcW w:w="1980" w:type="dxa"/>
            <w:tcBorders>
              <w:top w:val="nil"/>
              <w:left w:val="nil"/>
              <w:bottom w:val="nil"/>
              <w:right w:val="nil"/>
            </w:tcBorders>
            <w:vAlign w:val="center"/>
          </w:tcPr>
          <w:p w14:paraId="1B4E9664" w14:textId="77777777" w:rsidR="00DD786B" w:rsidRPr="00A03147" w:rsidRDefault="00DD786B" w:rsidP="000E1CD5">
            <w:pPr>
              <w:pStyle w:val="ExpressTableBody"/>
              <w:spacing w:line="240" w:lineRule="auto"/>
              <w:ind w:firstLine="0"/>
              <w:jc w:val="center"/>
            </w:pPr>
            <w:r w:rsidRPr="00D40483">
              <w:t>Integrated OSPUF</w:t>
            </w:r>
            <w:r>
              <w:t xml:space="preserve"> </w:t>
            </w:r>
            <w:r w:rsidRPr="00D40483">
              <w:fldChar w:fldCharType="begin" w:fldLock="1"/>
            </w:r>
            <w:r>
              <w:instrText>ADDIN CSL_CITATION { "citationItems" : [ { "id" : "ITEM-1",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"ITEM-1", "issued" : { "date-parts" : [ [ "2013" ] ] }, "title" : "Optical PUFs Reloaded", "type" : "article-journal" }, "uris" : [ "http://www.mendeley.com/documents/?uuid=3f40d3f8-9abd-4670-b5b3-0823de814484" ] } ], "mendeley" : { "formattedCitation" : "[13]", "plainTextFormattedCitation" : "[13]", "previouslyFormattedCitation" : "[13]" }, "properties" : { "noteIndex" : 0 }, "schema" : "https://github.com/citation-style-language/schema/raw/master/csl-citation.json" }</w:instrText>
            </w:r>
            <w:r w:rsidRPr="00D40483">
              <w:fldChar w:fldCharType="separate"/>
            </w:r>
            <w:r w:rsidRPr="00803536">
              <w:rPr>
                <w:noProof/>
              </w:rPr>
              <w:t>[13]</w:t>
            </w:r>
            <w:r w:rsidRPr="00D40483">
              <w:fldChar w:fldCharType="end"/>
            </w:r>
            <w:r w:rsidRPr="00D40483">
              <w:rPr>
                <w:vertAlign w:val="superscript"/>
              </w:rPr>
              <w:t>b</w:t>
            </w:r>
          </w:p>
        </w:tc>
        <w:tc>
          <w:tcPr>
            <w:tcW w:w="540" w:type="dxa"/>
            <w:tcBorders>
              <w:top w:val="nil"/>
              <w:left w:val="nil"/>
              <w:bottom w:val="nil"/>
              <w:right w:val="nil"/>
            </w:tcBorders>
            <w:vAlign w:val="center"/>
          </w:tcPr>
          <w:p w14:paraId="30EC4A0E" w14:textId="77777777" w:rsidR="00DD786B" w:rsidRPr="00A03147" w:rsidRDefault="00DD786B" w:rsidP="000E1CD5">
            <w:pPr>
              <w:pStyle w:val="ExpressTableBody"/>
              <w:spacing w:line="240" w:lineRule="auto"/>
              <w:ind w:firstLine="0"/>
              <w:jc w:val="center"/>
            </w:pPr>
            <w:r w:rsidRPr="00D40483">
              <w:t>2013</w:t>
            </w:r>
          </w:p>
        </w:tc>
        <w:tc>
          <w:tcPr>
            <w:tcW w:w="740" w:type="dxa"/>
            <w:tcBorders>
              <w:top w:val="nil"/>
              <w:left w:val="nil"/>
              <w:bottom w:val="nil"/>
              <w:right w:val="nil"/>
            </w:tcBorders>
            <w:vAlign w:val="center"/>
          </w:tcPr>
          <w:p w14:paraId="73E1B8C0" w14:textId="77777777" w:rsidR="00DD786B" w:rsidRPr="00A03147" w:rsidRDefault="00DD786B" w:rsidP="000E1CD5">
            <w:pPr>
              <w:pStyle w:val="ExpressTableBody"/>
              <w:spacing w:line="240" w:lineRule="auto"/>
              <w:ind w:firstLine="0"/>
              <w:jc w:val="center"/>
            </w:pPr>
            <w:r w:rsidRPr="00D40483">
              <w:rPr>
                <w:noProof/>
              </w:rPr>
              <w:t>1.3×10</w:t>
            </w:r>
            <w:r w:rsidRPr="00D40483">
              <w:rPr>
                <w:noProof/>
                <w:vertAlign w:val="superscript"/>
              </w:rPr>
              <w:t>5</w:t>
            </w:r>
          </w:p>
        </w:tc>
        <w:tc>
          <w:tcPr>
            <w:tcW w:w="740" w:type="dxa"/>
            <w:tcBorders>
              <w:top w:val="nil"/>
              <w:left w:val="nil"/>
              <w:bottom w:val="nil"/>
              <w:right w:val="nil"/>
            </w:tcBorders>
            <w:vAlign w:val="center"/>
          </w:tcPr>
          <w:p w14:paraId="35798A66" w14:textId="77777777" w:rsidR="00DD786B" w:rsidRDefault="00DD786B" w:rsidP="000E1CD5">
            <w:pPr>
              <w:pStyle w:val="ExpressTableBody"/>
              <w:spacing w:line="240" w:lineRule="auto"/>
              <w:ind w:firstLine="0"/>
              <w:jc w:val="center"/>
            </w:pPr>
            <w:r w:rsidRPr="00D40483">
              <w:rPr>
                <w:noProof/>
              </w:rPr>
              <w:t>?</w:t>
            </w:r>
            <w:r w:rsidRPr="00D40483">
              <w:rPr>
                <w:noProof/>
                <w:vertAlign w:val="superscript"/>
              </w:rPr>
              <w:t>b</w:t>
            </w:r>
          </w:p>
        </w:tc>
        <w:tc>
          <w:tcPr>
            <w:tcW w:w="828" w:type="dxa"/>
            <w:tcBorders>
              <w:top w:val="nil"/>
              <w:left w:val="nil"/>
              <w:bottom w:val="nil"/>
              <w:right w:val="nil"/>
            </w:tcBorders>
            <w:vAlign w:val="center"/>
          </w:tcPr>
          <w:p w14:paraId="12BF2D38" w14:textId="77777777" w:rsidR="00DD786B" w:rsidRPr="00A03147" w:rsidRDefault="00DD786B" w:rsidP="000E1CD5">
            <w:pPr>
              <w:pStyle w:val="ExpressTableBody"/>
              <w:spacing w:line="240" w:lineRule="auto"/>
              <w:ind w:firstLine="0"/>
              <w:jc w:val="center"/>
            </w:pPr>
            <w:r w:rsidRPr="00D40483">
              <w:rPr>
                <w:noProof/>
              </w:rPr>
              <w:t>250</w:t>
            </w:r>
            <w:r w:rsidRPr="00D40483">
              <w:rPr>
                <w:noProof/>
                <w:vertAlign w:val="superscript"/>
              </w:rPr>
              <w:t>b</w:t>
            </w:r>
          </w:p>
        </w:tc>
        <w:tc>
          <w:tcPr>
            <w:tcW w:w="1022" w:type="dxa"/>
            <w:tcBorders>
              <w:top w:val="nil"/>
              <w:left w:val="nil"/>
              <w:bottom w:val="nil"/>
              <w:right w:val="nil"/>
            </w:tcBorders>
            <w:vAlign w:val="center"/>
          </w:tcPr>
          <w:p w14:paraId="4B367FBB" w14:textId="77777777" w:rsidR="00DD786B" w:rsidRPr="00A03147" w:rsidRDefault="00DD786B" w:rsidP="000E1CD5">
            <w:pPr>
              <w:pStyle w:val="ExpressTableBody"/>
              <w:spacing w:line="240" w:lineRule="auto"/>
              <w:ind w:firstLine="0"/>
              <w:jc w:val="center"/>
            </w:pPr>
            <w:r w:rsidRPr="00D40483">
              <w:rPr>
                <w:noProof/>
              </w:rPr>
              <w:t>?</w:t>
            </w:r>
            <w:r w:rsidRPr="00D40483">
              <w:rPr>
                <w:noProof/>
                <w:vertAlign w:val="superscript"/>
              </w:rPr>
              <w:t>b</w:t>
            </w:r>
          </w:p>
        </w:tc>
      </w:tr>
      <w:tr w:rsidR="00DD786B" w14:paraId="41B18A43" w14:textId="77777777" w:rsidTr="000E1CD5">
        <w:trPr>
          <w:cantSplit/>
          <w:trHeight w:val="49"/>
          <w:jc w:val="center"/>
        </w:trPr>
        <w:tc>
          <w:tcPr>
            <w:tcW w:w="1980" w:type="dxa"/>
            <w:tcBorders>
              <w:top w:val="nil"/>
              <w:left w:val="nil"/>
              <w:bottom w:val="single" w:sz="4" w:space="0" w:color="auto"/>
              <w:right w:val="nil"/>
            </w:tcBorders>
            <w:vAlign w:val="center"/>
          </w:tcPr>
          <w:p w14:paraId="14487C00" w14:textId="20C93488" w:rsidR="00DD786B" w:rsidRPr="00A03147" w:rsidRDefault="00DD786B" w:rsidP="000E1CD5">
            <w:pPr>
              <w:pStyle w:val="ExpressTableBody"/>
              <w:spacing w:line="240" w:lineRule="auto"/>
              <w:ind w:firstLine="0"/>
              <w:jc w:val="center"/>
            </w:pPr>
            <w:r w:rsidRPr="00D40483">
              <w:t>Photonic PUF</w:t>
            </w:r>
            <w:r>
              <w:t xml:space="preserve"> </w:t>
            </w:r>
            <w:r w:rsidRPr="00D40483">
              <w:fldChar w:fldCharType="begin" w:fldLock="1"/>
            </w:r>
            <w:r w:rsidR="00CF17B7">
              <w:instrText>ADDIN CSL_CITATION { "citationItems" : [ { "id" : "ITEM-1", "itemData" : {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"Conference on Lasers and Electro-Optics, 2016, CLEO 2016", "id" : "ITEM-1", "issue" : "c", "issued" : { "date-parts" : [ [ "2016" ] ] }, "page" : "2-3", "title" : "Secure Authentication using the Ultrafast Response of Chaotic Silicon Photonic Microcavities", "type" : "article-journal", "volume" : "2" }, "uris" : [ "http://www.mendeley.com/documents/?uuid=050c7ae9-a03a-4718-89ad-cd85958b8feb" ] }, { "id" : "ITEM-2",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"ITEM-2", "issue" : "11", "issued" : { "date-parts" : [ [ "2017" ] ] }, "page" : "15-25", "title" : "Silicon photonic physical unclonable function", "type" : "article-journal", "volume" : "25" }, "uris" : [ "http://www.mendeley.com/documents/?uuid=9083386a-5bb5-4035-aab1-52c7199b558e" ] } ], "mendeley" : { "formattedCitation" : "[47], [115]", "plainTextFormattedCitation" : "[47], [115]", "previouslyFormattedCitation" : "[47], [115]" }, "properties" : { "noteIndex" : 0 }, "schema" : "https://github.com/citation-style-language/schema/raw/master/csl-citation.json" }</w:instrText>
            </w:r>
            <w:r w:rsidRPr="00D40483">
              <w:fldChar w:fldCharType="separate"/>
            </w:r>
            <w:r w:rsidR="00DF05D3" w:rsidRPr="00DF05D3">
              <w:rPr>
                <w:noProof/>
              </w:rPr>
              <w:t>[47], [115]</w:t>
            </w:r>
            <w:r w:rsidRPr="00D40483">
              <w:fldChar w:fldCharType="end"/>
            </w:r>
          </w:p>
        </w:tc>
        <w:tc>
          <w:tcPr>
            <w:tcW w:w="540" w:type="dxa"/>
            <w:tcBorders>
              <w:top w:val="nil"/>
              <w:left w:val="nil"/>
              <w:bottom w:val="single" w:sz="4" w:space="0" w:color="auto"/>
              <w:right w:val="nil"/>
            </w:tcBorders>
            <w:vAlign w:val="center"/>
          </w:tcPr>
          <w:p w14:paraId="3BC9D80E" w14:textId="77777777" w:rsidR="00DD786B" w:rsidRPr="00A03147" w:rsidRDefault="00DD786B" w:rsidP="000E1CD5">
            <w:pPr>
              <w:pStyle w:val="ExpressTableBody"/>
              <w:spacing w:line="240" w:lineRule="auto"/>
              <w:ind w:firstLine="0"/>
              <w:jc w:val="center"/>
            </w:pPr>
            <w:r w:rsidRPr="00D40483">
              <w:t>2016</w:t>
            </w:r>
          </w:p>
        </w:tc>
        <w:tc>
          <w:tcPr>
            <w:tcW w:w="740" w:type="dxa"/>
            <w:tcBorders>
              <w:top w:val="nil"/>
              <w:left w:val="nil"/>
              <w:bottom w:val="single" w:sz="4" w:space="0" w:color="auto"/>
              <w:right w:val="nil"/>
            </w:tcBorders>
            <w:vAlign w:val="center"/>
          </w:tcPr>
          <w:p w14:paraId="49725293" w14:textId="77777777" w:rsidR="00DD786B" w:rsidRPr="00A03147" w:rsidRDefault="00DD786B" w:rsidP="000E1CD5">
            <w:pPr>
              <w:pStyle w:val="ExpressTableBody"/>
              <w:spacing w:line="240" w:lineRule="auto"/>
              <w:ind w:firstLine="0"/>
              <w:jc w:val="center"/>
            </w:pPr>
            <w:r w:rsidRPr="00D40483">
              <w:rPr>
                <w:noProof/>
              </w:rPr>
              <w:t>1.8×10</w:t>
            </w:r>
            <w:r w:rsidRPr="00D40483">
              <w:rPr>
                <w:noProof/>
                <w:vertAlign w:val="superscript"/>
              </w:rPr>
              <w:t>8</w:t>
            </w:r>
          </w:p>
        </w:tc>
        <w:tc>
          <w:tcPr>
            <w:tcW w:w="740" w:type="dxa"/>
            <w:tcBorders>
              <w:top w:val="nil"/>
              <w:left w:val="nil"/>
              <w:bottom w:val="single" w:sz="4" w:space="0" w:color="auto"/>
              <w:right w:val="nil"/>
            </w:tcBorders>
            <w:vAlign w:val="center"/>
          </w:tcPr>
          <w:p w14:paraId="41D6A1CD" w14:textId="5C20DCC5" w:rsidR="00DD786B" w:rsidRPr="00423450" w:rsidRDefault="00E64D5C" w:rsidP="000E1CD5">
            <w:pPr>
              <w:pStyle w:val="ExpressTableBody"/>
              <w:spacing w:line="240" w:lineRule="auto"/>
              <w:ind w:firstLine="0"/>
              <w:jc w:val="center"/>
            </w:pPr>
            <w:r>
              <w:rPr>
                <w:noProof/>
              </w:rPr>
              <w:t>&gt;</w:t>
            </w:r>
            <w:r w:rsidR="00DD786B">
              <w:rPr>
                <w:noProof/>
              </w:rPr>
              <w:t>2951</w:t>
            </w:r>
          </w:p>
        </w:tc>
        <w:tc>
          <w:tcPr>
            <w:tcW w:w="828" w:type="dxa"/>
            <w:tcBorders>
              <w:top w:val="nil"/>
              <w:left w:val="nil"/>
              <w:bottom w:val="single" w:sz="4" w:space="0" w:color="auto"/>
              <w:right w:val="nil"/>
            </w:tcBorders>
            <w:vAlign w:val="center"/>
          </w:tcPr>
          <w:p w14:paraId="620A0B7D" w14:textId="77777777" w:rsidR="00DD786B" w:rsidRPr="00A03147" w:rsidRDefault="00DD786B" w:rsidP="000E1CD5">
            <w:pPr>
              <w:pStyle w:val="ExpressTableBody"/>
              <w:spacing w:line="240" w:lineRule="auto"/>
              <w:ind w:firstLine="0"/>
              <w:jc w:val="center"/>
            </w:pPr>
            <w:r w:rsidRPr="00D40483">
              <w:rPr>
                <w:noProof/>
              </w:rPr>
              <w:t>1.6×10</w:t>
            </w:r>
            <w:r w:rsidRPr="00D40483">
              <w:rPr>
                <w:noProof/>
                <w:vertAlign w:val="superscript"/>
              </w:rPr>
              <w:t>-7</w:t>
            </w:r>
          </w:p>
        </w:tc>
        <w:tc>
          <w:tcPr>
            <w:tcW w:w="1022" w:type="dxa"/>
            <w:tcBorders>
              <w:top w:val="nil"/>
              <w:left w:val="nil"/>
              <w:bottom w:val="single" w:sz="4" w:space="0" w:color="auto"/>
              <w:right w:val="nil"/>
            </w:tcBorders>
            <w:vAlign w:val="center"/>
          </w:tcPr>
          <w:p w14:paraId="3667A855" w14:textId="77777777" w:rsidR="00DD786B" w:rsidRPr="00A03147" w:rsidRDefault="00DD786B" w:rsidP="000E1CD5">
            <w:pPr>
              <w:pStyle w:val="ExpressTableBody"/>
              <w:spacing w:line="240" w:lineRule="auto"/>
              <w:ind w:firstLine="0"/>
              <w:jc w:val="center"/>
            </w:pPr>
            <w:r>
              <w:rPr>
                <w:noProof/>
              </w:rPr>
              <w:t>1.8</w:t>
            </w:r>
            <w:r w:rsidRPr="00D40483">
              <w:rPr>
                <w:noProof/>
              </w:rPr>
              <w:t>×10</w:t>
            </w:r>
            <w:r>
              <w:rPr>
                <w:noProof/>
                <w:vertAlign w:val="superscript"/>
              </w:rPr>
              <w:t>6</w:t>
            </w:r>
          </w:p>
        </w:tc>
      </w:tr>
    </w:tbl>
    <w:p w14:paraId="53120DD2" w14:textId="77777777" w:rsidR="00DD786B" w:rsidRPr="00882667" w:rsidRDefault="00DD786B" w:rsidP="00DD786B">
      <w:pPr>
        <w:pStyle w:val="tablefootnote"/>
        <w:numPr>
          <w:ilvl w:val="0"/>
          <w:numId w:val="0"/>
        </w:numPr>
        <w:ind w:left="58"/>
        <w:jc w:val="center"/>
        <w:rPr>
          <w:sz w:val="16"/>
          <w:szCs w:val="16"/>
        </w:rPr>
      </w:pPr>
      <w:r w:rsidRPr="00A03147">
        <w:rPr>
          <w:i/>
          <w:iCs/>
          <w:vertAlign w:val="superscript"/>
        </w:rPr>
        <w:t>a</w:t>
      </w:r>
      <w:r w:rsidRPr="00882667">
        <w:rPr>
          <w:sz w:val="16"/>
          <w:szCs w:val="16"/>
        </w:rPr>
        <w:t>Used for secure communications and encryption</w:t>
      </w:r>
    </w:p>
    <w:p w14:paraId="76A91730" w14:textId="77777777" w:rsidR="00DD786B" w:rsidRPr="00882667" w:rsidRDefault="00DD786B" w:rsidP="00DD786B">
      <w:pPr>
        <w:pStyle w:val="ExpressTableFootnote"/>
        <w:ind w:firstLine="0"/>
        <w:jc w:val="center"/>
      </w:pPr>
      <w:r>
        <w:rPr>
          <w:i/>
          <w:iCs/>
          <w:vertAlign w:val="superscript"/>
        </w:rPr>
        <w:t>b</w:t>
      </w:r>
      <w:r w:rsidRPr="00882667">
        <w:t>Estimated/data not available</w:t>
      </w:r>
    </w:p>
    <w:p w14:paraId="14465ED5" w14:textId="5C52B056" w:rsidR="004E4699" w:rsidRDefault="004E4699" w:rsidP="0078212B">
      <w:r w:rsidRPr="00F14502">
        <w:t xml:space="preserve">Beyond information content, the small size of the </w:t>
      </w:r>
      <w:r w:rsidR="0045078E">
        <w:t>cavities</w:t>
      </w:r>
      <w:r w:rsidRPr="00F14502">
        <w:t xml:space="preserve"> and their ultrafast nature contribute to the overall security of this approach. All previous PUFs claim that emulation is difficult</w:t>
      </w:r>
      <w:r w:rsidR="006A0DD2">
        <w:t xml:space="preserve"> (see Section </w:t>
      </w:r>
      <w:r w:rsidR="006A0DD2">
        <w:fldChar w:fldCharType="begin"/>
      </w:r>
      <w:r w:rsidR="006A0DD2">
        <w:instrText xml:space="preserve"> REF _Ref490327184 \n \h </w:instrText>
      </w:r>
      <w:r w:rsidR="006A0DD2">
        <w:fldChar w:fldCharType="separate"/>
      </w:r>
      <w:r w:rsidR="00AB4C9D">
        <w:t>1.2.4.2</w:t>
      </w:r>
      <w:r w:rsidR="006A0DD2">
        <w:fldChar w:fldCharType="end"/>
      </w:r>
      <w:r w:rsidR="006A0DD2">
        <w:t>)</w:t>
      </w:r>
      <w:r w:rsidRPr="00F14502">
        <w:t xml:space="preserve">; however, those claims are based purely qualitatively on the difficulty of building an emulation device. For an OSPUF, such a system would be required to respond in a fraction of a second. In comparison, to emulate our device, the system would need to begin responding in half of the cavity round-trip time or &lt; 0.6 ps and complete its response in less than 12 ps to avoid </w:t>
      </w:r>
      <w:r w:rsidRPr="00F14502">
        <w:lastRenderedPageBreak/>
        <w:t xml:space="preserve">detection. </w:t>
      </w:r>
      <w:r>
        <w:t xml:space="preserve">While the demonstrated circuit time of the prototype system is 11 ns, it is feasible to implement latency checking sensitive to picosecond levels and to decrease the circuit time through pulse interleaving. </w:t>
      </w:r>
      <w:r w:rsidRPr="00F14502">
        <w:t>While construction of both emulation systems would be difficult, to do so with our approach is completely unforeseeable using any current processing or memory technology. For example, an adversary would be required to store at least half of a complete challenge-response library (CRL) of 10</w:t>
      </w:r>
      <w:r w:rsidRPr="00F14502">
        <w:rPr>
          <w:vertAlign w:val="superscript"/>
        </w:rPr>
        <w:t>28</w:t>
      </w:r>
      <w:r w:rsidRPr="00F14502">
        <w:t xml:space="preserve"> bits</w:t>
      </w:r>
      <w:r w:rsidR="00D44DC3">
        <w:rPr>
          <w:rStyle w:val="FootnoteReference"/>
        </w:rPr>
        <w:footnoteReference w:id="29"/>
      </w:r>
      <w:r w:rsidRPr="00F14502">
        <w:t xml:space="preserve"> (10,000 yottabits) of information in an area of &lt; 707 µm</w:t>
      </w:r>
      <w:r w:rsidRPr="00F14502">
        <w:rPr>
          <w:vertAlign w:val="superscript"/>
        </w:rPr>
        <w:t>2</w:t>
      </w:r>
      <w:r w:rsidRPr="00F14502">
        <w:t xml:space="preserve"> so as not to violate the speed of information being bounded by the speed of light </w:t>
      </w:r>
      <w:r w:rsidRPr="00F14502">
        <w:fldChar w:fldCharType="begin" w:fldLock="1"/>
      </w:r>
      <w:r w:rsidR="00CF17B7">
        <w:instrText>ADDIN CSL_CITATION { "citationItems" : [ { "id" : "ITEM-1", "itemData" : { "DOI" : "10.1038/nature02035.1.", "ISSN" : "0028-0836", "author" : [ { "dropping-particle" : "", "family" : "Stenner", "given" : "MD", "non-dropping-particle" : "", "parse-names" : false, "suffix" : "" }, { "dropping-particle" : "", "family" : "Gauthier", "given" : "DJ", "non-dropping-particle" : "", "parse-names" : false, "suffix" : "" }, { "dropping-particle" : "", "family" : "Neifeld", "given" : "MA", "non-dropping-particle" : "", "parse-names" : false, "suffix" : "" } ], "container-title" : "Nature", "id" : "ITEM-1", "issued" : { "date-parts" : [ [ "2003" ] ] }, "page" : "695-698", "title" : "The speed of information in a 'fast-light' optical medium", "type" : "article-journal" }, "uris" : [ "http://www.mendeley.com/documents/?uuid=393935e4-79ca-44d7-91d2-db712a6655c4" ] } ], "mendeley" : { "formattedCitation" : "[116]", "plainTextFormattedCitation" : "[116]", "previouslyFormattedCitation" : "[116]" }, "properties" : { "noteIndex" : 0 }, "schema" : "https://github.com/citation-style-language/schema/raw/master/csl-citation.json" }</w:instrText>
      </w:r>
      <w:r w:rsidRPr="00F14502">
        <w:fldChar w:fldCharType="separate"/>
      </w:r>
      <w:r w:rsidR="00DF05D3" w:rsidRPr="00DF05D3">
        <w:rPr>
          <w:noProof/>
        </w:rPr>
        <w:t>[116]</w:t>
      </w:r>
      <w:r w:rsidRPr="00F14502">
        <w:fldChar w:fldCharType="end"/>
      </w:r>
      <w:r w:rsidRPr="00F14502">
        <w:t>. This lower bound density of 10</w:t>
      </w:r>
      <w:r w:rsidRPr="00F14502">
        <w:rPr>
          <w:vertAlign w:val="superscript"/>
        </w:rPr>
        <w:t>13</w:t>
      </w:r>
      <w:r w:rsidRPr="00F14502">
        <w:t xml:space="preserve"> Tbits/µm</w:t>
      </w:r>
      <w:r w:rsidRPr="00F14502">
        <w:rPr>
          <w:vertAlign w:val="superscript"/>
        </w:rPr>
        <w:t>2</w:t>
      </w:r>
      <w:r w:rsidRPr="00F14502">
        <w:t xml:space="preserve"> is many orders of magnitude denser than any current 2D memory technology </w:t>
      </w:r>
      <w:r w:rsidRPr="00F14502">
        <w:fldChar w:fldCharType="begin" w:fldLock="1"/>
      </w:r>
      <w:r w:rsidR="00CF17B7">
        <w:instrText>ADDIN CSL_CITATION { "citationItems" : [ { "id" : "ITEM-1", "itemData" : { "DOI" : "10.1038/lsa.2014.58", "ISSN" : "2047-7538", "abstract" : "The advance of nanophotonics has provided a variety of avenues for light\u2013matter interaction at the nanometer scale through the enriched mechanisms for physical and chemical reactions induced by nanometer-confined optical probes in nanocomposite materials. These emerging nanophotonic devices and materials have enabled researchers to develop disruptive methods of tremendously increasing the storage capacity of current optical memory. In this paper, we present a review of the recent advancements in nanophotonics-enabled optical storage techniques. Particularly, we offer our perspective of using them as optical storage arrays for next-generation exabyte data centers.", "author" : [ { "dropping-particle" : "", "family" : "Gu", "given" : "Min", "non-dropping-particle" : "", "parse-names" : false, "suffix" : "" }, { "dropping-particle" : "", "family" : "Li", "given" : "Xiangping", "non-dropping-particle" : "", "parse-names" : false, "suffix" : "" }, { "dropping-particle" : "", "family" : "Cao", "given" : "Yaoyu", "non-dropping-particle" : "", "parse-names" : false, "suffix" : "" } ], "container-title" : "Light: Science &amp; Applications", "id" : "ITEM-1", "issue" : "5", "issued" : { "date-parts" : [ [ "2014" ] ] }, "page" : "e177", "title" : "Optical storage arrays: a perspective for future big data storage", "type" : "article-journal", "volume" : "3" }, "uris" : [ "http://www.mendeley.com/documents/?uuid=991996bb-d296-4806-a7ab-234d8e6709d8" ] } ], "mendeley" : { "formattedCitation" : "[117]", "plainTextFormattedCitation" : "[117]", "previouslyFormattedCitation" : "[117]" }, "properties" : { "noteIndex" : 0 }, "schema" : "https://github.com/citation-style-language/schema/raw/master/csl-citation.json" }</w:instrText>
      </w:r>
      <w:r w:rsidRPr="00F14502">
        <w:fldChar w:fldCharType="separate"/>
      </w:r>
      <w:r w:rsidR="00DF05D3" w:rsidRPr="00DF05D3">
        <w:rPr>
          <w:noProof/>
        </w:rPr>
        <w:t>[117]</w:t>
      </w:r>
      <w:r w:rsidRPr="00F14502">
        <w:fldChar w:fldCharType="end"/>
      </w:r>
      <w:r w:rsidRPr="00F14502">
        <w:t xml:space="preserve"> and this assumes that other emulation components have zero latency, which is clearly not the case</w:t>
      </w:r>
      <w:r w:rsidR="0073629C">
        <w:t xml:space="preserve"> (see Section </w:t>
      </w:r>
      <w:r w:rsidR="0073629C">
        <w:fldChar w:fldCharType="begin"/>
      </w:r>
      <w:r w:rsidR="0073629C">
        <w:instrText xml:space="preserve"> REF _Ref486108399 \n \h </w:instrText>
      </w:r>
      <w:r w:rsidR="0073629C">
        <w:fldChar w:fldCharType="separate"/>
      </w:r>
      <w:r w:rsidR="00AB4C9D">
        <w:t>3.5</w:t>
      </w:r>
      <w:r w:rsidR="0073629C">
        <w:fldChar w:fldCharType="end"/>
      </w:r>
      <w:r w:rsidR="0073629C">
        <w:t>)</w:t>
      </w:r>
      <w:r w:rsidRPr="00F14502">
        <w:t>. Thus, we argue that our infeasibility of emulation is more tangible than any previous claim as it is based on strict physical limits.</w:t>
      </w:r>
    </w:p>
    <w:p w14:paraId="74A43856" w14:textId="0AF2F746" w:rsidR="002C06E6" w:rsidRPr="00605B98" w:rsidRDefault="002C06E6" w:rsidP="0078212B">
      <w:pPr>
        <w:pStyle w:val="Heading2"/>
      </w:pPr>
      <w:bookmarkStart w:id="503" w:name="_Toc486147573"/>
      <w:bookmarkStart w:id="504" w:name="_Toc488574716"/>
      <w:bookmarkStart w:id="505" w:name="_Toc493792643"/>
      <w:r>
        <w:t>Summary</w:t>
      </w:r>
      <w:bookmarkEnd w:id="503"/>
      <w:bookmarkEnd w:id="504"/>
      <w:bookmarkEnd w:id="505"/>
    </w:p>
    <w:p w14:paraId="4765BF39" w14:textId="1FFD3D2A" w:rsidR="004E4699" w:rsidRDefault="004E4699" w:rsidP="00E00B3F">
      <w:r w:rsidRPr="00F14502">
        <w:t xml:space="preserve">In this </w:t>
      </w:r>
      <w:r w:rsidR="00CB7299">
        <w:t>chapter</w:t>
      </w:r>
      <w:r w:rsidRPr="00F14502">
        <w:t xml:space="preserve">, we show that the </w:t>
      </w:r>
      <w:r w:rsidR="003961A3">
        <w:t xml:space="preserve">inherent </w:t>
      </w:r>
      <w:r w:rsidRPr="00F14502">
        <w:t xml:space="preserve">nonlinear behavior of this new class of photonic PUFs is essential to achieve revolutionary advancements in total information content, information density, and information generation rates for optical PUFs. </w:t>
      </w:r>
      <w:r w:rsidR="008034E8">
        <w:t xml:space="preserve">Here we developed an information model for the operation of the photonic PUF which provides a framework for </w:t>
      </w:r>
      <w:r w:rsidR="006A372E">
        <w:t xml:space="preserve">the </w:t>
      </w:r>
      <w:r w:rsidR="008034E8">
        <w:t xml:space="preserve">analysis of the spectro-temporal interactions that drive information capacity. Through a series of experiments, </w:t>
      </w:r>
      <w:r w:rsidR="009607D8">
        <w:t xml:space="preserve">we determined that the </w:t>
      </w:r>
      <w:r w:rsidR="00E00B3F">
        <w:t xml:space="preserve">lower bound on the </w:t>
      </w:r>
      <w:r w:rsidR="009607D8" w:rsidRPr="00494F00">
        <w:t xml:space="preserve">total random bits per spectral response </w:t>
      </w:r>
      <w:r w:rsidR="009607D8">
        <w:t>is</w:t>
      </w:r>
      <w:r w:rsidR="009607D8" w:rsidRPr="00494F00">
        <w:t xml:space="preserve"> </w:t>
      </w:r>
      <w:r w:rsidR="009607D8" w:rsidRPr="00494F00">
        <w:sym w:font="Symbol" w:char="F062"/>
      </w:r>
      <w:r w:rsidR="009607D8" w:rsidRPr="00494F00">
        <w:rPr>
          <w:vertAlign w:val="subscript"/>
        </w:rPr>
        <w:t>TE</w:t>
      </w:r>
      <w:r w:rsidR="009607D8" w:rsidRPr="00494F00">
        <w:rPr>
          <w:i/>
        </w:rPr>
        <w:t xml:space="preserve"> </w:t>
      </w:r>
      <w:r w:rsidR="00E00B3F">
        <w:rPr>
          <w:rFonts w:cs="Times New Roman"/>
        </w:rPr>
        <w:t>≥</w:t>
      </w:r>
      <w:r w:rsidR="009607D8">
        <w:rPr>
          <w:i/>
        </w:rPr>
        <w:t xml:space="preserve"> </w:t>
      </w:r>
      <w:r w:rsidR="00E00B3F">
        <w:t>141</w:t>
      </w:r>
      <w:r w:rsidR="009607D8" w:rsidRPr="00494F00">
        <w:rPr>
          <w:i/>
        </w:rPr>
        <w:t xml:space="preserve"> </w:t>
      </w:r>
      <w:r w:rsidR="009607D8" w:rsidRPr="00494F00">
        <w:t>bits</w:t>
      </w:r>
      <w:r w:rsidR="009607D8">
        <w:t xml:space="preserve">, the total number of uncorrelated binary responses is </w:t>
      </w:r>
      <w:r w:rsidR="009607D8" w:rsidRPr="009607D8">
        <w:rPr>
          <w:i/>
        </w:rPr>
        <w:t>n</w:t>
      </w:r>
      <w:r w:rsidR="009607D8">
        <w:t xml:space="preserve"> </w:t>
      </w:r>
      <w:r w:rsidR="009607D8">
        <w:rPr>
          <w:rFonts w:cs="Times New Roman"/>
        </w:rPr>
        <w:t>≥</w:t>
      </w:r>
      <w:r w:rsidR="009607D8">
        <w:t xml:space="preserve"> 2.1</w:t>
      </w:r>
      <w:r w:rsidR="009607D8">
        <w:sym w:font="Symbol" w:char="F0B4"/>
      </w:r>
      <w:r w:rsidR="009607D8">
        <w:t>10</w:t>
      </w:r>
      <w:r w:rsidR="009607D8">
        <w:rPr>
          <w:vertAlign w:val="superscript"/>
        </w:rPr>
        <w:t>10</w:t>
      </w:r>
      <w:r w:rsidR="009607D8">
        <w:t xml:space="preserve">, yielding </w:t>
      </w:r>
      <w:r w:rsidR="00E00B3F">
        <w:t xml:space="preserve">a </w:t>
      </w:r>
      <w:r w:rsidR="0048624A">
        <w:t>lower</w:t>
      </w:r>
      <w:r w:rsidR="008034E8">
        <w:t xml:space="preserve"> theoretical information capacity </w:t>
      </w:r>
      <w:r w:rsidR="00E00B3F">
        <w:t>2.95</w:t>
      </w:r>
      <w:r w:rsidR="008034E8">
        <w:t xml:space="preserve"> </w:t>
      </w:r>
      <w:r w:rsidR="0048624A">
        <w:t xml:space="preserve">Tbits at the TE polarization. Conversely, we determined that the ideal </w:t>
      </w:r>
      <w:r w:rsidR="0048624A">
        <w:lastRenderedPageBreak/>
        <w:t>upper bound of the total information capacity is</w:t>
      </w:r>
      <w:r w:rsidR="008034E8">
        <w:t xml:space="preserve"> 10</w:t>
      </w:r>
      <w:r w:rsidR="008034E8">
        <w:rPr>
          <w:vertAlign w:val="superscript"/>
        </w:rPr>
        <w:t>18</w:t>
      </w:r>
      <w:r w:rsidR="008034E8">
        <w:t xml:space="preserve"> Tbits </w:t>
      </w:r>
      <w:r w:rsidR="003E7223">
        <w:t xml:space="preserve">at the TE polarization </w:t>
      </w:r>
      <w:r w:rsidR="00E14CBD">
        <w:t>where we believe typical optical intensities place the true capacity closer to the lower bound</w:t>
      </w:r>
      <w:r w:rsidR="0048624A">
        <w:t xml:space="preserve"> than the upper bound</w:t>
      </w:r>
      <w:r w:rsidR="00E14CBD">
        <w:t xml:space="preserve">. In Section </w:t>
      </w:r>
      <w:r w:rsidR="00E14CBD">
        <w:fldChar w:fldCharType="begin"/>
      </w:r>
      <w:r w:rsidR="00E14CBD">
        <w:instrText xml:space="preserve"> REF _Ref486108399 \n \h </w:instrText>
      </w:r>
      <w:r w:rsidR="00E14CBD">
        <w:fldChar w:fldCharType="separate"/>
      </w:r>
      <w:r w:rsidR="00AB4C9D">
        <w:t>3.5</w:t>
      </w:r>
      <w:r w:rsidR="00E14CBD">
        <w:fldChar w:fldCharType="end"/>
      </w:r>
      <w:r w:rsidR="00E14CBD">
        <w:t>, w</w:t>
      </w:r>
      <w:r w:rsidR="008034E8">
        <w:t xml:space="preserve">e generated over 2.5 Gbits of incompressible (full entropy) data </w:t>
      </w:r>
      <w:r w:rsidR="00E14CBD">
        <w:t>forming a demonstrated lower bound of information capacity</w:t>
      </w:r>
      <w:r w:rsidR="008034E8">
        <w:t>.</w:t>
      </w:r>
      <w:r w:rsidR="00E14CBD">
        <w:t xml:space="preserve"> </w:t>
      </w:r>
      <w:r w:rsidR="00A025B9">
        <w:t xml:space="preserve">We achieve a lower bound on volumetric information density of </w:t>
      </w:r>
      <w:r w:rsidR="00C55A1D">
        <w:rPr>
          <w:noProof/>
        </w:rPr>
        <w:t>1.6</w:t>
      </w:r>
      <w:r w:rsidR="00C55A1D" w:rsidRPr="00D40483">
        <w:rPr>
          <w:noProof/>
        </w:rPr>
        <w:t>×10</w:t>
      </w:r>
      <w:r w:rsidR="00C55A1D">
        <w:rPr>
          <w:noProof/>
          <w:vertAlign w:val="superscript"/>
        </w:rPr>
        <w:t>4</w:t>
      </w:r>
      <w:r w:rsidR="00A025B9">
        <w:t xml:space="preserve"> Tbits/mm</w:t>
      </w:r>
      <w:r w:rsidR="00A025B9">
        <w:rPr>
          <w:vertAlign w:val="superscript"/>
        </w:rPr>
        <w:t>3</w:t>
      </w:r>
      <w:r w:rsidR="00A025B9">
        <w:t xml:space="preserve"> or a</w:t>
      </w:r>
      <w:r w:rsidR="00A025B9" w:rsidRPr="009A4029">
        <w:t xml:space="preserve"> </w:t>
      </w:r>
      <w:r w:rsidR="00C55A1D">
        <w:t>4</w:t>
      </w:r>
      <w:r w:rsidR="00A025B9">
        <w:t xml:space="preserve"> order-of-</w:t>
      </w:r>
      <w:r w:rsidR="00A025B9" w:rsidRPr="00F14502">
        <w:t>magnitude</w:t>
      </w:r>
      <w:r w:rsidR="00A025B9">
        <w:t xml:space="preserve"> improvement over the best demonstrations of previous optical PUFs</w:t>
      </w:r>
      <w:r w:rsidR="003E7223">
        <w:t xml:space="preserve"> </w:t>
      </w:r>
      <w:r w:rsidR="003E7223" w:rsidRPr="00D40483">
        <w:fldChar w:fldCharType="begin" w:fldLock="1"/>
      </w:r>
      <w:r w:rsidR="003E722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003E7223" w:rsidRPr="00D40483">
        <w:fldChar w:fldCharType="separate"/>
      </w:r>
      <w:r w:rsidR="003E7223" w:rsidRPr="00803536">
        <w:rPr>
          <w:noProof/>
        </w:rPr>
        <w:t>[25]</w:t>
      </w:r>
      <w:r w:rsidR="003E7223" w:rsidRPr="00D40483">
        <w:fldChar w:fldCharType="end"/>
      </w:r>
      <w:r w:rsidR="00A025B9">
        <w:t>.</w:t>
      </w:r>
      <w:r w:rsidR="001A34D3">
        <w:t xml:space="preserve"> We can continue</w:t>
      </w:r>
      <w:r w:rsidRPr="00F14502">
        <w:t xml:space="preserve"> </w:t>
      </w:r>
      <w:r w:rsidR="001A34D3">
        <w:t xml:space="preserve">to enhance performance through the use </w:t>
      </w:r>
      <w:r w:rsidRPr="00F14502">
        <w:t>of wider bandwidth sources, rapid spectro-temporal multilevel amplitude and phase encoding, and temporal multiplexing to enhance key generation rates. We also envision the development of new designs that provide for longer photon lifetimes and increased nonlinearity, thus further increasing the information content.</w:t>
      </w:r>
    </w:p>
    <w:p w14:paraId="5742DBEB" w14:textId="77777777" w:rsidR="002C06E6" w:rsidRDefault="002C06E6" w:rsidP="0078212B">
      <w:r>
        <w:br w:type="page"/>
      </w:r>
    </w:p>
    <w:p w14:paraId="55EAB81D" w14:textId="58E75B03" w:rsidR="00B83D41" w:rsidRDefault="00D014F5" w:rsidP="0078212B">
      <w:pPr>
        <w:pStyle w:val="Heading1"/>
      </w:pPr>
      <w:bookmarkStart w:id="506" w:name="_Toc486147574"/>
      <w:bookmarkStart w:id="507" w:name="_Toc488574717"/>
      <w:bookmarkStart w:id="508" w:name="_Ref490247930"/>
      <w:bookmarkStart w:id="509" w:name="_Ref490248985"/>
      <w:bookmarkStart w:id="510" w:name="_Ref490862930"/>
      <w:bookmarkStart w:id="511" w:name="_Toc493792644"/>
      <w:r>
        <w:lastRenderedPageBreak/>
        <w:t xml:space="preserve">Unspoofable </w:t>
      </w:r>
      <w:r w:rsidR="002B501A" w:rsidRPr="002B501A">
        <w:t>Authentication</w:t>
      </w:r>
      <w:bookmarkEnd w:id="506"/>
      <w:bookmarkEnd w:id="507"/>
      <w:bookmarkEnd w:id="508"/>
      <w:bookmarkEnd w:id="509"/>
      <w:bookmarkEnd w:id="510"/>
      <w:bookmarkEnd w:id="511"/>
    </w:p>
    <w:p w14:paraId="1F0B01C3" w14:textId="38683D2E" w:rsidR="005550E4" w:rsidRPr="005550E4" w:rsidRDefault="00AD07AA" w:rsidP="00E40925">
      <w:pPr>
        <w:ind w:firstLine="0"/>
      </w:pPr>
      <w:r>
        <w:t xml:space="preserve">The content of this chapter is an extended version of the following references: </w:t>
      </w:r>
      <w:r w:rsidR="000A75F9">
        <w:fldChar w:fldCharType="begin" w:fldLock="1"/>
      </w:r>
      <w:r w:rsidR="00CF17B7">
        <w:instrText>ADDIN CSL_CITATION { "citationItems" : [ { "id" : "ITEM-1", "itemData" : {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"Conference on Lasers and Electro-Optics, 2016, CLEO 2016", "id" : "ITEM-1", "issue" : "c", "issued" : { "date-parts" : [ [ "2016" ] ] }, "page" : "2-3", "title" : "Secure Authentication using the Ultrafast Response of Chaotic Silicon Photonic Microcavities", "type" : "article-journal", "volume" : "2" }, "uris" : [ "http://www.mendeley.com/documents/?uuid=050c7ae9-a03a-4718-89ad-cd85958b8feb" ] }, { "id" : "ITEM-2",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"ITEM-2", "issue" : "11", "issued" : { "date-parts" : [ [ "2017" ] ] }, "page" : "15-25", "title" : "Silicon photonic physical unclonable function", "type" : "article-journal", "volume" : "25" }, "uris" : [ "http://www.mendeley.com/documents/?uuid=9083386a-5bb5-4035-aab1-52c7199b558e" ] } ], "mendeley" : { "formattedCitation" : "[47], [115]", "plainTextFormattedCitation" : "[47], [115]", "previouslyFormattedCitation" : "[47], [115]" }, "properties" : { "noteIndex" : 0 }, "schema" : "https://github.com/citation-style-language/schema/raw/master/csl-citation.json" }</w:instrText>
      </w:r>
      <w:r w:rsidR="000A75F9">
        <w:fldChar w:fldCharType="separate"/>
      </w:r>
      <w:r w:rsidR="00DF05D3" w:rsidRPr="00DF05D3">
        <w:rPr>
          <w:noProof/>
        </w:rPr>
        <w:t>[47], [115]</w:t>
      </w:r>
      <w:r w:rsidR="000A75F9">
        <w:fldChar w:fldCharType="end"/>
      </w:r>
      <w:r w:rsidR="000A75F9">
        <w:t>.</w:t>
      </w:r>
    </w:p>
    <w:p w14:paraId="446DE928" w14:textId="52DBEB31" w:rsidR="00644B6A" w:rsidRDefault="0099166F" w:rsidP="0078212B">
      <w:pPr>
        <w:pStyle w:val="Heading2"/>
      </w:pPr>
      <w:bookmarkStart w:id="512" w:name="_Toc486147575"/>
      <w:bookmarkStart w:id="513" w:name="_Toc488574718"/>
      <w:bookmarkStart w:id="514" w:name="_Toc493792645"/>
      <w:r>
        <w:t>Introduction</w:t>
      </w:r>
      <w:bookmarkEnd w:id="512"/>
      <w:bookmarkEnd w:id="513"/>
      <w:bookmarkEnd w:id="514"/>
    </w:p>
    <w:p w14:paraId="6AF5E45F" w14:textId="77777777" w:rsidR="00D82369" w:rsidRDefault="007012C8" w:rsidP="0078212B">
      <w:r w:rsidRPr="00A11DD6">
        <w:t xml:space="preserve">The continual evolution of modern authentication methods reflects a persistent escalation in the battle for information security. Centuries of security innovation have created reliable tools that we use, for example, </w:t>
      </w:r>
      <w:r>
        <w:t xml:space="preserve">to </w:t>
      </w:r>
      <w:r w:rsidRPr="00A11DD6">
        <w:t>access personal electronics</w:t>
      </w:r>
      <w:r>
        <w:t xml:space="preserve"> and</w:t>
      </w:r>
      <w:r w:rsidRPr="00A11DD6">
        <w:t xml:space="preserve"> online accounts, and </w:t>
      </w:r>
      <w:r>
        <w:t xml:space="preserve">to </w:t>
      </w:r>
      <w:r w:rsidRPr="00A11DD6">
        <w:t>purchase goods</w:t>
      </w:r>
      <w:r w:rsidRPr="00431BBE">
        <w:t xml:space="preserve"> </w:t>
      </w:r>
      <w:r w:rsidRPr="00A11DD6">
        <w:t>securely. Moreover, the growth of the Internet of Things is escalating the importance of information security as connected devices can, for example, administer medication, control transportation, and operate key infrastructure</w:t>
      </w:r>
      <w:r w:rsidR="00255766">
        <w:t xml:space="preserve"> </w:t>
      </w:r>
      <w:r w:rsidRPr="00A11DD6">
        <w:fldChar w:fldCharType="begin" w:fldLock="1"/>
      </w:r>
      <w:r w:rsidR="000B07C1">
        <w:instrText>ADDIN CSL_CITATION { "citationItems" : [ { "id" : "ITEM-1", "itemData" : { "DOI" : "10.1016/j.comnet.2014.11.008", "ISBN" : "1389-1286", "ISSN" : "13891286", "abstract" : "Internet of Things (IoT) is characterized by heterogeneous technologies, which concur to the provisioning of innovative services in various application domains. In this scenario, the satisfaction of security and privacy requirements plays a fundamental role. Such requirements include data confidentiality and authentication, access control within the IoT network, privacy and trust among users and things, and the enforcement of security and privacy policies. Traditional security countermeasures cannot be directly applied to IoT technologies due to the different standards and communication stacks involved. Moreover, the high number of interconnected devices arises scalability issues; therefore a flexible infrastructure is needed able to deal with security threats in such a dynamic environment. In this survey we present the main research challenges and the existing solutions in the field of IoT security, identifying open issues, and suggesting some hints for future research.", "author" : [ { "dropping-particle" : "", "family" : "Sicari", "given" : "S.", "non-dropping-particle" : "", "parse-names" : false, "suffix" : "" }, { "dropping-particle" : "", "family" : "Rizzardi", "given" : "A.", "non-dropping-particle" : "", "parse-names" : false, "suffix" : "" }, { "dropping-particle" : "", "family" : "Grieco", "given" : "L.A.", "non-dropping-particle" : "", "parse-names" : false, "suffix" : "" }, { "dropping-particle" : "", "family" : "Coen-Porisini", "given" : "A.", "non-dropping-particle" : "", "parse-names" : false, "suffix" : "" } ], "container-title" : "Computer Networks", "id" : "ITEM-1", "issued" : { "date-parts" : [ [ "2014" ] ] }, "page" : "146-164", "publisher" : "Elsevier B.V.", "title" : "Security, privacy and trust in Internet of Things: The road ahead", "type" : "article-journal", "volume" : "76" }, "uris" : [ "http://www.mendeley.com/documents/?uuid=991245f0-80d5-45af-abc2-2dc10adbd773" ] } ], "mendeley" : { "formattedCitation" : "[3]", "plainTextFormattedCitation" : "[3]", "previouslyFormattedCitation" : "[3]" }, "properties" : { "noteIndex" : 0 }, "schema" : "https://github.com/citation-style-language/schema/raw/master/csl-citation.json" }</w:instrText>
      </w:r>
      <w:r w:rsidRPr="00A11DD6">
        <w:fldChar w:fldCharType="separate"/>
      </w:r>
      <w:r w:rsidR="006B7E36" w:rsidRPr="006B7E36">
        <w:rPr>
          <w:noProof/>
        </w:rPr>
        <w:t>[3]</w:t>
      </w:r>
      <w:r w:rsidRPr="00A11DD6">
        <w:fldChar w:fldCharType="end"/>
      </w:r>
      <w:r w:rsidRPr="00A11DD6">
        <w:t>. However, all modern authentication approaches are vulnerable to counterfeiting and fraud</w:t>
      </w:r>
      <w:r w:rsidR="00255766">
        <w:t xml:space="preserve"> </w:t>
      </w:r>
      <w:r w:rsidRPr="00A11DD6">
        <w:fldChar w:fldCharType="begin" w:fldLock="1"/>
      </w:r>
      <w:r w:rsidR="000B07C1">
        <w:instrText>ADDIN CSL_CITATION { "citationItems" : [ { "id" : "ITEM-1", "itemData" : { "ISBN" : "978-0-470-06852-6", "author" : [ { "dropping-particle" : "", "family" : "Anderson", "given" : "Ross", "non-dropping-particle" : "", "parse-names" : false, "suffix" : "" } ], "container-title" : "Security Engineering", "editor" : [ { "dropping-particle" : "", "family" : "Wiley Publishing", "given" : "Inc.", "non-dropping-particle" : "", "parse-names" : false, "suffix" : "" } ], "id" : "ITEM-1", "issued" : { "date-parts" : [ [ "2008" ] ] }, "publisher" : "Wiley Publishing, Inc.", "publisher-place" : "Indianapolis", "title" : "Security Engineering, Second Edition", "type" : "book" }, "uris" : [ "http://www.mendeley.com/documents/?uuid=160b43ac-e7b9-48f1-9e5e-f0f946094005" ] } ], "mendeley" : { "formattedCitation" : "[2]", "plainTextFormattedCitation" : "[2]", "previouslyFormattedCitation" : "[2]" }, "properties" : { "noteIndex" : 0 }, "schema" : "https://github.com/citation-style-language/schema/raw/master/csl-citation.json" }</w:instrText>
      </w:r>
      <w:r w:rsidRPr="00A11DD6">
        <w:fldChar w:fldCharType="separate"/>
      </w:r>
      <w:r w:rsidR="006B7E36" w:rsidRPr="006B7E36">
        <w:rPr>
          <w:noProof/>
        </w:rPr>
        <w:t>[2]</w:t>
      </w:r>
      <w:r w:rsidRPr="00A11DD6">
        <w:fldChar w:fldCharType="end"/>
      </w:r>
      <w:r w:rsidRPr="00A11DD6">
        <w:t xml:space="preserve"> because they rely on </w:t>
      </w:r>
      <w:r>
        <w:t xml:space="preserve">digital </w:t>
      </w:r>
      <w:r w:rsidRPr="00A11DD6">
        <w:t>information that is presumed to be secret.</w:t>
      </w:r>
      <w:r w:rsidR="00D82369">
        <w:t xml:space="preserve"> </w:t>
      </w:r>
    </w:p>
    <w:p w14:paraId="6B667B6A" w14:textId="391BEC01" w:rsidR="007012C8" w:rsidRDefault="00272D70" w:rsidP="0078212B">
      <w:r>
        <w:t xml:space="preserve">As introduced in Section </w:t>
      </w:r>
      <w:r>
        <w:fldChar w:fldCharType="begin"/>
      </w:r>
      <w:r>
        <w:instrText xml:space="preserve"> REF _Ref490327164 \n \h </w:instrText>
      </w:r>
      <w:r>
        <w:fldChar w:fldCharType="separate"/>
      </w:r>
      <w:r w:rsidR="00AB4C9D">
        <w:t>1.2</w:t>
      </w:r>
      <w:r>
        <w:fldChar w:fldCharType="end"/>
      </w:r>
      <w:r>
        <w:t>, p</w:t>
      </w:r>
      <w:r w:rsidR="007012C8" w:rsidRPr="00A11DD6">
        <w:t>hysical keys store secret information in their physical structure</w:t>
      </w:r>
      <w:r w:rsidR="00E40925">
        <w:t>s</w:t>
      </w:r>
      <w:r w:rsidR="007012C8" w:rsidRPr="00A11DD6">
        <w:t xml:space="preserve"> and have evolved over thousands of years to securely authenticate their holder</w:t>
      </w:r>
      <w:r w:rsidR="00E40925">
        <w:t>s</w:t>
      </w:r>
      <w:r w:rsidR="007012C8" w:rsidRPr="00A11DD6">
        <w:t xml:space="preserve">. </w:t>
      </w:r>
      <w:r w:rsidR="007012C8">
        <w:t>O</w:t>
      </w:r>
      <w:r w:rsidR="007012C8" w:rsidRPr="00A11DD6">
        <w:t xml:space="preserve">ptical PUFs are generally considered </w:t>
      </w:r>
      <w:r w:rsidR="002F75BB">
        <w:t xml:space="preserve">stronger than electronic PUFs such that an adversary with prolonged access to the device </w:t>
      </w:r>
      <w:r w:rsidR="00CA282F">
        <w:t xml:space="preserve">has little chance of knowing the correct response to any challenge </w:t>
      </w:r>
      <w:r w:rsidR="007012C8">
        <w:fldChar w:fldCharType="begin" w:fldLock="1"/>
      </w:r>
      <w:r w:rsidR="00CF17B7">
        <w:instrText>ADDIN CSL_CITATION { "citationItems" : [ { "id" : "ITEM-1", "itemData" : { "DOI" : "10.7873/DATE.2014.361", "ISBN" : "9783981537024", "ISSN" : "15301591", "abstract" : "Machine learning (ML) based modeling attacks are the currently most relevant and effective attack form for so-called Strong Physical Unclonable Functions (Strong PUFs). We provide an overview of this method in this paper: We discuss (i) the basic conditions under which it is applicable; (ii) the ML algorithms that have been used in this context; (iii) the latest and most advanced results; (iv) the right interpretation of existing results; and (v) possible future research directions.", "author" : [ { "dropping-particle" : "", "family" : "Ruhrmair", "given" : "U.", "non-dropping-particle" : "", "parse-names" : false, "suffix" : "" }, { "dropping-particle" : "", "family" : "Solter", "given" : "J.", "non-dropping-particle" : "", "parse-names" : false, "suffix" : "" } ], "container-title" : "Design, Automation &amp; Test in Europe Conference &amp; Exhibition", "id" : "ITEM-1", "issued" : { "date-parts" : [ [ "2014" ] ] }, "page" : "1-6", "title" : "PUF modeling attacks: An introduction and overview", "type" : "article-journal" }, "uris" : [ "http://www.mendeley.com/documents/?uuid=239cc1eb-eef9-4e88-9235-e24abe7720bb" ] } ], "mendeley" : { "formattedCitation" : "[118]", "plainTextFormattedCitation" : "[118]", "previouslyFormattedCitation" : "[118]" }, "properties" : { "noteIndex" : 0 }, "schema" : "https://github.com/citation-style-language/schema/raw/master/csl-citation.json" }</w:instrText>
      </w:r>
      <w:r w:rsidR="007012C8">
        <w:fldChar w:fldCharType="separate"/>
      </w:r>
      <w:r w:rsidR="00DF05D3" w:rsidRPr="00DF05D3">
        <w:rPr>
          <w:noProof/>
        </w:rPr>
        <w:t>[118]</w:t>
      </w:r>
      <w:r w:rsidR="007012C8">
        <w:fldChar w:fldCharType="end"/>
      </w:r>
      <w:r w:rsidR="007012C8" w:rsidRPr="00A11DD6">
        <w:t xml:space="preserve">. However, existing optical PUFs harness linear spatial scattering using narrow linewidth </w:t>
      </w:r>
      <w:r w:rsidR="007012C8">
        <w:t xml:space="preserve">laser </w:t>
      </w:r>
      <w:r w:rsidR="007012C8" w:rsidRPr="00A11DD6">
        <w:t>sources</w:t>
      </w:r>
      <w:r w:rsidR="007012C8">
        <w:t>, bulk materials,</w:t>
      </w:r>
      <w:r w:rsidR="007012C8" w:rsidRPr="00A11DD6">
        <w:t xml:space="preserve"> and camera-based detection</w:t>
      </w:r>
      <w:r w:rsidR="00255766">
        <w:t xml:space="preserve"> </w:t>
      </w:r>
      <w:r w:rsidR="007012C8" w:rsidRPr="00A11DD6">
        <w:fldChar w:fldCharType="begin" w:fldLock="1"/>
      </w:r>
      <w:r w:rsidR="00B20563">
        <w:instrText>ADDIN CSL_CITATION { "citationItems" : [ { "id" : "ITEM-1",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"ITEM-1", "issue" : "5589", "issued" : { "date-parts" : [ [ "2002" ] ] }, "page" : "2026-2030", "publisher-place" : "Cambridge", "title" : "Physical One-Way Functions", "type" : "article-magazine", "volume" : "297" }, "uris" : [ "http://www.mendeley.com/documents/?uuid=c5feb6ee-848c-45ce-9636-4c4795feda75" ] }, { "id" : "ITEM-2",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"ITEM-2", "issued" : { "date-parts" : [ [ "2001" ] ] }, "publisher" : "Massachusetts Institute of Technology", "title" : "Physical One-Way Functions", "type" : "thesis" }, "uris" : [ "http://www.mendeley.com/documents/?uuid=1fa96f7c-ae3d-42bc-a15f-6ed1aa0b6640" ] }, { "id" : "ITEM-3",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"ITEM-3", "issue" : "x", "issued" : { "date-parts" : [ [ "2013" ] ] }, "title" : "Physical key-protected one-time pad", "type" : "article-journal", "volume" : "3" }, "uris" : [ "http://www.mendeley.com/documents/?uuid=9fdb3259-b7aa-4140-93c2-cd0ba9dab257" ] }, { "id" : "ITEM-4",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"ITEM-4", "issued" : { "date-parts" : [ [ "2013" ] ] }, "title" : "Optical PUFs Reloaded", "type" : "article-journal" }, "uris" : [ "http://www.mendeley.com/documents/?uuid=3f40d3f8-9abd-4670-b5b3-0823de814484" ] }, { "id" : "ITEM-5", "itemData" : { "DOI" : "10.1364/OPTICA.1.000421", "ISBN" : "9781467374750", "ISSN" : "2334-2536", "abstract" : "Authentication of persons and objects is a crucial aspect of security. We experimentally demonstrate quantum-secure authentication (QSA) of a classical multiple-scattering key. The key is authenticated by illuminating it with a light pulse containing fewer photons than spatial degrees of freedom and verifying the spatial shape of the reflected light. Quantum-physical principles forbid an attacker to fully characterize the incident light pulse. Therefore, he cannot emulate the key by digitally constructing the expected optical response, even if all information about the key is publicly known. QSA uses a key that cannot be copied due to technological limitations and is quantum-secure against digital emulation. Moreover, QSA does not depend on secrecy of stored data, does not depend on unproven mathematical assumptions, and is straightforward to implement with current technology.", "author" : [ { "dropping-particle" : "", "family" : "Goorden", "given" : "Sebastianus A", "non-dropping-particle" : "", "parse-names" : false, "suffix" : "" }, { "dropping-particle" : "", "family" : "Horstmann", "given" : "Marcel", "non-dropping-particle" : "", "parse-names" : false, "suffix" : "" }, { "dropping-particle" : "", "family" : "Mosk", "given" : "Allard P", "non-dropping-particle" : "", "parse-names" : false, "suffix" : "" }, { "dropping-particle" : "", "family" : "\u0160kori\u0107", "given" : "Boris", "non-dropping-particle" : "", "parse-names" : false, "suffix" : "" }, { "dropping-particle" : "", "family" : "Pinkse", "given" : "Pepijn W H", "non-dropping-particle" : "", "parse-names" : false, "suffix" : "" } ], "container-title" : "Optica", "id" : "ITEM-5", "issue" : "6", "issued" : { "date-parts" : [ [ "2014" ] ] }, "page" : "421-424", "title" : "Quantum-secure authentication of a physical unclonable key", "type" : "article-journal", "volume" : "1" }, "uris" : [ "http://www.mendeley.com/documents/?uuid=4f175b4d-515b-464e-9e63-0571f02b429d" ] } ], "mendeley" : { "formattedCitation" : "[6], [7], [13], [25], [27]", "plainTextFormattedCitation" : "[6], [7], [13], [25], [27]", "previouslyFormattedCitation" : "[6], [7], [13], [25], [27]" }, "properties" : { "noteIndex" : 0 }, "schema" : "https://github.com/citation-style-language/schema/raw/master/csl-citation.json" }</w:instrText>
      </w:r>
      <w:r w:rsidR="007012C8" w:rsidRPr="00A11DD6">
        <w:fldChar w:fldCharType="separate"/>
      </w:r>
      <w:r w:rsidR="00803536" w:rsidRPr="00803536">
        <w:rPr>
          <w:noProof/>
        </w:rPr>
        <w:t>[6], [7], [13], [25], [27]</w:t>
      </w:r>
      <w:r w:rsidR="007012C8" w:rsidRPr="00A11DD6">
        <w:fldChar w:fldCharType="end"/>
      </w:r>
      <w:r w:rsidR="007012C8" w:rsidRPr="00A11DD6">
        <w:t xml:space="preserve"> resulting in sensitive systems </w:t>
      </w:r>
      <w:r w:rsidR="007012C8">
        <w:t>that are not easily integrated into electronic circuits</w:t>
      </w:r>
      <w:r>
        <w:t xml:space="preserve"> (see Section </w:t>
      </w:r>
      <w:r>
        <w:fldChar w:fldCharType="begin"/>
      </w:r>
      <w:r>
        <w:instrText xml:space="preserve"> REF _Ref490327184 \n \h </w:instrText>
      </w:r>
      <w:r>
        <w:fldChar w:fldCharType="separate"/>
      </w:r>
      <w:r w:rsidR="00AB4C9D">
        <w:t>1.2.4.2</w:t>
      </w:r>
      <w:r>
        <w:fldChar w:fldCharType="end"/>
      </w:r>
      <w:r>
        <w:t>)</w:t>
      </w:r>
      <w:r w:rsidR="007012C8" w:rsidRPr="00A11DD6">
        <w:t xml:space="preserve">. </w:t>
      </w:r>
      <w:r w:rsidR="007012C8">
        <w:t>He</w:t>
      </w:r>
      <w:r w:rsidR="00A109CF">
        <w:t>re we demonstrate and validate the photonic</w:t>
      </w:r>
      <w:r w:rsidR="007012C8">
        <w:t xml:space="preserve"> PUF realized using guided-wave nonlinear silicon photonic devices</w:t>
      </w:r>
      <w:r>
        <w:t xml:space="preserve"> for authentication</w:t>
      </w:r>
      <w:r w:rsidR="007012C8">
        <w:t xml:space="preserve">, which is </w:t>
      </w:r>
      <w:r w:rsidR="007012C8" w:rsidRPr="00A11DD6">
        <w:t xml:space="preserve">directly compatible with both planar semiconductor fabrication and </w:t>
      </w:r>
      <w:r w:rsidR="007012C8">
        <w:t xml:space="preserve">optical </w:t>
      </w:r>
      <w:r w:rsidR="007012C8" w:rsidRPr="00A11DD6">
        <w:t>communications hard</w:t>
      </w:r>
      <w:r w:rsidR="007012C8">
        <w:t>ware.</w:t>
      </w:r>
    </w:p>
    <w:p w14:paraId="36D17448" w14:textId="4142BE78" w:rsidR="00796952" w:rsidRDefault="00796952" w:rsidP="0078212B">
      <w:pPr>
        <w:pStyle w:val="Heading2"/>
      </w:pPr>
      <w:bookmarkStart w:id="515" w:name="_Toc486147576"/>
      <w:bookmarkStart w:id="516" w:name="_Toc488574719"/>
      <w:bookmarkStart w:id="517" w:name="_Toc493792646"/>
      <w:r>
        <w:lastRenderedPageBreak/>
        <w:t>Approach</w:t>
      </w:r>
      <w:bookmarkEnd w:id="515"/>
      <w:bookmarkEnd w:id="516"/>
      <w:bookmarkEnd w:id="517"/>
    </w:p>
    <w:p w14:paraId="42E831FC" w14:textId="4D41AA4B" w:rsidR="00272D70" w:rsidRDefault="00796952" w:rsidP="00272D70">
      <w:r w:rsidRPr="00A11DD6">
        <w:t xml:space="preserve">To demonstrate the potential of this photonic </w:t>
      </w:r>
      <w:r>
        <w:t>PUF</w:t>
      </w:r>
      <w:r w:rsidRPr="00A11DD6">
        <w:t xml:space="preserve"> for applications in information security</w:t>
      </w:r>
      <w:r w:rsidR="00AA3DAB">
        <w:t>,</w:t>
      </w:r>
      <w:r w:rsidRPr="00A11DD6">
        <w:t xml:space="preserve"> we investigate its use as a</w:t>
      </w:r>
      <w:r>
        <w:t>n authentication</w:t>
      </w:r>
      <w:r w:rsidRPr="00A11DD6">
        <w:t xml:space="preserve"> token</w:t>
      </w:r>
      <w:r>
        <w:t xml:space="preserve"> (a hardware device that is used to prove an identity and authorize access to a protected resource)</w:t>
      </w:r>
      <w:r w:rsidRPr="00A11DD6">
        <w:t xml:space="preserve"> in</w:t>
      </w:r>
      <w:r>
        <w:t xml:space="preserve"> a</w:t>
      </w:r>
      <w:r w:rsidRPr="00A11DD6">
        <w:t xml:space="preserve"> </w:t>
      </w:r>
      <w:r>
        <w:t>challenge-response authentication system</w:t>
      </w:r>
      <w:r w:rsidR="009018A6">
        <w:t xml:space="preserve"> </w:t>
      </w:r>
      <w:r>
        <w:fldChar w:fldCharType="begin" w:fldLock="1"/>
      </w:r>
      <w:r w:rsidR="00CF17B7">
        <w:instrText>ADDIN CSL_CITATION { "citationItems" : [ { "id" : "ITEM-1", "itemData" : {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"Conference on Lasers and Electro-Optics, 2016, CLEO 2016", "id" : "ITEM-1", "issue" : "c", "issued" : { "date-parts" : [ [ "2016" ] ] }, "page" : "2-3", "title" : "Secure Authentication using the Ultrafast Response of Chaotic Silicon Photonic Microcavities", "type" : "article-journal", "volume" : "2" }, "uris" : [ "http://www.mendeley.com/documents/?uuid=050c7ae9-a03a-4718-89ad-cd85958b8feb" ] } ], "mendeley" : { "formattedCitation" : "[115]", "plainTextFormattedCitation" : "[115]", "previouslyFormattedCitation" : "[115]" }, "properties" : { "noteIndex" : 0 }, "schema" : "https://github.com/citation-style-language/schema/raw/master/csl-citation.json" }</w:instrText>
      </w:r>
      <w:r>
        <w:fldChar w:fldCharType="separate"/>
      </w:r>
      <w:r w:rsidR="00DF05D3" w:rsidRPr="00DF05D3">
        <w:rPr>
          <w:noProof/>
        </w:rPr>
        <w:t>[115]</w:t>
      </w:r>
      <w:r>
        <w:fldChar w:fldCharType="end"/>
      </w:r>
      <w:r>
        <w:t xml:space="preserve">. </w:t>
      </w:r>
      <w:r w:rsidR="00272D70">
        <w:t xml:space="preserve">As depicted in </w:t>
      </w:r>
      <w:r w:rsidR="00272D70">
        <w:fldChar w:fldCharType="begin"/>
      </w:r>
      <w:r w:rsidR="00272D70">
        <w:instrText xml:space="preserve"> REF _Ref473226499 \h </w:instrText>
      </w:r>
      <w:r w:rsidR="00272D70">
        <w:fldChar w:fldCharType="separate"/>
      </w:r>
      <w:r w:rsidR="00AB4C9D">
        <w:t xml:space="preserve">Figure </w:t>
      </w:r>
      <w:r w:rsidR="00AB4C9D">
        <w:rPr>
          <w:noProof/>
        </w:rPr>
        <w:t>5</w:t>
      </w:r>
      <w:r w:rsidR="00AB4C9D">
        <w:noBreakHyphen/>
      </w:r>
      <w:r w:rsidR="00AB4C9D">
        <w:rPr>
          <w:noProof/>
        </w:rPr>
        <w:t>1</w:t>
      </w:r>
      <w:r w:rsidR="00272D70">
        <w:fldChar w:fldCharType="end"/>
      </w:r>
      <w:r w:rsidR="00272D70" w:rsidRPr="00A11DD6">
        <w:t xml:space="preserve">, we design a challenge-response authentication </w:t>
      </w:r>
      <w:r w:rsidR="00272D70">
        <w:t>protocol that interrogates</w:t>
      </w:r>
      <w:r w:rsidR="00272D70" w:rsidRPr="00A11DD6">
        <w:t xml:space="preserve"> the </w:t>
      </w:r>
      <w:r w:rsidR="0045078E">
        <w:t>cavity</w:t>
      </w:r>
      <w:r w:rsidR="00272D70" w:rsidRPr="00A11DD6">
        <w:t xml:space="preserve"> </w:t>
      </w:r>
      <w:r w:rsidR="00272D70">
        <w:t xml:space="preserve">token </w:t>
      </w:r>
      <w:r w:rsidR="00272D70" w:rsidRPr="00A11DD6">
        <w:t>with a sequence of spectrally-encoded ultrashort optical pulses</w:t>
      </w:r>
      <w:r w:rsidR="00272D70">
        <w:t xml:space="preserve"> </w:t>
      </w:r>
      <w:r w:rsidR="00272D70" w:rsidRPr="00A11DD6">
        <w:fldChar w:fldCharType="begin" w:fldLock="1"/>
      </w:r>
      <w:r w:rsidR="00CF17B7">
        <w:instrText>ADDIN CSL_CITATION { "citationItems" : [ { "id" : "ITEM-1", "itemData" : { "DOI" : "10.1364/OE.23.010521", "author" : [ { "dropping-particle" : "", "family" : "Bosworth", "given" : "Bryan T", "non-dropping-particle" : "", "parse-names" : false, "suffix" : "" }, { "dropping-particle" : "", "family" : "Stroud", "given" : "Jasper R", "non-dropping-particle" : "", "parse-names" : false, "suffix" : "" }, { "dropping-particle" : "", "family" : "Tran", "given" : "Dung N", "non-dropping-particle" : "", "parse-names" : false, "suffix" : "" }, { "dropping-particle" : "", "family" : "Tran", "given" : "Trac D", "non-dropping-particle" : "", "parse-names" : false, "suffix" : "" }, { "dropping-particle" : "", "family" : "Chin", "given" : "Sang", "non-dropping-particle" : "", "parse-names" : false, "suffix" : "" }, { "dropping-particle" : "", "family" : "Foster", "given" : "Mark A", "non-dropping-particle" : "", "parse-names" : false, "suffix" : "" } ], "container-title" : "Optics Express", "id" : "ITEM-1", "issue" : "8", "issued" : { "date-parts" : [ [ "2015" ] ] }, "page" : "1145-1149", "title" : "High-speed flow microscopy using compressed sensing with ultrafast laser pulses", "type" : "article-journal", "volume" : "23" }, "uris" : [ "http://www.mendeley.com/documents/?uuid=7eef72cd-62aa-46e8-8154-86e647ea0ef6" ] } ], "mendeley" : { "formattedCitation" : "[91]", "plainTextFormattedCitation" : "[91]", "previouslyFormattedCitation" : "[91]" }, "properties" : { "noteIndex" : 0 }, "schema" : "https://github.com/citation-style-language/schema/raw/master/csl-citation.json" }</w:instrText>
      </w:r>
      <w:r w:rsidR="00272D70" w:rsidRPr="00A11DD6">
        <w:fldChar w:fldCharType="separate"/>
      </w:r>
      <w:r w:rsidR="00DF05D3" w:rsidRPr="00DF05D3">
        <w:rPr>
          <w:noProof/>
        </w:rPr>
        <w:t>[91]</w:t>
      </w:r>
      <w:r w:rsidR="00272D70" w:rsidRPr="00A11DD6">
        <w:fldChar w:fldCharType="end"/>
      </w:r>
      <w:r w:rsidR="00272D70" w:rsidRPr="00A11DD6">
        <w:t>, termed “challenge</w:t>
      </w:r>
      <w:r w:rsidR="00272D70">
        <w:t xml:space="preserve"> pulses</w:t>
      </w:r>
      <w:r w:rsidR="00272D70" w:rsidRPr="00A11DD6">
        <w:t>”</w:t>
      </w:r>
      <w:r w:rsidR="00272D70">
        <w:t xml:space="preserve"> (see Chapter </w:t>
      </w:r>
      <w:r w:rsidR="00272D70">
        <w:fldChar w:fldCharType="begin"/>
      </w:r>
      <w:r w:rsidR="00272D70">
        <w:instrText xml:space="preserve"> REF _Ref483819028 \n \h </w:instrText>
      </w:r>
      <w:r w:rsidR="00272D70">
        <w:fldChar w:fldCharType="separate"/>
      </w:r>
      <w:r w:rsidR="00AB4C9D">
        <w:t>3</w:t>
      </w:r>
      <w:r w:rsidR="00272D70">
        <w:fldChar w:fldCharType="end"/>
      </w:r>
      <w:r w:rsidR="00272D70">
        <w:t>)</w:t>
      </w:r>
      <w:r w:rsidR="00272D70" w:rsidRPr="00A11DD6">
        <w:t>.</w:t>
      </w:r>
      <w:r w:rsidR="00272D70">
        <w:t xml:space="preserve"> The optical response from the cavity is then passed through a programmable spectral filter and the total transmitted pulse energy is measured using a photodetector.</w:t>
      </w:r>
      <w:r w:rsidR="00272D70" w:rsidRPr="00A11DD6">
        <w:t xml:space="preserve"> </w:t>
      </w:r>
      <w:r w:rsidR="00272D70">
        <w:t>T</w:t>
      </w:r>
      <w:r w:rsidR="00272D70" w:rsidRPr="00A11DD6">
        <w:t xml:space="preserve">he </w:t>
      </w:r>
      <w:r w:rsidR="00272D70">
        <w:t xml:space="preserve">binary sequence encoded on each </w:t>
      </w:r>
      <w:r w:rsidR="00272D70" w:rsidRPr="00A11DD6">
        <w:t xml:space="preserve">challenge pulse and </w:t>
      </w:r>
      <w:r w:rsidR="00272D70">
        <w:t>the</w:t>
      </w:r>
      <w:r w:rsidR="00272D70" w:rsidRPr="00A11DD6">
        <w:t xml:space="preserve"> binary sequence derived from the </w:t>
      </w:r>
      <w:r w:rsidR="00272D70">
        <w:t xml:space="preserve">optical </w:t>
      </w:r>
      <w:r w:rsidR="00272D70" w:rsidRPr="00A11DD6">
        <w:t xml:space="preserve">response </w:t>
      </w:r>
      <w:r w:rsidR="00272D70">
        <w:t xml:space="preserve">pulse </w:t>
      </w:r>
      <w:r w:rsidR="00272D70" w:rsidRPr="00A11DD6">
        <w:t xml:space="preserve">constitute a </w:t>
      </w:r>
      <w:r w:rsidR="00272D70">
        <w:t xml:space="preserve">CRP and a sequence of binary responses is extracted to </w:t>
      </w:r>
      <w:r w:rsidR="00272D70" w:rsidRPr="00A11DD6">
        <w:t xml:space="preserve">determine the </w:t>
      </w:r>
      <w:r w:rsidR="00272D70">
        <w:t>cavity authenticity when compared to a previously generated binary response sequence.</w:t>
      </w:r>
    </w:p>
    <w:p w14:paraId="2921F133" w14:textId="77777777" w:rsidR="00D82369" w:rsidRDefault="00D82369" w:rsidP="00D82369">
      <w:pPr>
        <w:pStyle w:val="Figure2"/>
      </w:pPr>
      <w:r>
        <w:drawing>
          <wp:inline distT="0" distB="0" distL="0" distR="0" wp14:anchorId="220E1247" wp14:editId="10DFE46B">
            <wp:extent cx="4800600" cy="1040061"/>
            <wp:effectExtent l="0" t="0" r="0" b="825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800600" cy="1040061"/>
                    </a:xfrm>
                    <a:prstGeom prst="rect">
                      <a:avLst/>
                    </a:prstGeom>
                    <a:noFill/>
                  </pic:spPr>
                </pic:pic>
              </a:graphicData>
            </a:graphic>
          </wp:inline>
        </w:drawing>
      </w:r>
    </w:p>
    <w:p w14:paraId="162EF231" w14:textId="004C52C7" w:rsidR="00D82369" w:rsidRDefault="00D82369" w:rsidP="00D82369">
      <w:pPr>
        <w:pStyle w:val="Caption"/>
      </w:pPr>
      <w:bookmarkStart w:id="518" w:name="_Ref473226499"/>
      <w:bookmarkStart w:id="519" w:name="_Toc486147682"/>
      <w:bookmarkStart w:id="520" w:name="_Toc488574812"/>
      <w:bookmarkStart w:id="521" w:name="_Toc493624248"/>
      <w:r>
        <w:t xml:space="preserve">Figure </w:t>
      </w:r>
      <w:fldSimple w:instr=" STYLEREF 1 \s ">
        <w:r w:rsidR="00AB4C9D">
          <w:rPr>
            <w:noProof/>
          </w:rPr>
          <w:t>5</w:t>
        </w:r>
      </w:fldSimple>
      <w:r>
        <w:noBreakHyphen/>
      </w:r>
      <w:fldSimple w:instr=" SEQ Figure \* ARABIC \s 1 ">
        <w:r w:rsidR="00AB4C9D">
          <w:rPr>
            <w:noProof/>
          </w:rPr>
          <w:t>1</w:t>
        </w:r>
      </w:fldSimple>
      <w:bookmarkEnd w:id="518"/>
      <w:r>
        <w:t>:</w:t>
      </w:r>
      <w:r w:rsidRPr="00926FBD">
        <w:t xml:space="preserve"> Authentication </w:t>
      </w:r>
      <w:r>
        <w:t>process.</w:t>
      </w:r>
      <w:bookmarkEnd w:id="519"/>
      <w:bookmarkEnd w:id="520"/>
      <w:bookmarkEnd w:id="521"/>
    </w:p>
    <w:p w14:paraId="3383C49B" w14:textId="2F6B7EA0" w:rsidR="00644B6A" w:rsidRDefault="00C22C44" w:rsidP="0078212B">
      <w:pPr>
        <w:pStyle w:val="Heading3"/>
      </w:pPr>
      <w:bookmarkStart w:id="522" w:name="_Toc486147577"/>
      <w:bookmarkStart w:id="523" w:name="_Ref488491247"/>
      <w:bookmarkStart w:id="524" w:name="_Toc488574720"/>
      <w:bookmarkStart w:id="525" w:name="_Toc493792647"/>
      <w:r>
        <w:t>Dictionary Setup</w:t>
      </w:r>
      <w:r w:rsidR="00644B6A">
        <w:t xml:space="preserve"> Protocol</w:t>
      </w:r>
      <w:bookmarkEnd w:id="522"/>
      <w:bookmarkEnd w:id="523"/>
      <w:bookmarkEnd w:id="524"/>
      <w:bookmarkEnd w:id="525"/>
    </w:p>
    <w:p w14:paraId="1DA7302C" w14:textId="001FA919" w:rsidR="00C17447" w:rsidRPr="006E11B3" w:rsidRDefault="004A69B9" w:rsidP="0078212B">
      <w:r w:rsidRPr="00926FBD">
        <w:t xml:space="preserve">A </w:t>
      </w:r>
      <w:r w:rsidR="003E5036">
        <w:t>CRL</w:t>
      </w:r>
      <w:r w:rsidRPr="00926FBD">
        <w:t xml:space="preserve"> is constructed by averaging </w:t>
      </w:r>
      <w:r w:rsidR="00213567">
        <w:t>multiple</w:t>
      </w:r>
      <w:r w:rsidRPr="00926FBD">
        <w:t xml:space="preserve"> repetitions of the responses of a specific token to </w:t>
      </w:r>
      <w:r w:rsidR="006E11B3">
        <w:t xml:space="preserve">some number </w:t>
      </w:r>
      <w:r w:rsidR="006E11B3" w:rsidRPr="006E11B3">
        <w:t>of</w:t>
      </w:r>
      <w:r w:rsidRPr="006E11B3">
        <w:t xml:space="preserve"> challenge pulses, each encoded with 128-bits, and </w:t>
      </w:r>
      <w:r w:rsidR="006A372E">
        <w:t xml:space="preserve">then </w:t>
      </w:r>
      <w:r w:rsidRPr="006E11B3">
        <w:t xml:space="preserve">calculating the resulting binary sequence. </w:t>
      </w:r>
      <w:r w:rsidR="00816B44" w:rsidRPr="006E11B3">
        <w:t xml:space="preserve">The non-uniform detection levels generated through the post-processing process </w:t>
      </w:r>
      <w:r w:rsidR="00816B44" w:rsidRPr="006E11B3">
        <w:lastRenderedPageBreak/>
        <w:t xml:space="preserve">(see </w:t>
      </w:r>
      <w:r w:rsidR="009125A3">
        <w:t>S</w:t>
      </w:r>
      <w:r w:rsidR="00816B44" w:rsidRPr="006E11B3">
        <w:t xml:space="preserve">ection </w:t>
      </w:r>
      <w:r w:rsidR="00816B44" w:rsidRPr="006E11B3">
        <w:fldChar w:fldCharType="begin"/>
      </w:r>
      <w:r w:rsidR="00816B44" w:rsidRPr="006E11B3">
        <w:instrText xml:space="preserve"> REF _Ref485065681 \n \h </w:instrText>
      </w:r>
      <w:r w:rsidR="006E11B3">
        <w:instrText xml:space="preserve"> \* MERGEFORMAT </w:instrText>
      </w:r>
      <w:r w:rsidR="00816B44" w:rsidRPr="006E11B3">
        <w:fldChar w:fldCharType="separate"/>
      </w:r>
      <w:r w:rsidR="00AB4C9D">
        <w:t>3.4</w:t>
      </w:r>
      <w:r w:rsidR="00816B44" w:rsidRPr="006E11B3">
        <w:fldChar w:fldCharType="end"/>
      </w:r>
      <w:r w:rsidR="00816B44" w:rsidRPr="006E11B3">
        <w:t>) are stored with the authenticator as helper data</w:t>
      </w:r>
      <w:r w:rsidR="00846F31">
        <w:rPr>
          <w:rStyle w:val="FootnoteReference"/>
        </w:rPr>
        <w:footnoteReference w:id="30"/>
      </w:r>
      <w:r w:rsidR="00816B44" w:rsidRPr="006E11B3">
        <w:t xml:space="preserve"> to be used in future verification protocols. These detection levels are</w:t>
      </w:r>
      <w:r w:rsidR="005616E3" w:rsidRPr="006E11B3">
        <w:t xml:space="preserve"> specific to a given channel and device. </w:t>
      </w:r>
      <w:r w:rsidR="00C17447">
        <w:t>Public knowledge of these power ranges for detection do</w:t>
      </w:r>
      <w:r w:rsidR="006A372E">
        <w:t>es</w:t>
      </w:r>
      <w:r w:rsidR="00C17447">
        <w:t xml:space="preserve"> not reduce the security of the approach as </w:t>
      </w:r>
      <w:r w:rsidR="0037057A">
        <w:t>their occurrence is equiprobable.</w:t>
      </w:r>
    </w:p>
    <w:p w14:paraId="2AE601DB" w14:textId="2634E345" w:rsidR="00644B6A" w:rsidRDefault="0056678C" w:rsidP="0078212B">
      <w:pPr>
        <w:pStyle w:val="Heading3"/>
      </w:pPr>
      <w:bookmarkStart w:id="526" w:name="_Toc486147578"/>
      <w:bookmarkStart w:id="527" w:name="_Ref488491265"/>
      <w:bookmarkStart w:id="528" w:name="_Toc488574721"/>
      <w:bookmarkStart w:id="529" w:name="_Toc493792648"/>
      <w:r>
        <w:t>Verification</w:t>
      </w:r>
      <w:r w:rsidR="00644B6A">
        <w:t xml:space="preserve"> Protocol</w:t>
      </w:r>
      <w:bookmarkEnd w:id="526"/>
      <w:bookmarkEnd w:id="527"/>
      <w:bookmarkEnd w:id="528"/>
      <w:bookmarkEnd w:id="529"/>
    </w:p>
    <w:p w14:paraId="5A6C1B2A" w14:textId="155F748F" w:rsidR="00213567" w:rsidRDefault="00213567" w:rsidP="0078212B">
      <w:r w:rsidRPr="00A11DD6">
        <w:t xml:space="preserve">In order to </w:t>
      </w:r>
      <w:r w:rsidR="006E11B3">
        <w:t>verify the identity of</w:t>
      </w:r>
      <w:r w:rsidRPr="00A11DD6">
        <w:t xml:space="preserve"> a </w:t>
      </w:r>
      <w:r w:rsidR="008C27CC">
        <w:t>token</w:t>
      </w:r>
      <w:r w:rsidRPr="00A11DD6">
        <w:t xml:space="preserve">, the authenticator selects at random a set of CRPs from the CRL, </w:t>
      </w:r>
      <w:r>
        <w:t xml:space="preserve">encodes this binary sequence via spectral patterning onto a sequence of challenge pulses, </w:t>
      </w:r>
      <w:r w:rsidRPr="00A11DD6">
        <w:t xml:space="preserve">sends this challenge </w:t>
      </w:r>
      <w:r>
        <w:t xml:space="preserve">pulse </w:t>
      </w:r>
      <w:r w:rsidRPr="00A11DD6">
        <w:t>sequence to the token, measures the</w:t>
      </w:r>
      <w:r>
        <w:t xml:space="preserve"> analog</w:t>
      </w:r>
      <w:r w:rsidRPr="00A11DD6">
        <w:t xml:space="preserve"> response sequence in </w:t>
      </w:r>
      <w:r w:rsidR="006E11B3">
        <w:t>real-time</w:t>
      </w:r>
      <w:r w:rsidRPr="00A11DD6">
        <w:t xml:space="preserve"> without averaging</w:t>
      </w:r>
      <w:r>
        <w:t>, and converts it to a binary sequence in post-processing</w:t>
      </w:r>
      <w:r w:rsidR="005616E3">
        <w:t xml:space="preserve"> using the stored non-uniform level helper data</w:t>
      </w:r>
      <w:r w:rsidRPr="00A11DD6">
        <w:t xml:space="preserve">. This acquired binary sequence is compared to the CRL and </w:t>
      </w:r>
      <w:r w:rsidR="00810239">
        <w:t>the FHD</w:t>
      </w:r>
      <w:r w:rsidRPr="00A11DD6">
        <w:t xml:space="preserve"> is employed as a metric</w:t>
      </w:r>
      <w:r>
        <w:t xml:space="preserve"> to determine authenticity</w:t>
      </w:r>
      <w:r w:rsidRPr="00A11DD6">
        <w:t xml:space="preserve">. </w:t>
      </w:r>
      <w:r>
        <w:t>T</w:t>
      </w:r>
      <w:r w:rsidRPr="00A11DD6">
        <w:t xml:space="preserve">he authenticator compares the FHD to a predetermined threshold to decide whether to accept or reject the </w:t>
      </w:r>
      <w:r w:rsidR="0037057A">
        <w:t>token</w:t>
      </w:r>
      <w:r w:rsidRPr="00A11DD6">
        <w:t>.</w:t>
      </w:r>
      <w:r>
        <w:t xml:space="preserve"> The used portions of the CRL are discarded and no longer used in further verifications with that </w:t>
      </w:r>
      <w:r w:rsidR="0037057A">
        <w:t>claimed</w:t>
      </w:r>
      <w:r>
        <w:t xml:space="preserve"> identity.</w:t>
      </w:r>
    </w:p>
    <w:p w14:paraId="0A075217" w14:textId="5DBE6023" w:rsidR="0037057A" w:rsidRDefault="0037057A">
      <w:pPr>
        <w:spacing w:after="200" w:line="240" w:lineRule="auto"/>
        <w:ind w:firstLine="0"/>
        <w:jc w:val="left"/>
      </w:pPr>
      <w:r>
        <w:br w:type="page"/>
      </w:r>
    </w:p>
    <w:p w14:paraId="10E0D525" w14:textId="19E551B6" w:rsidR="00AD2A40" w:rsidRDefault="00AD2A40" w:rsidP="0078212B">
      <w:pPr>
        <w:pStyle w:val="Heading2"/>
      </w:pPr>
      <w:bookmarkStart w:id="530" w:name="_Ref484936857"/>
      <w:bookmarkStart w:id="531" w:name="_Toc486147579"/>
      <w:bookmarkStart w:id="532" w:name="_Toc488574722"/>
      <w:bookmarkStart w:id="533" w:name="_Toc493792649"/>
      <w:bookmarkStart w:id="534" w:name="_Toc400493227"/>
      <w:r>
        <w:lastRenderedPageBreak/>
        <w:t>Experimental Results</w:t>
      </w:r>
      <w:bookmarkEnd w:id="530"/>
      <w:bookmarkEnd w:id="531"/>
      <w:bookmarkEnd w:id="532"/>
      <w:bookmarkEnd w:id="533"/>
    </w:p>
    <w:p w14:paraId="58209061" w14:textId="11D254B2" w:rsidR="0056678C" w:rsidRDefault="0056678C" w:rsidP="0078212B">
      <w:r w:rsidRPr="00880075">
        <w:t>A robustness and repeatability analysis was performed on the experimental designs</w:t>
      </w:r>
      <w:r w:rsidR="00880075" w:rsidRPr="00880075">
        <w:t xml:space="preserve"> for each detection</w:t>
      </w:r>
      <w:r w:rsidR="00880075">
        <w:t xml:space="preserve"> technique (see </w:t>
      </w:r>
      <w:r w:rsidR="0061533D">
        <w:t xml:space="preserve">Section </w:t>
      </w:r>
      <w:r w:rsidR="0061533D">
        <w:fldChar w:fldCharType="begin"/>
      </w:r>
      <w:r w:rsidR="0061533D">
        <w:instrText xml:space="preserve"> REF _Ref486193132 \n \h </w:instrText>
      </w:r>
      <w:r w:rsidR="0061533D">
        <w:fldChar w:fldCharType="separate"/>
      </w:r>
      <w:r w:rsidR="00AB4C9D">
        <w:t>1.2.5.2</w:t>
      </w:r>
      <w:r w:rsidR="0061533D">
        <w:fldChar w:fldCharType="end"/>
      </w:r>
      <w:r w:rsidR="0061533D">
        <w:t xml:space="preserve"> and</w:t>
      </w:r>
      <w:r w:rsidR="00880075">
        <w:t xml:space="preserve"> </w:t>
      </w:r>
      <w:r w:rsidR="00880075">
        <w:rPr>
          <w:highlight w:val="yellow"/>
        </w:rPr>
        <w:fldChar w:fldCharType="begin"/>
      </w:r>
      <w:r w:rsidR="00880075">
        <w:instrText xml:space="preserve"> REF _Ref483819005 \r \h </w:instrText>
      </w:r>
      <w:r w:rsidR="00880075">
        <w:rPr>
          <w:highlight w:val="yellow"/>
        </w:rPr>
      </w:r>
      <w:r w:rsidR="00880075">
        <w:rPr>
          <w:highlight w:val="yellow"/>
        </w:rPr>
        <w:fldChar w:fldCharType="separate"/>
      </w:r>
      <w:r w:rsidR="00AB4C9D">
        <w:t>3.3</w:t>
      </w:r>
      <w:r w:rsidR="00880075">
        <w:rPr>
          <w:highlight w:val="yellow"/>
        </w:rPr>
        <w:fldChar w:fldCharType="end"/>
      </w:r>
      <w:r w:rsidR="00880075">
        <w:t>).</w:t>
      </w:r>
    </w:p>
    <w:p w14:paraId="1EDA8276" w14:textId="2D36DC1D" w:rsidR="00AD2A40" w:rsidRDefault="00AD2A40" w:rsidP="0078212B">
      <w:pPr>
        <w:pStyle w:val="Heading3"/>
      </w:pPr>
      <w:bookmarkStart w:id="535" w:name="_Toc486147580"/>
      <w:bookmarkStart w:id="536" w:name="_Toc488574723"/>
      <w:bookmarkStart w:id="537" w:name="_Ref490320989"/>
      <w:bookmarkStart w:id="538" w:name="_Ref491015463"/>
      <w:bookmarkStart w:id="539" w:name="_Toc493792650"/>
      <w:r>
        <w:t>Single Spectral Pattern Detection</w:t>
      </w:r>
      <w:bookmarkEnd w:id="535"/>
      <w:bookmarkEnd w:id="536"/>
      <w:bookmarkEnd w:id="537"/>
      <w:bookmarkEnd w:id="538"/>
      <w:bookmarkEnd w:id="539"/>
    </w:p>
    <w:p w14:paraId="2B42F4E0" w14:textId="31081ED9" w:rsidR="00DE7541" w:rsidRDefault="00F50E58" w:rsidP="0078212B">
      <w:bookmarkStart w:id="540" w:name="_Hlk490319954"/>
      <w:r>
        <w:t xml:space="preserve">To generate the challenge pulse sequence, we implement a novel ultrafast pulse encoder as </w:t>
      </w:r>
      <w:r w:rsidR="00306A57">
        <w:t xml:space="preserve">explained in Section </w:t>
      </w:r>
      <w:r w:rsidR="00306A57">
        <w:fldChar w:fldCharType="begin"/>
      </w:r>
      <w:r w:rsidR="00306A57">
        <w:instrText xml:space="preserve"> REF _Ref490320355 \n \h </w:instrText>
      </w:r>
      <w:r w:rsidR="00306A57">
        <w:fldChar w:fldCharType="separate"/>
      </w:r>
      <w:r w:rsidR="00AB4C9D">
        <w:t>3.2</w:t>
      </w:r>
      <w:r w:rsidR="00306A57">
        <w:fldChar w:fldCharType="end"/>
      </w:r>
      <w:r w:rsidR="00306A57">
        <w:t>: individual pulses from a</w:t>
      </w:r>
      <w:r w:rsidR="00F04B9A">
        <w:t>n</w:t>
      </w:r>
      <w:r w:rsidR="00306A57">
        <w:t xml:space="preserve"> MLL are encoded with a 128-bit challenge sequence, amplified, and guided into the cavity. The spectro-temporal response is passed through a programmable spectral filter with 296 random </w:t>
      </w:r>
      <w:r w:rsidR="002C7A83">
        <w:t xml:space="preserve">amplitude </w:t>
      </w:r>
      <w:r w:rsidR="00306A57">
        <w:t xml:space="preserve">features applied as described in Section </w:t>
      </w:r>
      <w:r w:rsidR="00306A57">
        <w:fldChar w:fldCharType="begin"/>
      </w:r>
      <w:r w:rsidR="00306A57">
        <w:instrText xml:space="preserve"> REF _Ref490320357 \n \h </w:instrText>
      </w:r>
      <w:r w:rsidR="00306A57">
        <w:fldChar w:fldCharType="separate"/>
      </w:r>
      <w:r w:rsidR="00AB4C9D">
        <w:t>3.3.1</w:t>
      </w:r>
      <w:r w:rsidR="00306A57">
        <w:fldChar w:fldCharType="end"/>
      </w:r>
      <w:r w:rsidR="00306A57">
        <w:t>. Lastly, a post-processing algorithm extracts a binary sequence from t</w:t>
      </w:r>
      <w:r w:rsidR="00306A57" w:rsidRPr="002C7BB5">
        <w:t>he</w:t>
      </w:r>
      <w:r w:rsidR="00306A57">
        <w:t xml:space="preserve"> analog</w:t>
      </w:r>
      <w:r w:rsidR="00306A57" w:rsidRPr="002C7BB5">
        <w:t xml:space="preserve"> </w:t>
      </w:r>
      <w:r w:rsidR="00306A57">
        <w:t>response</w:t>
      </w:r>
      <w:r w:rsidR="00306A57" w:rsidRPr="002C7BB5">
        <w:t xml:space="preserve"> </w:t>
      </w:r>
      <w:r w:rsidR="00306A57">
        <w:t xml:space="preserve">pulse energies to enhance system robustness and maximize entropy per bit (see Section </w:t>
      </w:r>
      <w:r w:rsidR="00306A57">
        <w:fldChar w:fldCharType="begin"/>
      </w:r>
      <w:r w:rsidR="00306A57">
        <w:instrText xml:space="preserve"> REF _Ref485065681 \r \h </w:instrText>
      </w:r>
      <w:r w:rsidR="00306A57">
        <w:fldChar w:fldCharType="separate"/>
      </w:r>
      <w:r w:rsidR="00AB4C9D">
        <w:t>3.4</w:t>
      </w:r>
      <w:r w:rsidR="00306A57">
        <w:fldChar w:fldCharType="end"/>
      </w:r>
      <w:r w:rsidR="00306A57">
        <w:t>)</w:t>
      </w:r>
      <w:r w:rsidR="00306A57" w:rsidRPr="002C7BB5">
        <w:t>.</w:t>
      </w:r>
      <w:r w:rsidR="00DE7541">
        <w:t xml:space="preserve"> </w:t>
      </w:r>
      <w:r w:rsidR="002C7A83">
        <w:t xml:space="preserve">This final experimental system is shown in </w:t>
      </w:r>
      <w:r w:rsidR="002C7A83">
        <w:fldChar w:fldCharType="begin"/>
      </w:r>
      <w:r w:rsidR="002C7A83">
        <w:instrText xml:space="preserve"> REF _Ref485113929 \h </w:instrText>
      </w:r>
      <w:r w:rsidR="002C7A83">
        <w:fldChar w:fldCharType="separate"/>
      </w:r>
      <w:r w:rsidR="00AB4C9D">
        <w:t xml:space="preserve">Figure </w:t>
      </w:r>
      <w:r w:rsidR="00AB4C9D">
        <w:rPr>
          <w:noProof/>
        </w:rPr>
        <w:t>5</w:t>
      </w:r>
      <w:r w:rsidR="00AB4C9D">
        <w:noBreakHyphen/>
      </w:r>
      <w:r w:rsidR="00AB4C9D">
        <w:rPr>
          <w:noProof/>
        </w:rPr>
        <w:t>2</w:t>
      </w:r>
      <w:r w:rsidR="002C7A83">
        <w:fldChar w:fldCharType="end"/>
      </w:r>
      <w:r w:rsidR="002C7A83">
        <w:t>.</w:t>
      </w:r>
    </w:p>
    <w:p w14:paraId="3C1606A8" w14:textId="77777777" w:rsidR="00DE7541" w:rsidRDefault="00DE7541" w:rsidP="00DE7541">
      <w:pPr>
        <w:pStyle w:val="Figure2"/>
      </w:pPr>
      <w:r w:rsidRPr="009F1E01">
        <w:drawing>
          <wp:inline distT="0" distB="0" distL="0" distR="0" wp14:anchorId="077E4D79" wp14:editId="4789FCA8">
            <wp:extent cx="3167512" cy="2128723"/>
            <wp:effectExtent l="0" t="0" r="0" b="5080"/>
            <wp:docPr id="24" name="Picture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C69F52-BEA8-4B1B-AD41-B3E40B63C8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DC69F52-BEA8-4B1B-AD41-B3E40B63C8E5}"/>
                        </a:ext>
                      </a:extLst>
                    </pic:cNvPr>
                    <pic:cNvPicPr>
                      <a:picLocks noChangeAspect="1"/>
                    </pic:cNvPicPr>
                  </pic:nvPicPr>
                  <pic:blipFill rotWithShape="1">
                    <a:blip r:embed="rId134">
                      <a:extLst>
                        <a:ext uri="{28A0092B-C50C-407E-A947-70E740481C1C}">
                          <a14:useLocalDpi xmlns:a14="http://schemas.microsoft.com/office/drawing/2010/main" val="0"/>
                        </a:ext>
                      </a:extLst>
                    </a:blip>
                    <a:srcRect l="1336" r="1608" b="3901"/>
                    <a:stretch/>
                  </pic:blipFill>
                  <pic:spPr>
                    <a:xfrm>
                      <a:off x="0" y="0"/>
                      <a:ext cx="3187018" cy="2141832"/>
                    </a:xfrm>
                    <a:prstGeom prst="rect">
                      <a:avLst/>
                    </a:prstGeom>
                  </pic:spPr>
                </pic:pic>
              </a:graphicData>
            </a:graphic>
          </wp:inline>
        </w:drawing>
      </w:r>
    </w:p>
    <w:p w14:paraId="340A3ACB" w14:textId="5E6D6F46" w:rsidR="00DE7541" w:rsidRPr="005616E3" w:rsidRDefault="00DE7541" w:rsidP="00DE7541">
      <w:pPr>
        <w:pStyle w:val="Caption"/>
      </w:pPr>
      <w:bookmarkStart w:id="541" w:name="_Ref485113929"/>
      <w:bookmarkStart w:id="542" w:name="_Toc486147683"/>
      <w:bookmarkStart w:id="543" w:name="_Toc488574813"/>
      <w:bookmarkStart w:id="544" w:name="_Toc493624249"/>
      <w:r>
        <w:t xml:space="preserve">Figure </w:t>
      </w:r>
      <w:fldSimple w:instr=" STYLEREF 1 \s ">
        <w:r w:rsidR="00AB4C9D">
          <w:rPr>
            <w:noProof/>
          </w:rPr>
          <w:t>5</w:t>
        </w:r>
      </w:fldSimple>
      <w:r w:rsidR="000D4373">
        <w:noBreakHyphen/>
      </w:r>
      <w:fldSimple w:instr=" SEQ Figure \* ARABIC \s 1 ">
        <w:r w:rsidR="00AB4C9D">
          <w:rPr>
            <w:noProof/>
          </w:rPr>
          <w:t>2</w:t>
        </w:r>
      </w:fldSimple>
      <w:bookmarkEnd w:id="541"/>
      <w:r>
        <w:t>: Single spectral pattern detection experimental setup</w:t>
      </w:r>
      <w:bookmarkEnd w:id="542"/>
      <w:bookmarkEnd w:id="543"/>
      <w:bookmarkEnd w:id="544"/>
    </w:p>
    <w:p w14:paraId="1C267646" w14:textId="28B40A16" w:rsidR="00DE7541" w:rsidRDefault="00DE7541" w:rsidP="0078212B">
      <w:r>
        <w:t>A</w:t>
      </w:r>
      <w:r w:rsidRPr="002C7BB5">
        <w:t xml:space="preserve"> number of</w:t>
      </w:r>
      <w:r>
        <w:t xml:space="preserve"> </w:t>
      </w:r>
      <w:r w:rsidRPr="002C7BB5">
        <w:t>LSBs are kept from each sample</w:t>
      </w:r>
      <w:r>
        <w:t xml:space="preserve"> </w:t>
      </w:r>
      <w:r>
        <w:fldChar w:fldCharType="begin" w:fldLock="1"/>
      </w:r>
      <w:r w:rsidR="00C149AB">
        <w:instrText>ADDIN CSL_CITATION { "citationItems" : [ { "id" : "ITEM-1", "itemData" : { "DOI" : "10.1038/nphoton.2009.235", "ISSN" : "1749-4885", "abstract" : "The generation of random bit sequences based on non-deterministic physical mechanisms is of paramount importance for cryptography and secure communications. High data rates also require extremely fast generation rates and robustness to external perturbations. Physical generators based on stochastic noise sources have been limited in bandwidth to ~100 Mbit s-1 generation rates. We present a physical random bit generator, based on a chaotic semiconductor laser, having time-delayed self-feedback, which operates reliably at rates up to 300 Gbit s-1. The method uses a high derivative of the digitized chaotic laser intensity and generates the random sequence by retaining a number of the least significant bits of the high derivative value. The method is insensitive to laser operational parameters and eliminates the necessity for all external constraints such as incommensurate sampling rates and laser external cavity round trip time. The randomness of long bit strings is verified by standard statistical tests", "author" : [ { "dropping-particle" : "", "family" : "Kanter", "given" : "Ido", "non-dropping-particle" : "", "parse-names" : false, "suffix" : "" }, { "dropping-particle" : "", "family" : "Aviad", "given" : "Yaara", "non-dropping-particle" : "", "parse-names" : false, "suffix" : "" }, { "dropping-particle" : "", "family" : "Reidler", "given" : "Igor", "non-dropping-particle" : "", "parse-names" : false, "suffix" : "" }, { "dropping-particle" : "", "family" : "Cohen", "given" : "Elad", "non-dropping-particle" : "", "parse-names" : false, "suffix" : "" }, { "dropping-particle" : "", "family" : "Rosenbluh", "given" : "Michael", "non-dropping-particle" : "", "parse-names" : false, "suffix" : "" } ], "container-title" : "Nature Photonics", "id" : "ITEM-1", "issue" : "1", "issued" : { "date-parts" : [ [ "2010" ] ] }, "page" : "58-61", "publisher" : "Nature Publishing Group", "title" : "An optical ultrafast random bit generator", "type" : "article-journal", "volume" : "4" }, "uris" : [ "http://www.mendeley.com/documents/?uuid=51a07d70-2628-4869-9443-ae6a4f8ceee3" ] } ], "mendeley" : { "formattedCitation" : "[62]", "plainTextFormattedCitation" : "[62]", "previouslyFormattedCitation" : "[62]" }, "properties" : { "noteIndex" : 0 }, "schema" : "https://github.com/citation-style-language/schema/raw/master/csl-citation.json" }</w:instrText>
      </w:r>
      <w:r>
        <w:fldChar w:fldCharType="separate"/>
      </w:r>
      <w:r w:rsidR="004D09B1" w:rsidRPr="004D09B1">
        <w:rPr>
          <w:noProof/>
        </w:rPr>
        <w:t>[62]</w:t>
      </w:r>
      <w:r>
        <w:fldChar w:fldCharType="end"/>
      </w:r>
      <w:r w:rsidRPr="002C7BB5">
        <w:t xml:space="preserve"> and appended together to create a single bit sequence ranging from 8,550 to 51,300 bits. The resampling bits and the number of kept LSBs are optimized to minimize authentication error.</w:t>
      </w:r>
    </w:p>
    <w:p w14:paraId="1C90B990" w14:textId="318051C9" w:rsidR="00F50E58" w:rsidRDefault="00B04949" w:rsidP="0078212B">
      <w:pPr>
        <w:pStyle w:val="Heading4"/>
      </w:pPr>
      <w:bookmarkStart w:id="545" w:name="_Ref488818660"/>
      <w:bookmarkEnd w:id="540"/>
      <w:r>
        <w:lastRenderedPageBreak/>
        <w:t xml:space="preserve">Repeatability, Uniqueness, and Unclonability </w:t>
      </w:r>
      <w:r w:rsidR="00F50E58">
        <w:t>Results</w:t>
      </w:r>
      <w:bookmarkEnd w:id="545"/>
    </w:p>
    <w:p w14:paraId="1DEDBB4B" w14:textId="57415EC2" w:rsidR="00BD5E05" w:rsidRDefault="00BD5E05" w:rsidP="0078212B">
      <w:r>
        <w:t xml:space="preserve">We demonstrate the desired PUF properties of uniqueness, i.e. that two differently designed devices provide an uncorrelated response to the same challenge, reproducibility, i.e. that subsequent challenges to the same device produce a response with some small deviation, and unclonability, i.e. that attempted clones of a given design produce an uncorrelated response to the same challenge as a legitimate device. </w:t>
      </w:r>
    </w:p>
    <w:p w14:paraId="467E0875" w14:textId="77777777" w:rsidR="005D45D4" w:rsidRDefault="005D45D4" w:rsidP="005D45D4">
      <w:pPr>
        <w:pStyle w:val="Figure2"/>
      </w:pPr>
      <w:r w:rsidRPr="00CF123E">
        <w:drawing>
          <wp:inline distT="0" distB="0" distL="0" distR="0" wp14:anchorId="562FA7C3" wp14:editId="7D43C05F">
            <wp:extent cx="5387836" cy="3593557"/>
            <wp:effectExtent l="0" t="0" r="3810" b="698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5397785" cy="3600193"/>
                    </a:xfrm>
                    <a:prstGeom prst="rect">
                      <a:avLst/>
                    </a:prstGeom>
                  </pic:spPr>
                </pic:pic>
              </a:graphicData>
            </a:graphic>
          </wp:inline>
        </w:drawing>
      </w:r>
    </w:p>
    <w:p w14:paraId="6C175548" w14:textId="76BB41CD" w:rsidR="005D45D4" w:rsidRDefault="005D45D4" w:rsidP="005D45D4">
      <w:pPr>
        <w:pStyle w:val="Caption"/>
      </w:pPr>
      <w:bookmarkStart w:id="546" w:name="_Ref476230520"/>
      <w:bookmarkStart w:id="547" w:name="_Toc486147684"/>
      <w:bookmarkStart w:id="548" w:name="_Toc488574814"/>
      <w:bookmarkStart w:id="549" w:name="_Toc493624250"/>
      <w:r>
        <w:t xml:space="preserve">Figure </w:t>
      </w:r>
      <w:fldSimple w:instr=" STYLEREF 1 \s ">
        <w:r w:rsidR="00AB4C9D">
          <w:rPr>
            <w:noProof/>
          </w:rPr>
          <w:t>5</w:t>
        </w:r>
      </w:fldSimple>
      <w:r w:rsidR="000D4373">
        <w:noBreakHyphen/>
      </w:r>
      <w:fldSimple w:instr=" SEQ Figure \* ARABIC \s 1 ">
        <w:r w:rsidR="00AB4C9D">
          <w:rPr>
            <w:noProof/>
          </w:rPr>
          <w:t>3</w:t>
        </w:r>
      </w:fldSimple>
      <w:bookmarkEnd w:id="546"/>
      <w:r>
        <w:t>:</w:t>
      </w:r>
      <w:r w:rsidRPr="00926FBD">
        <w:t xml:space="preserve"> </w:t>
      </w:r>
      <w:r>
        <w:t>(a) Normalized FHD distributions and histograms for each design computed against the CRL for design 2 f</w:t>
      </w:r>
      <w:r w:rsidRPr="00230275">
        <w:t>or</w:t>
      </w:r>
      <w:r>
        <w:t xml:space="preserve"> a two LSB </w:t>
      </w:r>
      <w:r w:rsidR="00324D29">
        <w:t>retention with three bits</w:t>
      </w:r>
      <w:r w:rsidRPr="00230275">
        <w:t xml:space="preserve"> resampling.</w:t>
      </w:r>
      <w:r>
        <w:t xml:space="preserve"> The distribution representing an authentication attempt after 48 hours is also shown. (b) </w:t>
      </w:r>
      <w:r w:rsidRPr="00230275">
        <w:t>Normalized</w:t>
      </w:r>
      <w:r>
        <w:t xml:space="preserve"> FHD distributions computed for each design agains</w:t>
      </w:r>
      <w:r w:rsidR="00324D29">
        <w:t>t the CRL of every other design</w:t>
      </w:r>
      <w:r>
        <w:t xml:space="preserve">. Design clone distribution shown in same color with circle marker. Authentication results after 48 hours shown for design 1 and 2. Error bars </w:t>
      </w:r>
      <w:r>
        <w:rPr>
          <w:rFonts w:cs="Times New Roman"/>
        </w:rPr>
        <w:t xml:space="preserve">± </w:t>
      </w:r>
      <w:r>
        <w:t>6 standard deviations.</w:t>
      </w:r>
      <w:bookmarkEnd w:id="547"/>
      <w:bookmarkEnd w:id="548"/>
      <w:bookmarkEnd w:id="549"/>
      <w:r>
        <w:t xml:space="preserve"> </w:t>
      </w:r>
    </w:p>
    <w:p w14:paraId="0464492D" w14:textId="1B298D82" w:rsidR="00AD2A40" w:rsidRDefault="00AD2A40" w:rsidP="0078212B">
      <w:r>
        <w:lastRenderedPageBreak/>
        <w:t>A set of h</w:t>
      </w:r>
      <w:r w:rsidRPr="00A11DD6">
        <w:t>istogram</w:t>
      </w:r>
      <w:r>
        <w:t>s</w:t>
      </w:r>
      <w:r w:rsidRPr="00A11DD6">
        <w:t xml:space="preserve"> of the 460 FHDs between each individual</w:t>
      </w:r>
      <w:r>
        <w:t xml:space="preserve"> binary</w:t>
      </w:r>
      <w:r w:rsidRPr="00A11DD6">
        <w:t xml:space="preserve"> response </w:t>
      </w:r>
      <w:r>
        <w:t xml:space="preserve">sequence </w:t>
      </w:r>
      <w:r w:rsidRPr="00A11DD6">
        <w:t xml:space="preserve">of a given device and the CRL for </w:t>
      </w:r>
      <w:r>
        <w:t>every</w:t>
      </w:r>
      <w:r w:rsidRPr="00A11DD6">
        <w:t xml:space="preserve"> dev</w:t>
      </w:r>
      <w:r>
        <w:t>ice are calculated and forms each row</w:t>
      </w:r>
      <w:r w:rsidRPr="00A11DD6">
        <w:t xml:space="preserve"> </w:t>
      </w:r>
      <w:r>
        <w:t xml:space="preserve">in </w:t>
      </w:r>
      <w:r>
        <w:fldChar w:fldCharType="begin"/>
      </w:r>
      <w:r>
        <w:instrText xml:space="preserve"> REF _Ref476230520 \h  \* MERGEFORMAT </w:instrText>
      </w:r>
      <w:r>
        <w:fldChar w:fldCharType="separate"/>
      </w:r>
      <w:r w:rsidR="00AB4C9D">
        <w:t>Figure 5</w:t>
      </w:r>
      <w:r w:rsidR="00AB4C9D">
        <w:noBreakHyphen/>
        <w:t>3</w:t>
      </w:r>
      <w:r>
        <w:fldChar w:fldCharType="end"/>
      </w:r>
      <w:r w:rsidR="00EE7B0C">
        <w:t>b</w:t>
      </w:r>
      <w:r w:rsidRPr="00A11DD6">
        <w:t xml:space="preserve">. </w:t>
      </w:r>
      <w:r w:rsidRPr="00E46A55">
        <w:t xml:space="preserve">For each distribution, the mean and standard deviation </w:t>
      </w:r>
      <w:r>
        <w:t>are</w:t>
      </w:r>
      <w:r w:rsidRPr="00E46A55">
        <w:t xml:space="preserve"> calculated</w:t>
      </w:r>
      <w:r>
        <w:t xml:space="preserve"> and are presented for 6 prototype cavities. </w:t>
      </w:r>
      <w:r w:rsidRPr="00A11DD6">
        <w:t>Binomial distributions are fit to each of the histograms</w:t>
      </w:r>
      <w:r>
        <w:t>.</w:t>
      </w:r>
      <w:r w:rsidRPr="00A11DD6">
        <w:t xml:space="preserve"> </w:t>
      </w:r>
      <w:r>
        <w:t xml:space="preserve">The histogram of FHDs from the repetitions of </w:t>
      </w:r>
      <w:r w:rsidR="00DA35A3">
        <w:t xml:space="preserve">a </w:t>
      </w:r>
      <w:r>
        <w:t xml:space="preserve">given device compared with the expected CRL for that device </w:t>
      </w:r>
      <w:r w:rsidR="00DA35A3">
        <w:t xml:space="preserve">are </w:t>
      </w:r>
      <w:r>
        <w:t>referred to as the “same” distribution whereas t</w:t>
      </w:r>
      <w:r w:rsidRPr="00A11DD6">
        <w:t>he histogram</w:t>
      </w:r>
      <w:r>
        <w:t>s</w:t>
      </w:r>
      <w:r w:rsidRPr="00A11DD6">
        <w:t xml:space="preserve"> of FHDs between each of those responses and the CRL of </w:t>
      </w:r>
      <w:r>
        <w:t>a</w:t>
      </w:r>
      <w:r w:rsidRPr="00A11DD6">
        <w:t xml:space="preserve"> cavity of different design forms</w:t>
      </w:r>
      <w:r>
        <w:t xml:space="preserve"> a set of “</w:t>
      </w:r>
      <w:r w:rsidRPr="00A11DD6">
        <w:t>different</w:t>
      </w:r>
      <w:r>
        <w:t>”</w:t>
      </w:r>
      <w:r w:rsidRPr="00A11DD6">
        <w:t xml:space="preserve"> distribution</w:t>
      </w:r>
      <w:r>
        <w:t xml:space="preserve">s. </w:t>
      </w:r>
      <w:r w:rsidRPr="00A11DD6">
        <w:t xml:space="preserve">The distance between </w:t>
      </w:r>
      <w:r>
        <w:t>the “same” distribution and the “different” distributions</w:t>
      </w:r>
      <w:r w:rsidRPr="00A11DD6">
        <w:t xml:space="preserve"> indicates the system's ability to discriminate between legitimate and illegitimate tokens</w:t>
      </w:r>
      <w:r w:rsidR="00043519">
        <w:t xml:space="preserve"> (see Section </w:t>
      </w:r>
      <w:r w:rsidR="00043519">
        <w:fldChar w:fldCharType="begin"/>
      </w:r>
      <w:r w:rsidR="00043519">
        <w:instrText xml:space="preserve"> REF _Ref486193132 \n \h </w:instrText>
      </w:r>
      <w:r w:rsidR="00043519">
        <w:fldChar w:fldCharType="separate"/>
      </w:r>
      <w:r w:rsidR="00AB4C9D">
        <w:t>1.2.5.2</w:t>
      </w:r>
      <w:r w:rsidR="00043519">
        <w:fldChar w:fldCharType="end"/>
      </w:r>
      <w:r w:rsidR="00043519">
        <w:t>)</w:t>
      </w:r>
      <w:r>
        <w:t>.</w:t>
      </w:r>
      <w:r w:rsidRPr="00A11DD6">
        <w:t xml:space="preserve"> </w:t>
      </w:r>
    </w:p>
    <w:p w14:paraId="29D41204" w14:textId="50C68CA4" w:rsidR="006E758F" w:rsidRDefault="006E758F" w:rsidP="006E758F">
      <w:r>
        <w:t xml:space="preserve">Notably, the small FHD of the “same” distributions indicate that the reproducibility of the different designs’ responses to identical challenges is high. The mean and standard deviation of these distributions are adversely affected by </w:t>
      </w:r>
      <w:r w:rsidRPr="0064130F">
        <w:t>unavoidable system noise sources</w:t>
      </w:r>
      <w:r>
        <w:t xml:space="preserve"> (shot noise, thermal noise, amplifier noise, mechanical vibration, and other</w:t>
      </w:r>
      <w:r w:rsidR="005E4CA4">
        <w:t>s</w:t>
      </w:r>
      <w:r>
        <w:t xml:space="preserve"> discussed in Section </w:t>
      </w:r>
      <w:r>
        <w:fldChar w:fldCharType="begin"/>
      </w:r>
      <w:r>
        <w:instrText xml:space="preserve"> REF _Ref490829316 \n \h </w:instrText>
      </w:r>
      <w:r>
        <w:fldChar w:fldCharType="separate"/>
      </w:r>
      <w:r w:rsidR="00AB4C9D">
        <w:t>1.2.5.2.1</w:t>
      </w:r>
      <w:r>
        <w:fldChar w:fldCharType="end"/>
      </w:r>
      <w:r>
        <w:t xml:space="preserve">). Further, the closeness of the “different” distributions to </w:t>
      </w:r>
      <w:r w:rsidR="00774C01">
        <w:t>an FHD</w:t>
      </w:r>
      <w:r>
        <w:t xml:space="preserve"> of 0.5 indicates the uniqueness of the different designs’ responses to identical challenges. The “</w:t>
      </w:r>
      <w:r w:rsidRPr="00A11DD6">
        <w:t>clone</w:t>
      </w:r>
      <w:r>
        <w:t>” distribution (</w:t>
      </w:r>
      <w:r>
        <w:fldChar w:fldCharType="begin"/>
      </w:r>
      <w:r>
        <w:instrText xml:space="preserve"> REF _Ref476230520 \h  \* MERGEFORMAT </w:instrText>
      </w:r>
      <w:r>
        <w:fldChar w:fldCharType="separate"/>
      </w:r>
      <w:r w:rsidR="00AB4C9D">
        <w:t>Figure 5</w:t>
      </w:r>
      <w:r w:rsidR="00AB4C9D">
        <w:noBreakHyphen/>
        <w:t>3</w:t>
      </w:r>
      <w:r>
        <w:fldChar w:fldCharType="end"/>
      </w:r>
      <w:r w:rsidRPr="00A11DD6">
        <w:t>a</w:t>
      </w:r>
      <w:r>
        <w:t>)</w:t>
      </w:r>
      <w:r w:rsidRPr="00A11DD6">
        <w:t xml:space="preserve"> is generated by computing the FHD between the responses of a given cavity and the CRLs generated by</w:t>
      </w:r>
      <w:r>
        <w:t xml:space="preserve"> the</w:t>
      </w:r>
      <w:r w:rsidRPr="00A11DD6">
        <w:t xml:space="preserve"> other cavities of identical design</w:t>
      </w:r>
      <w:r>
        <w:t xml:space="preserve"> and fabrication conditions</w:t>
      </w:r>
      <w:r>
        <w:rPr>
          <w:rStyle w:val="FootnoteReference"/>
        </w:rPr>
        <w:footnoteReference w:id="31"/>
      </w:r>
      <w:r>
        <w:t>.</w:t>
      </w:r>
      <w:r w:rsidRPr="00A11DD6">
        <w:t xml:space="preserve"> Notably, this distribution closely aligns with the </w:t>
      </w:r>
      <w:r>
        <w:t>“</w:t>
      </w:r>
      <w:r w:rsidRPr="00A11DD6">
        <w:t>different</w:t>
      </w:r>
      <w:r>
        <w:t>”</w:t>
      </w:r>
      <w:r w:rsidRPr="00A11DD6">
        <w:t xml:space="preserve"> distribution and the FAR for the cloned cavity is roughly 10</w:t>
      </w:r>
      <w:r>
        <w:rPr>
          <w:vertAlign w:val="superscript"/>
        </w:rPr>
        <w:t>-37</w:t>
      </w:r>
      <w:r>
        <w:t xml:space="preserve"> for the</w:t>
      </w:r>
      <w:r w:rsidRPr="00A11DD6">
        <w:t xml:space="preserve"> 17.1-kb key length</w:t>
      </w:r>
      <w:r>
        <w:t xml:space="preserve"> across distributions generated from all interrogated prototype cavities</w:t>
      </w:r>
      <w:r w:rsidRPr="00A11DD6">
        <w:t xml:space="preserve">, </w:t>
      </w:r>
      <w:r>
        <w:t>thus confirming</w:t>
      </w:r>
      <w:r w:rsidRPr="00A11DD6">
        <w:t xml:space="preserve"> the </w:t>
      </w:r>
      <w:r>
        <w:t>devices’ unclonability</w:t>
      </w:r>
      <w:r w:rsidRPr="00A11DD6">
        <w:t xml:space="preserve"> </w:t>
      </w:r>
      <w:r>
        <w:t xml:space="preserve">resulting from </w:t>
      </w:r>
      <w:r w:rsidRPr="00A11DD6">
        <w:t>the sensitivity of the</w:t>
      </w:r>
      <w:r>
        <w:t>ir</w:t>
      </w:r>
      <w:r w:rsidRPr="00A11DD6">
        <w:t xml:space="preserve"> response to </w:t>
      </w:r>
      <w:r w:rsidRPr="00A11DD6">
        <w:lastRenderedPageBreak/>
        <w:t>fabrication variations</w:t>
      </w:r>
      <w:r>
        <w:t xml:space="preserve">. </w:t>
      </w:r>
      <w:bookmarkStart w:id="550" w:name="_Hlk482024211"/>
      <w:r w:rsidRPr="003A7DA8">
        <w:t xml:space="preserve">We find that the unclonability of the various devices is similar. However, the addition of induced features into designs 5 </w:t>
      </w:r>
      <w:r>
        <w:t>and 6 adds loss and results in</w:t>
      </w:r>
      <w:r w:rsidRPr="003A7DA8">
        <w:t xml:space="preserve"> “same” distributions for these devices that </w:t>
      </w:r>
      <w:r>
        <w:t>are farther</w:t>
      </w:r>
      <w:r w:rsidRPr="003A7DA8">
        <w:t xml:space="preserve"> from zero and </w:t>
      </w:r>
      <w:r>
        <w:t>have</w:t>
      </w:r>
      <w:r w:rsidRPr="003A7DA8">
        <w:t xml:space="preserve"> larger standard deviation</w:t>
      </w:r>
      <w:r>
        <w:t>s</w:t>
      </w:r>
      <w:r w:rsidRPr="003A7DA8">
        <w:t xml:space="preserve"> indicating poorer </w:t>
      </w:r>
      <w:r>
        <w:t>SNR</w:t>
      </w:r>
      <w:r w:rsidRPr="003A7DA8">
        <w:t>.</w:t>
      </w:r>
      <w:bookmarkEnd w:id="550"/>
    </w:p>
    <w:p w14:paraId="11A21D1C" w14:textId="36B37326" w:rsidR="006E758F" w:rsidRDefault="006E758F" w:rsidP="006E758F">
      <w:pPr>
        <w:pStyle w:val="Figure2"/>
      </w:pPr>
      <w:r w:rsidRPr="006E758F">
        <w:drawing>
          <wp:inline distT="0" distB="0" distL="0" distR="0" wp14:anchorId="1D555AE3" wp14:editId="7A885173">
            <wp:extent cx="5257238" cy="2286000"/>
            <wp:effectExtent l="0" t="0" r="63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5257238" cy="2286000"/>
                    </a:xfrm>
                    <a:prstGeom prst="rect">
                      <a:avLst/>
                    </a:prstGeom>
                  </pic:spPr>
                </pic:pic>
              </a:graphicData>
            </a:graphic>
          </wp:inline>
        </w:drawing>
      </w:r>
    </w:p>
    <w:p w14:paraId="13437DC9" w14:textId="6DBD4965" w:rsidR="006E758F" w:rsidRDefault="006E758F" w:rsidP="006E758F">
      <w:pPr>
        <w:pStyle w:val="Caption"/>
      </w:pPr>
      <w:bookmarkStart w:id="551" w:name="_Ref490918109"/>
      <w:bookmarkStart w:id="552" w:name="_Toc493624251"/>
      <w:r>
        <w:t xml:space="preserve">Figure </w:t>
      </w:r>
      <w:fldSimple w:instr=" STYLEREF 1 \s ">
        <w:r w:rsidR="00AB4C9D">
          <w:rPr>
            <w:noProof/>
          </w:rPr>
          <w:t>5</w:t>
        </w:r>
      </w:fldSimple>
      <w:r w:rsidR="000D4373">
        <w:noBreakHyphen/>
      </w:r>
      <w:fldSimple w:instr=" SEQ Figure \* ARABIC \s 1 ">
        <w:r w:rsidR="00AB4C9D">
          <w:rPr>
            <w:noProof/>
          </w:rPr>
          <w:t>4</w:t>
        </w:r>
      </w:fldSimple>
      <w:bookmarkEnd w:id="551"/>
      <w:r>
        <w:t xml:space="preserve">: (a) Total authentication error vs. kept LSBs/MSBs at different resampling bits. </w:t>
      </w:r>
      <w:r>
        <w:rPr>
          <w:rFonts w:cs="Times New Roman"/>
          <w:szCs w:val="32"/>
        </w:rPr>
        <w:t>(b)</w:t>
      </w:r>
      <w:r w:rsidRPr="00CA6033">
        <w:rPr>
          <w:rFonts w:cs="Times New Roman"/>
          <w:szCs w:val="32"/>
        </w:rPr>
        <w:t xml:space="preserve"> The FAR and FRR versus decision threshold. The Minimum Error Point (MEP) and Equal Error Point (EEP) are shown </w:t>
      </w:r>
      <w:r>
        <w:rPr>
          <w:rFonts w:cs="Times New Roman"/>
          <w:szCs w:val="32"/>
        </w:rPr>
        <w:t>the same operating conditions as previous.</w:t>
      </w:r>
      <w:bookmarkEnd w:id="552"/>
    </w:p>
    <w:p w14:paraId="3F259C51" w14:textId="3EEFA174" w:rsidR="006E758F" w:rsidRDefault="006E758F" w:rsidP="006E758F">
      <w:r>
        <w:t xml:space="preserve">We compute </w:t>
      </w:r>
      <w:r w:rsidR="006A372E">
        <w:t xml:space="preserve">the </w:t>
      </w:r>
      <w:r>
        <w:t>system-level “same” and “different” distributions from the aggregated statistics of the individual</w:t>
      </w:r>
      <w:r w:rsidR="006A372E">
        <w:t xml:space="preserve"> distributions from each device</w:t>
      </w:r>
      <w:r>
        <w:t xml:space="preserve"> </w:t>
      </w:r>
      <w:r w:rsidRPr="00A11DD6">
        <w:t xml:space="preserve">and </w:t>
      </w:r>
      <w:r w:rsidR="006A372E">
        <w:t xml:space="preserve">then </w:t>
      </w:r>
      <w:r>
        <w:t xml:space="preserve">compute </w:t>
      </w:r>
      <w:r w:rsidRPr="00A11DD6">
        <w:t xml:space="preserve">an optimum decision threshold to minimize the total authentication error probability, which is the sum of the </w:t>
      </w:r>
      <w:r>
        <w:t>FAR</w:t>
      </w:r>
      <w:r w:rsidRPr="00A11DD6">
        <w:t xml:space="preserve"> and </w:t>
      </w:r>
      <w:r>
        <w:t xml:space="preserve">the FRR (see Section </w:t>
      </w:r>
      <w:r>
        <w:fldChar w:fldCharType="begin"/>
      </w:r>
      <w:r>
        <w:instrText xml:space="preserve"> REF _Ref490328372 \n \h </w:instrText>
      </w:r>
      <w:r>
        <w:fldChar w:fldCharType="separate"/>
      </w:r>
      <w:r w:rsidR="00AB4C9D">
        <w:t>1.2.5.2.4</w:t>
      </w:r>
      <w:r>
        <w:fldChar w:fldCharType="end"/>
      </w:r>
      <w:r>
        <w:t>) (</w:t>
      </w:r>
      <w:r w:rsidR="00FA2DD2">
        <w:fldChar w:fldCharType="begin"/>
      </w:r>
      <w:r w:rsidR="00FA2DD2">
        <w:instrText xml:space="preserve"> REF _Ref490918109 \h </w:instrText>
      </w:r>
      <w:r w:rsidR="00FA2DD2">
        <w:fldChar w:fldCharType="separate"/>
      </w:r>
      <w:r w:rsidR="00AB4C9D">
        <w:t xml:space="preserve">Figure </w:t>
      </w:r>
      <w:r w:rsidR="00AB4C9D">
        <w:rPr>
          <w:noProof/>
        </w:rPr>
        <w:t>5</w:t>
      </w:r>
      <w:r w:rsidR="00AB4C9D">
        <w:noBreakHyphen/>
      </w:r>
      <w:r w:rsidR="00AB4C9D">
        <w:rPr>
          <w:noProof/>
        </w:rPr>
        <w:t>4</w:t>
      </w:r>
      <w:r w:rsidR="00FA2DD2">
        <w:fldChar w:fldCharType="end"/>
      </w:r>
      <w:r>
        <w:t>)</w:t>
      </w:r>
      <w:r w:rsidRPr="00A11DD6">
        <w:t xml:space="preserve">. We find that the probability of error generally increases with a decrease in the number of </w:t>
      </w:r>
      <w:r>
        <w:t>LSBs</w:t>
      </w:r>
      <w:r w:rsidRPr="00A11DD6">
        <w:t xml:space="preserve"> retained from each response in</w:t>
      </w:r>
      <w:r>
        <w:t xml:space="preserve"> our post-processing algorithm (</w:t>
      </w:r>
      <w:r>
        <w:fldChar w:fldCharType="begin"/>
      </w:r>
      <w:r>
        <w:instrText xml:space="preserve"> REF _Ref490918109 \h </w:instrText>
      </w:r>
      <w:r>
        <w:fldChar w:fldCharType="separate"/>
      </w:r>
      <w:r w:rsidR="00AB4C9D">
        <w:t xml:space="preserve">Figure </w:t>
      </w:r>
      <w:r w:rsidR="00AB4C9D">
        <w:rPr>
          <w:noProof/>
        </w:rPr>
        <w:t>5</w:t>
      </w:r>
      <w:r w:rsidR="00AB4C9D">
        <w:noBreakHyphen/>
      </w:r>
      <w:r w:rsidR="00AB4C9D">
        <w:rPr>
          <w:noProof/>
        </w:rPr>
        <w:t>4</w:t>
      </w:r>
      <w:r>
        <w:fldChar w:fldCharType="end"/>
      </w:r>
      <w:r>
        <w:t xml:space="preserve">a). This occurs because the lower LSBs are highly sensitive to small differences that make each response unique and upon removal, the more robust bits remain which can exacerbate any small correlations between different tokens, thus pulling the “different” distribution closer to </w:t>
      </w:r>
      <w:r w:rsidR="00774C01">
        <w:t>an FHD</w:t>
      </w:r>
      <w:r>
        <w:t xml:space="preserve"> of 0 and increasing the authentication error</w:t>
      </w:r>
      <w:r w:rsidRPr="00A11DD6">
        <w:t xml:space="preserve">. Retaining two LSBs </w:t>
      </w:r>
      <w:r w:rsidRPr="00A11DD6">
        <w:lastRenderedPageBreak/>
        <w:t>with three-bit resampling gives a total error probability of roughly 10</w:t>
      </w:r>
      <w:r>
        <w:rPr>
          <w:vertAlign w:val="superscript"/>
        </w:rPr>
        <w:t>-27</w:t>
      </w:r>
      <w:r w:rsidRPr="00A11DD6">
        <w:t xml:space="preserve"> of incorrectly accepting or rejecting a key for the experimentally investigated key length of 17.1 kb</w:t>
      </w:r>
      <w:r>
        <w:t xml:space="preserve"> (8550 challenges multiplied by 2 bits generated per challenge, discussed in Section </w:t>
      </w:r>
      <w:r>
        <w:fldChar w:fldCharType="begin"/>
      </w:r>
      <w:r>
        <w:instrText xml:space="preserve"> REF _Ref490914445 \n \h </w:instrText>
      </w:r>
      <w:r>
        <w:fldChar w:fldCharType="separate"/>
      </w:r>
      <w:r w:rsidR="00AB4C9D">
        <w:t>3.3.1</w:t>
      </w:r>
      <w:r>
        <w:fldChar w:fldCharType="end"/>
      </w:r>
      <w:r>
        <w:t>) across distributions generated from all experimentally evaluated prototypes</w:t>
      </w:r>
      <w:r w:rsidRPr="00A11DD6">
        <w:t>.</w:t>
      </w:r>
      <w:r>
        <w:t xml:space="preserve"> </w:t>
      </w:r>
      <w:r w:rsidR="00FA2DD2">
        <w:t>We also find that the authentication error associated with a given number of retained MSBs is equivalent to the error associated with full retention of resampled LSBs as the</w:t>
      </w:r>
      <w:r w:rsidR="005E4CA4">
        <w:t>y are mathematically equivalent, i.e.</w:t>
      </w:r>
      <w:r w:rsidR="001E223A">
        <w:t xml:space="preserve"> any number of MSB retention for some resampling level is equivalent to resampling to that same level with full retention. As such, we only need to investigate one resampling level, in this case 6 bits, and study the authentication error for varying numbers of retained MSBs.</w:t>
      </w:r>
    </w:p>
    <w:p w14:paraId="3D87F16E" w14:textId="77777777" w:rsidR="001E223A" w:rsidRDefault="001E223A" w:rsidP="001E223A">
      <w:pPr>
        <w:pStyle w:val="Figure2"/>
      </w:pPr>
      <w:r w:rsidRPr="006E758F">
        <w:drawing>
          <wp:inline distT="0" distB="0" distL="0" distR="0" wp14:anchorId="488E2180" wp14:editId="0FA813A7">
            <wp:extent cx="2604938" cy="228600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2604938" cy="2286000"/>
                    </a:xfrm>
                    <a:prstGeom prst="rect">
                      <a:avLst/>
                    </a:prstGeom>
                  </pic:spPr>
                </pic:pic>
              </a:graphicData>
            </a:graphic>
          </wp:inline>
        </w:drawing>
      </w:r>
    </w:p>
    <w:p w14:paraId="2345D1CB" w14:textId="4F1B8022" w:rsidR="001E223A" w:rsidRDefault="001E223A" w:rsidP="001E223A">
      <w:pPr>
        <w:pStyle w:val="Caption"/>
      </w:pPr>
      <w:bookmarkStart w:id="553" w:name="_Ref488817856"/>
      <w:bookmarkStart w:id="554" w:name="_Toc493624252"/>
      <w:r>
        <w:t xml:space="preserve">Figure </w:t>
      </w:r>
      <w:fldSimple w:instr=" STYLEREF 1 \s ">
        <w:r w:rsidR="00AB4C9D">
          <w:rPr>
            <w:noProof/>
          </w:rPr>
          <w:t>5</w:t>
        </w:r>
      </w:fldSimple>
      <w:r w:rsidR="000D4373">
        <w:noBreakHyphen/>
      </w:r>
      <w:fldSimple w:instr=" SEQ Figure \* ARABIC \s 1 ">
        <w:r w:rsidR="00AB4C9D">
          <w:rPr>
            <w:noProof/>
          </w:rPr>
          <w:t>5</w:t>
        </w:r>
      </w:fldSimple>
      <w:bookmarkEnd w:id="553"/>
      <w:r>
        <w:t>:</w:t>
      </w:r>
      <w:r w:rsidRPr="00CA6033">
        <w:rPr>
          <w:rFonts w:cs="Times New Roman"/>
          <w:szCs w:val="32"/>
        </w:rPr>
        <w:t xml:space="preserve"> The Receiver Operating Characteristic (ROC) curves for a </w:t>
      </w:r>
      <w:r>
        <w:rPr>
          <w:rFonts w:cs="Times New Roman"/>
          <w:szCs w:val="32"/>
        </w:rPr>
        <w:t>one</w:t>
      </w:r>
      <w:r w:rsidRPr="00CA6033">
        <w:rPr>
          <w:rFonts w:cs="Times New Roman"/>
          <w:szCs w:val="32"/>
        </w:rPr>
        <w:t xml:space="preserve"> to </w:t>
      </w:r>
      <w:r>
        <w:rPr>
          <w:rFonts w:cs="Times New Roman"/>
          <w:szCs w:val="32"/>
        </w:rPr>
        <w:t>three</w:t>
      </w:r>
      <w:r w:rsidR="00655891">
        <w:rPr>
          <w:rFonts w:cs="Times New Roman"/>
          <w:szCs w:val="32"/>
        </w:rPr>
        <w:t xml:space="preserve"> LSB operating condition which </w:t>
      </w:r>
      <w:r>
        <w:rPr>
          <w:rFonts w:cs="Times New Roman"/>
          <w:szCs w:val="32"/>
        </w:rPr>
        <w:t>shows</w:t>
      </w:r>
      <w:r w:rsidRPr="00CA6033">
        <w:rPr>
          <w:rFonts w:cs="Times New Roman"/>
          <w:szCs w:val="32"/>
        </w:rPr>
        <w:t xml:space="preserve"> tradeoff between error types and detection thresholds.</w:t>
      </w:r>
      <w:bookmarkEnd w:id="554"/>
    </w:p>
    <w:p w14:paraId="6B840AC6" w14:textId="7DA1389B" w:rsidR="00655891" w:rsidRDefault="0061533D" w:rsidP="008347D1">
      <w:r>
        <w:t>In some applications, one of the error components (FAR or FRR) may be significantly more important than the other, in which case, minimizing the total authentication error probability may not be appropriate</w:t>
      </w:r>
      <w:r w:rsidR="003F1E98">
        <w:t xml:space="preserve"> (</w:t>
      </w:r>
      <w:r w:rsidR="003F1E98">
        <w:fldChar w:fldCharType="begin"/>
      </w:r>
      <w:r w:rsidR="003F1E98">
        <w:instrText xml:space="preserve"> REF _Ref488817856 \h </w:instrText>
      </w:r>
      <w:r w:rsidR="003F1E98">
        <w:fldChar w:fldCharType="separate"/>
      </w:r>
      <w:r w:rsidR="00AB4C9D">
        <w:t xml:space="preserve">Figure </w:t>
      </w:r>
      <w:r w:rsidR="00AB4C9D">
        <w:rPr>
          <w:noProof/>
        </w:rPr>
        <w:t>5</w:t>
      </w:r>
      <w:r w:rsidR="00AB4C9D">
        <w:noBreakHyphen/>
      </w:r>
      <w:r w:rsidR="00AB4C9D">
        <w:rPr>
          <w:noProof/>
        </w:rPr>
        <w:t>5</w:t>
      </w:r>
      <w:r w:rsidR="003F1E98">
        <w:fldChar w:fldCharType="end"/>
      </w:r>
      <w:r w:rsidR="003F1E98">
        <w:t>)</w:t>
      </w:r>
      <w:r>
        <w:t xml:space="preserve">. For example, for </w:t>
      </w:r>
      <w:r w:rsidR="00D26587">
        <w:t xml:space="preserve">a </w:t>
      </w:r>
      <w:r>
        <w:t xml:space="preserve">highly-protected resource such as </w:t>
      </w:r>
      <w:r w:rsidR="00D26587">
        <w:t>the</w:t>
      </w:r>
      <w:r>
        <w:t xml:space="preserve"> </w:t>
      </w:r>
      <w:r w:rsidR="00D26587">
        <w:t xml:space="preserve">controls for a regional power grid, minimizing FAR at the expense of FRR may be appropriate; legitimate </w:t>
      </w:r>
      <w:r w:rsidR="00D26587">
        <w:lastRenderedPageBreak/>
        <w:t xml:space="preserve">users might be denied more often, but we are assured with greater confidence that any user that is deemed authentic is actually authentic. </w:t>
      </w:r>
    </w:p>
    <w:p w14:paraId="4EDF6FAE" w14:textId="03216DC0" w:rsidR="00464014" w:rsidRDefault="008347D1" w:rsidP="008347D1">
      <w:r>
        <w:t>We also examined the impact of the XOR operation in the post-processing algorithm on authentication error (</w:t>
      </w:r>
      <w:r>
        <w:fldChar w:fldCharType="begin"/>
      </w:r>
      <w:r>
        <w:instrText xml:space="preserve"> REF _Ref491006367 \h </w:instrText>
      </w:r>
      <w:r>
        <w:fldChar w:fldCharType="separate"/>
      </w:r>
      <w:r w:rsidR="00AB4C9D">
        <w:t xml:space="preserve">Figure </w:t>
      </w:r>
      <w:r w:rsidR="00AB4C9D">
        <w:rPr>
          <w:noProof/>
        </w:rPr>
        <w:t>5</w:t>
      </w:r>
      <w:r w:rsidR="00AB4C9D">
        <w:noBreakHyphen/>
      </w:r>
      <w:r w:rsidR="00AB4C9D">
        <w:rPr>
          <w:noProof/>
        </w:rPr>
        <w:t>6</w:t>
      </w:r>
      <w:r>
        <w:fldChar w:fldCharType="end"/>
      </w:r>
      <w:r>
        <w:t xml:space="preserve">). We found that the XOR operation reduces the total authentication error for the LSB or MSB retention cases as it pushes the “different” distribution closer to </w:t>
      </w:r>
      <w:r w:rsidR="00774C01">
        <w:t>an FHD</w:t>
      </w:r>
      <w:r>
        <w:t xml:space="preserve"> of 0.5 and reduces its standard deviation.</w:t>
      </w:r>
    </w:p>
    <w:p w14:paraId="60905E47" w14:textId="77777777" w:rsidR="006E758F" w:rsidRDefault="006E758F" w:rsidP="006E758F">
      <w:r w:rsidRPr="00464014">
        <w:rPr>
          <w:noProof/>
        </w:rPr>
        <w:drawing>
          <wp:inline distT="0" distB="0" distL="0" distR="0" wp14:anchorId="7BDB02E7" wp14:editId="1C0B555A">
            <wp:extent cx="5534167" cy="2377445"/>
            <wp:effectExtent l="0" t="0" r="9525"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5541752" cy="2380704"/>
                    </a:xfrm>
                    <a:prstGeom prst="rect">
                      <a:avLst/>
                    </a:prstGeom>
                  </pic:spPr>
                </pic:pic>
              </a:graphicData>
            </a:graphic>
          </wp:inline>
        </w:drawing>
      </w:r>
    </w:p>
    <w:p w14:paraId="1D7DBD7C" w14:textId="0CE0C418" w:rsidR="006E758F" w:rsidRDefault="006E758F" w:rsidP="006E758F">
      <w:pPr>
        <w:pStyle w:val="Caption"/>
      </w:pPr>
      <w:bookmarkStart w:id="555" w:name="_Ref491006367"/>
      <w:bookmarkStart w:id="556" w:name="_Toc493624253"/>
      <w:r>
        <w:t xml:space="preserve">Figure </w:t>
      </w:r>
      <w:fldSimple w:instr=" STYLEREF 1 \s ">
        <w:r w:rsidR="00AB4C9D">
          <w:rPr>
            <w:noProof/>
          </w:rPr>
          <w:t>5</w:t>
        </w:r>
      </w:fldSimple>
      <w:r w:rsidR="000D4373">
        <w:noBreakHyphen/>
      </w:r>
      <w:fldSimple w:instr=" SEQ Figure \* ARABIC \s 1 ">
        <w:r w:rsidR="00AB4C9D">
          <w:rPr>
            <w:noProof/>
          </w:rPr>
          <w:t>6</w:t>
        </w:r>
      </w:fldSimple>
      <w:bookmarkEnd w:id="555"/>
      <w:r>
        <w:t>: Total authentication error vs. bits kept and XOR operation for (a) LSBs at 3 bits resampling and (b) MSBs at 6 bits resampling.</w:t>
      </w:r>
      <w:bookmarkEnd w:id="556"/>
    </w:p>
    <w:p w14:paraId="66C48FE7" w14:textId="77777777" w:rsidR="00E43227" w:rsidRDefault="00E43227" w:rsidP="0078212B">
      <w:pPr>
        <w:pStyle w:val="Heading4"/>
      </w:pPr>
      <w:bookmarkStart w:id="557" w:name="_Ref488819183"/>
      <w:r>
        <w:t>Input Power Sensitivity</w:t>
      </w:r>
      <w:bookmarkEnd w:id="557"/>
    </w:p>
    <w:p w14:paraId="07906FDC" w14:textId="3D64D969" w:rsidR="00A22C3E" w:rsidRDefault="00E43227" w:rsidP="0078212B">
      <w:r>
        <w:t xml:space="preserve">We performed an </w:t>
      </w:r>
      <w:r w:rsidR="00991184">
        <w:t xml:space="preserve">experiment </w:t>
      </w:r>
      <w:r>
        <w:t>to determine the sensitivity of the binary response</w:t>
      </w:r>
      <w:r w:rsidR="00991184">
        <w:t>s</w:t>
      </w:r>
      <w:r>
        <w:t xml:space="preserve"> to small changes in the input optical intensity. </w:t>
      </w:r>
      <w:r w:rsidRPr="000273F7">
        <w:t xml:space="preserve">A sequence of 8550 pseudo-random 128-bit patterns </w:t>
      </w:r>
      <w:r w:rsidR="00190E3D">
        <w:t>was</w:t>
      </w:r>
      <w:r w:rsidRPr="000273F7">
        <w:t xml:space="preserve"> encoded onto optical pulses, sent through the cavity, and measured with an ADC</w:t>
      </w:r>
      <w:r w:rsidR="00121A4F">
        <w:t>; this was</w:t>
      </w:r>
      <w:r>
        <w:t xml:space="preserve"> repeated 460 times</w:t>
      </w:r>
      <w:r w:rsidR="00492024">
        <w:t xml:space="preserve"> (numbers chosen as such due to the equipment buffer limitations described in Section </w:t>
      </w:r>
      <w:r w:rsidR="00492024">
        <w:fldChar w:fldCharType="begin"/>
      </w:r>
      <w:r w:rsidR="00492024">
        <w:instrText xml:space="preserve"> REF _Ref486108399 \n \h </w:instrText>
      </w:r>
      <w:r w:rsidR="00492024">
        <w:fldChar w:fldCharType="separate"/>
      </w:r>
      <w:r w:rsidR="00AB4C9D">
        <w:t>3.5</w:t>
      </w:r>
      <w:r w:rsidR="00492024">
        <w:fldChar w:fldCharType="end"/>
      </w:r>
      <w:r w:rsidR="00492024">
        <w:t>)</w:t>
      </w:r>
      <w:r w:rsidRPr="000273F7">
        <w:t>.</w:t>
      </w:r>
      <w:r>
        <w:t xml:space="preserve"> The measurements were sent through the aforementioned post-processing procedure in order to convert them to binary sequences (see </w:t>
      </w:r>
      <w:r w:rsidR="00BE71C0">
        <w:t>S</w:t>
      </w:r>
      <w:r w:rsidR="00A22C3E">
        <w:t xml:space="preserve">ection </w:t>
      </w:r>
      <w:r w:rsidR="00A22C3E">
        <w:fldChar w:fldCharType="begin"/>
      </w:r>
      <w:r w:rsidR="00A22C3E">
        <w:instrText xml:space="preserve"> REF _Ref485065681 \r \h </w:instrText>
      </w:r>
      <w:r w:rsidR="00A22C3E">
        <w:fldChar w:fldCharType="separate"/>
      </w:r>
      <w:r w:rsidR="00AB4C9D">
        <w:t>3.4</w:t>
      </w:r>
      <w:r w:rsidR="00A22C3E">
        <w:fldChar w:fldCharType="end"/>
      </w:r>
      <w:r>
        <w:t xml:space="preserve">). A CRL was computed for this distribution </w:t>
      </w:r>
      <w:r>
        <w:lastRenderedPageBreak/>
        <w:t xml:space="preserve">and used as a reference CRL. The power was measured at the output of the cavity and used as a reference power. The FHD was computed for each of the 460 repetitions of the binary sequences with the CRL to calculate a “same” FHD distribution for reference. Four subsequent repetitions of 460 repetitions of the 8550 encoded pulses were made at </w:t>
      </w:r>
      <w:r w:rsidR="00207DAD">
        <w:t>five-minute</w:t>
      </w:r>
      <w:r>
        <w:t xml:space="preserve"> intervals with their output powers noted at the start of each measurement. Over time,</w:t>
      </w:r>
      <w:r w:rsidR="00991184">
        <w:t xml:space="preserve"> one contributor to </w:t>
      </w:r>
      <w:r w:rsidR="006A372E">
        <w:t xml:space="preserve">the </w:t>
      </w:r>
      <w:r w:rsidR="00991184">
        <w:t>error may be setup misalignment</w:t>
      </w:r>
      <w:r>
        <w:t xml:space="preserve"> thus reducing the power incident to the cavity and thus the measured output power. The measured powers were converted to binary sequences per the aforementioned methods. </w:t>
      </w:r>
    </w:p>
    <w:p w14:paraId="3219663D" w14:textId="165C58F1" w:rsidR="00A22C3E" w:rsidRDefault="00E00223" w:rsidP="00391B97">
      <w:pPr>
        <w:pStyle w:val="Figure2"/>
      </w:pPr>
      <w:r w:rsidRPr="00E00223">
        <w:drawing>
          <wp:inline distT="0" distB="0" distL="0" distR="0" wp14:anchorId="64406BEF" wp14:editId="6CC83B29">
            <wp:extent cx="2867184" cy="2640842"/>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873218" cy="2646400"/>
                    </a:xfrm>
                    <a:prstGeom prst="rect">
                      <a:avLst/>
                    </a:prstGeom>
                    <a:noFill/>
                    <a:ln>
                      <a:noFill/>
                    </a:ln>
                  </pic:spPr>
                </pic:pic>
              </a:graphicData>
            </a:graphic>
          </wp:inline>
        </w:drawing>
      </w:r>
      <w:r w:rsidR="00A22C3E" w:rsidRPr="008A16FB">
        <w:t xml:space="preserve"> </w:t>
      </w:r>
      <w:r w:rsidR="00A22C3E" w:rsidRPr="00E40925">
        <w:drawing>
          <wp:inline distT="0" distB="0" distL="0" distR="0" wp14:anchorId="4358105E" wp14:editId="2478AE4E">
            <wp:extent cx="2886075" cy="2662081"/>
            <wp:effectExtent l="0" t="0" r="0" b="508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901006" cy="2675853"/>
                    </a:xfrm>
                    <a:prstGeom prst="rect">
                      <a:avLst/>
                    </a:prstGeom>
                    <a:noFill/>
                    <a:ln>
                      <a:noFill/>
                    </a:ln>
                  </pic:spPr>
                </pic:pic>
              </a:graphicData>
            </a:graphic>
          </wp:inline>
        </w:drawing>
      </w:r>
    </w:p>
    <w:p w14:paraId="137404BD" w14:textId="21C1F9D4" w:rsidR="00A22C3E" w:rsidRPr="00787A2E" w:rsidRDefault="00A22C3E" w:rsidP="008453E8">
      <w:pPr>
        <w:pStyle w:val="Caption"/>
      </w:pPr>
      <w:bookmarkStart w:id="558" w:name="_Toc486147685"/>
      <w:bookmarkStart w:id="559" w:name="_Toc488574815"/>
      <w:bookmarkStart w:id="560" w:name="_Toc493624254"/>
      <w:r w:rsidRPr="00787A2E">
        <w:t xml:space="preserve">Figure </w:t>
      </w:r>
      <w:fldSimple w:instr=" STYLEREF 1 \s ">
        <w:r w:rsidR="00AB4C9D">
          <w:rPr>
            <w:noProof/>
          </w:rPr>
          <w:t>5</w:t>
        </w:r>
      </w:fldSimple>
      <w:r w:rsidR="000D4373">
        <w:noBreakHyphen/>
      </w:r>
      <w:fldSimple w:instr=" SEQ Figure \* ARABIC \s 1 ">
        <w:r w:rsidR="00AB4C9D">
          <w:rPr>
            <w:noProof/>
          </w:rPr>
          <w:t>7</w:t>
        </w:r>
      </w:fldSimple>
      <w:r>
        <w:t>:</w:t>
      </w:r>
      <w:r w:rsidRPr="00787A2E">
        <w:t xml:space="preserve"> </w:t>
      </w:r>
      <w:r>
        <w:t xml:space="preserve">(a) Authentication error vs. power deviation. (b) </w:t>
      </w:r>
      <w:r w:rsidRPr="00787A2E">
        <w:t xml:space="preserve">FHD </w:t>
      </w:r>
      <w:r>
        <w:t>s</w:t>
      </w:r>
      <w:r w:rsidRPr="00787A2E">
        <w:t xml:space="preserve">hift vs. </w:t>
      </w:r>
      <w:r>
        <w:t>p</w:t>
      </w:r>
      <w:r w:rsidRPr="00787A2E">
        <w:t xml:space="preserve">ower </w:t>
      </w:r>
      <w:r>
        <w:t>d</w:t>
      </w:r>
      <w:r w:rsidRPr="00787A2E">
        <w:t>eviation</w:t>
      </w:r>
      <w:bookmarkEnd w:id="558"/>
      <w:bookmarkEnd w:id="559"/>
      <w:bookmarkEnd w:id="560"/>
    </w:p>
    <w:p w14:paraId="22EFE4F8" w14:textId="1FB117FC" w:rsidR="00A22C3E" w:rsidRDefault="00E43227" w:rsidP="0078212B">
      <w:r>
        <w:t xml:space="preserve">The FHD </w:t>
      </w:r>
      <w:r w:rsidR="0057081E">
        <w:t>between t</w:t>
      </w:r>
      <w:r>
        <w:t xml:space="preserve">he binary sequences associated with each of the four subsequent repetitions and the reference CRL were computed to determine FHD distributions corresponding to each of the four measurement powers. The mean of the reference “same” FHD distribution was subtracted from the means of each of the subsequent four FHD distributions to determine the additional shift of the FHD distribution mean due to deviations in input powers. From </w:t>
      </w:r>
      <w:r w:rsidR="000277CD">
        <w:t xml:space="preserve">the overall </w:t>
      </w:r>
      <w:r>
        <w:t>authen</w:t>
      </w:r>
      <w:r w:rsidR="000277CD">
        <w:t xml:space="preserve">tication error characterization in Section </w:t>
      </w:r>
      <w:r w:rsidR="000277CD">
        <w:fldChar w:fldCharType="begin"/>
      </w:r>
      <w:r w:rsidR="000277CD">
        <w:instrText xml:space="preserve"> REF _Ref488818660 \n \h </w:instrText>
      </w:r>
      <w:r w:rsidR="000277CD">
        <w:fldChar w:fldCharType="separate"/>
      </w:r>
      <w:r w:rsidR="00AB4C9D">
        <w:t>5.3.1.1</w:t>
      </w:r>
      <w:r w:rsidR="000277CD">
        <w:fldChar w:fldCharType="end"/>
      </w:r>
      <w:r>
        <w:t xml:space="preserve">, </w:t>
      </w:r>
      <w:r w:rsidR="000277CD">
        <w:t xml:space="preserve">we translated the </w:t>
      </w:r>
      <w:r>
        <w:t xml:space="preserve">shift of the “same” distribution mean </w:t>
      </w:r>
      <w:r w:rsidR="000277CD">
        <w:t xml:space="preserve">into </w:t>
      </w:r>
      <w:r>
        <w:t>an estimated authentication error</w:t>
      </w:r>
      <w:r w:rsidR="000277CD">
        <w:t xml:space="preserve"> by shifting the mean of the overall results </w:t>
      </w:r>
      <w:r w:rsidR="000277CD">
        <w:lastRenderedPageBreak/>
        <w:t>and re-computing the authentication error</w:t>
      </w:r>
      <w:r w:rsidR="00A22C3E">
        <w:t xml:space="preserve">. The results indicate that the system is robust against </w:t>
      </w:r>
      <w:r w:rsidR="00A22C3E" w:rsidRPr="006A5D16">
        <w:t xml:space="preserve">small changes to the input power (&lt; </w:t>
      </w:r>
      <w:r w:rsidR="002E00F8">
        <w:t>0.1</w:t>
      </w:r>
      <w:r w:rsidR="00A22C3E">
        <w:t xml:space="preserve"> dB</w:t>
      </w:r>
      <w:r w:rsidR="00A22C3E" w:rsidRPr="006A5D16">
        <w:t xml:space="preserve">) </w:t>
      </w:r>
      <w:r w:rsidR="00A22C3E">
        <w:t xml:space="preserve">as such variations will </w:t>
      </w:r>
      <w:r w:rsidR="00A22C3E" w:rsidRPr="006A5D16">
        <w:t>result in</w:t>
      </w:r>
      <w:r w:rsidR="002E00F8">
        <w:t xml:space="preserve"> only a marginal increase </w:t>
      </w:r>
      <w:r w:rsidR="00A22C3E" w:rsidRPr="006A5D16">
        <w:t xml:space="preserve">in </w:t>
      </w:r>
      <w:r w:rsidR="006A372E">
        <w:t xml:space="preserve">the </w:t>
      </w:r>
      <w:r w:rsidR="00A22C3E">
        <w:t>authentication error.</w:t>
      </w:r>
      <w:r w:rsidR="00BD5E05">
        <w:t xml:space="preserve"> In Section </w:t>
      </w:r>
      <w:r w:rsidR="00BD5E05">
        <w:fldChar w:fldCharType="begin"/>
      </w:r>
      <w:r w:rsidR="00BD5E05">
        <w:instrText xml:space="preserve"> REF _Ref488818306 \n \h </w:instrText>
      </w:r>
      <w:r w:rsidR="00BD5E05">
        <w:fldChar w:fldCharType="separate"/>
      </w:r>
      <w:r w:rsidR="00AB4C9D">
        <w:t>5.3.3.3</w:t>
      </w:r>
      <w:r w:rsidR="00BD5E05">
        <w:fldChar w:fldCharType="end"/>
      </w:r>
      <w:r w:rsidR="00BD5E05">
        <w:t xml:space="preserve">, we </w:t>
      </w:r>
      <w:r w:rsidR="00411164">
        <w:t>show the results of</w:t>
      </w:r>
      <w:r w:rsidR="00BD5E05">
        <w:t xml:space="preserve"> an environmental study on the system’s stability under larger power changes.</w:t>
      </w:r>
    </w:p>
    <w:p w14:paraId="364A464F" w14:textId="21712E8E" w:rsidR="00AD2A40" w:rsidRDefault="00AD2A40" w:rsidP="0078212B">
      <w:pPr>
        <w:pStyle w:val="Heading3"/>
      </w:pPr>
      <w:bookmarkStart w:id="561" w:name="_Toc486147581"/>
      <w:bookmarkStart w:id="562" w:name="_Toc488574724"/>
      <w:bookmarkStart w:id="563" w:name="_Ref490321208"/>
      <w:bookmarkStart w:id="564" w:name="_Toc493792651"/>
      <w:r>
        <w:t>Spectral Filter Hadamard Channelizer</w:t>
      </w:r>
      <w:bookmarkEnd w:id="561"/>
      <w:bookmarkEnd w:id="562"/>
      <w:bookmarkEnd w:id="563"/>
      <w:bookmarkEnd w:id="564"/>
    </w:p>
    <w:p w14:paraId="77D9351A" w14:textId="150CCE5E" w:rsidR="005D45D4" w:rsidRDefault="00BD5E05" w:rsidP="0078212B">
      <w:r>
        <w:t xml:space="preserve">In Section </w:t>
      </w:r>
      <w:r>
        <w:fldChar w:fldCharType="begin"/>
      </w:r>
      <w:r>
        <w:instrText xml:space="preserve"> REF _Ref488818542 \n \h </w:instrText>
      </w:r>
      <w:r>
        <w:fldChar w:fldCharType="separate"/>
      </w:r>
      <w:r w:rsidR="00AB4C9D">
        <w:t>3.3.2</w:t>
      </w:r>
      <w:r>
        <w:fldChar w:fldCharType="end"/>
      </w:r>
      <w:r>
        <w:t>, we explained a system which leverages a Hadamard programmable spectral filter applied to the PUF response prior to detection. Here w</w:t>
      </w:r>
      <w:r w:rsidR="00AD2A40">
        <w:t>e demonstrate system reliability through enrolling a prototype cavity with 80,000 unique challenges</w:t>
      </w:r>
      <w:r w:rsidR="0074704F">
        <w:rPr>
          <w:rStyle w:val="FootnoteReference"/>
        </w:rPr>
        <w:footnoteReference w:id="32"/>
      </w:r>
      <w:r w:rsidR="00AD2A40">
        <w:t xml:space="preserve"> each of 128 bits spectrally-encoded onto the aforementioned MLL pulse train for 98 repetitions (</w:t>
      </w:r>
      <w:r w:rsidR="00AD2A40">
        <w:fldChar w:fldCharType="begin"/>
      </w:r>
      <w:r w:rsidR="00AD2A40">
        <w:instrText xml:space="preserve"> REF _Ref475781462 \h  \* MERGEFORMAT </w:instrText>
      </w:r>
      <w:r w:rsidR="00AD2A40">
        <w:fldChar w:fldCharType="separate"/>
      </w:r>
      <w:r w:rsidR="00AB4C9D">
        <w:t>Figure 5</w:t>
      </w:r>
      <w:r w:rsidR="00AB4C9D">
        <w:noBreakHyphen/>
        <w:t>8</w:t>
      </w:r>
      <w:r w:rsidR="00AD2A40">
        <w:fldChar w:fldCharType="end"/>
      </w:r>
      <w:r w:rsidR="00AD2A40">
        <w:t xml:space="preserve">a). </w:t>
      </w:r>
    </w:p>
    <w:p w14:paraId="14333FB0" w14:textId="77777777" w:rsidR="00411164" w:rsidRDefault="00411164" w:rsidP="00411164">
      <w:pPr>
        <w:pStyle w:val="Figure2"/>
      </w:pPr>
      <w:r w:rsidRPr="00907BF4">
        <w:drawing>
          <wp:inline distT="0" distB="0" distL="0" distR="0" wp14:anchorId="7AF3AEBE" wp14:editId="71839E24">
            <wp:extent cx="6060789" cy="2009554"/>
            <wp:effectExtent l="0" t="0" r="0"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extLst>
                        <a:ext uri="{28A0092B-C50C-407E-A947-70E740481C1C}">
                          <a14:useLocalDpi xmlns:a14="http://schemas.microsoft.com/office/drawing/2010/main" val="0"/>
                        </a:ext>
                      </a:extLst>
                    </a:blip>
                    <a:stretch>
                      <a:fillRect/>
                    </a:stretch>
                  </pic:blipFill>
                  <pic:spPr>
                    <a:xfrm>
                      <a:off x="0" y="0"/>
                      <a:ext cx="6081456" cy="2016406"/>
                    </a:xfrm>
                    <a:prstGeom prst="rect">
                      <a:avLst/>
                    </a:prstGeom>
                  </pic:spPr>
                </pic:pic>
              </a:graphicData>
            </a:graphic>
          </wp:inline>
        </w:drawing>
      </w:r>
    </w:p>
    <w:p w14:paraId="0D1F0AF2" w14:textId="1C395A57" w:rsidR="00411164" w:rsidRPr="00E23ACB" w:rsidRDefault="00411164" w:rsidP="00411164">
      <w:pPr>
        <w:pStyle w:val="Caption"/>
        <w:rPr>
          <w:iCs/>
        </w:rPr>
      </w:pPr>
      <w:bookmarkStart w:id="565" w:name="_Ref475781462"/>
      <w:bookmarkStart w:id="566" w:name="_Toc486147686"/>
      <w:bookmarkStart w:id="567" w:name="_Toc488574816"/>
      <w:bookmarkStart w:id="568" w:name="_Toc493624255"/>
      <w:r>
        <w:t xml:space="preserve">Figure </w:t>
      </w:r>
      <w:fldSimple w:instr=" STYLEREF 1 \s ">
        <w:r w:rsidR="00AB4C9D">
          <w:rPr>
            <w:noProof/>
          </w:rPr>
          <w:t>5</w:t>
        </w:r>
      </w:fldSimple>
      <w:r w:rsidR="000D4373">
        <w:noBreakHyphen/>
      </w:r>
      <w:fldSimple w:instr=" SEQ Figure \* ARABIC \s 1 ">
        <w:r w:rsidR="00AB4C9D">
          <w:rPr>
            <w:noProof/>
          </w:rPr>
          <w:t>8</w:t>
        </w:r>
      </w:fldSimple>
      <w:bookmarkEnd w:id="565"/>
      <w:r>
        <w:t>:</w:t>
      </w:r>
      <w:r w:rsidRPr="00926FBD">
        <w:t xml:space="preserve"> </w:t>
      </w:r>
      <w:r>
        <w:t>(a) R</w:t>
      </w:r>
      <w:r>
        <w:rPr>
          <w:iCs/>
        </w:rPr>
        <w:t>eliability testing setup and (b) results.</w:t>
      </w:r>
      <w:bookmarkEnd w:id="566"/>
      <w:bookmarkEnd w:id="567"/>
      <w:bookmarkEnd w:id="568"/>
    </w:p>
    <w:p w14:paraId="5A780835" w14:textId="3F4CEE09" w:rsidR="00AD2A40" w:rsidRDefault="005D45D4" w:rsidP="0078212B">
      <w:r>
        <w:t>We apply an</w:t>
      </w:r>
      <w:r w:rsidR="006A372E">
        <w:t xml:space="preserve"> order-32 Hadamard channelizer to</w:t>
      </w:r>
      <w:r>
        <w:t xml:space="preserve"> the output via a programmable spectral filter to extract a subset of all response information and later combine into a single binary response </w:t>
      </w:r>
      <w:r>
        <w:lastRenderedPageBreak/>
        <w:t>sequence in post-processing</w:t>
      </w:r>
      <w:r w:rsidR="00E21676">
        <w:t xml:space="preserve"> resulting in keys of length 2.5 to 14.9 Mbits</w:t>
      </w:r>
      <w:r>
        <w:t xml:space="preserve">. </w:t>
      </w:r>
      <w:r w:rsidR="00411164" w:rsidRPr="0057081E">
        <w:t>The results indicate that keeping fewer MSBs decreases the mean of the “same” distribution, i.e. improves the repeatability of the generated binary sequences (</w:t>
      </w:r>
      <w:r w:rsidR="00411164" w:rsidRPr="0057081E">
        <w:fldChar w:fldCharType="begin"/>
      </w:r>
      <w:r w:rsidR="00411164" w:rsidRPr="0057081E">
        <w:instrText xml:space="preserve"> REF _Ref475781462 \h  \* MERGEFORMAT </w:instrText>
      </w:r>
      <w:r w:rsidR="00411164" w:rsidRPr="0057081E">
        <w:fldChar w:fldCharType="separate"/>
      </w:r>
      <w:r w:rsidR="00AB4C9D">
        <w:t>Figure 5</w:t>
      </w:r>
      <w:r w:rsidR="00AB4C9D">
        <w:noBreakHyphen/>
        <w:t>8</w:t>
      </w:r>
      <w:r w:rsidR="00411164" w:rsidRPr="0057081E">
        <w:fldChar w:fldCharType="end"/>
      </w:r>
      <w:r w:rsidR="00411164" w:rsidRPr="0057081E">
        <w:t>b).</w:t>
      </w:r>
      <w:r w:rsidR="00411164">
        <w:t xml:space="preserve"> </w:t>
      </w:r>
      <w:r w:rsidR="0057081E">
        <w:t xml:space="preserve">Also, </w:t>
      </w:r>
      <w:r w:rsidR="0057081E" w:rsidRPr="0057081E">
        <w:fldChar w:fldCharType="begin"/>
      </w:r>
      <w:r w:rsidR="0057081E" w:rsidRPr="0057081E">
        <w:instrText xml:space="preserve"> REF _Ref475781462 \h  \* MERGEFORMAT </w:instrText>
      </w:r>
      <w:r w:rsidR="0057081E" w:rsidRPr="0057081E">
        <w:fldChar w:fldCharType="separate"/>
      </w:r>
      <w:r w:rsidR="00AB4C9D">
        <w:t>Figure 5</w:t>
      </w:r>
      <w:r w:rsidR="00AB4C9D">
        <w:noBreakHyphen/>
        <w:t>8</w:t>
      </w:r>
      <w:r w:rsidR="0057081E" w:rsidRPr="0057081E">
        <w:fldChar w:fldCharType="end"/>
      </w:r>
      <w:r w:rsidR="0057081E" w:rsidRPr="0057081E">
        <w:t>b</w:t>
      </w:r>
      <w:r w:rsidR="0057081E">
        <w:t xml:space="preserve"> shows</w:t>
      </w:r>
      <w:r w:rsidR="00583515">
        <w:t xml:space="preserve"> that the</w:t>
      </w:r>
      <w:r w:rsidR="00411164">
        <w:t xml:space="preserve"> XOR operation of the post-processing algorithm (see Section </w:t>
      </w:r>
      <w:r w:rsidR="00411164">
        <w:fldChar w:fldCharType="begin"/>
      </w:r>
      <w:r w:rsidR="00411164">
        <w:instrText xml:space="preserve"> REF _Ref485065681 \n \h </w:instrText>
      </w:r>
      <w:r w:rsidR="00411164">
        <w:fldChar w:fldCharType="separate"/>
      </w:r>
      <w:r w:rsidR="00AB4C9D">
        <w:t>3.4</w:t>
      </w:r>
      <w:r w:rsidR="00411164">
        <w:fldChar w:fldCharType="end"/>
      </w:r>
      <w:r w:rsidR="00411164">
        <w:t xml:space="preserve">) </w:t>
      </w:r>
      <w:r w:rsidR="00583515">
        <w:t xml:space="preserve">reduces the overall </w:t>
      </w:r>
      <w:r w:rsidR="00411164">
        <w:t>repeatability of the system</w:t>
      </w:r>
      <w:r w:rsidR="00583515">
        <w:t>; however, a thorough inspection of the data shows that this also reduces authentication error</w:t>
      </w:r>
      <w:r w:rsidR="008347D1">
        <w:t xml:space="preserve"> (</w:t>
      </w:r>
      <w:r w:rsidR="001E223A">
        <w:fldChar w:fldCharType="begin"/>
      </w:r>
      <w:r w:rsidR="001E223A">
        <w:instrText xml:space="preserve"> REF _Ref490918109 \h </w:instrText>
      </w:r>
      <w:r w:rsidR="001E223A">
        <w:fldChar w:fldCharType="separate"/>
      </w:r>
      <w:r w:rsidR="00AB4C9D">
        <w:t xml:space="preserve">Figure </w:t>
      </w:r>
      <w:r w:rsidR="00AB4C9D">
        <w:rPr>
          <w:noProof/>
        </w:rPr>
        <w:t>5</w:t>
      </w:r>
      <w:r w:rsidR="00AB4C9D">
        <w:noBreakHyphen/>
      </w:r>
      <w:r w:rsidR="00AB4C9D">
        <w:rPr>
          <w:noProof/>
        </w:rPr>
        <w:t>4</w:t>
      </w:r>
      <w:r w:rsidR="001E223A">
        <w:fldChar w:fldCharType="end"/>
      </w:r>
      <w:r w:rsidR="008347D1">
        <w:t>)</w:t>
      </w:r>
      <w:r w:rsidR="00D25E83">
        <w:t xml:space="preserve"> with the appropriate tradeoffs made depending on the application.</w:t>
      </w:r>
    </w:p>
    <w:p w14:paraId="60F9DCB6" w14:textId="5CBC13BA" w:rsidR="00F129DE" w:rsidRDefault="00F129DE" w:rsidP="0078212B">
      <w:pPr>
        <w:pStyle w:val="Heading3"/>
      </w:pPr>
      <w:bookmarkStart w:id="569" w:name="_Toc486147582"/>
      <w:bookmarkStart w:id="570" w:name="_Toc488574725"/>
      <w:bookmarkStart w:id="571" w:name="_Ref490321122"/>
      <w:bookmarkStart w:id="572" w:name="_Ref491020183"/>
      <w:bookmarkStart w:id="573" w:name="_Ref491020264"/>
      <w:bookmarkStart w:id="574" w:name="_Toc493792652"/>
      <w:r>
        <w:t>Time Stretch</w:t>
      </w:r>
      <w:r w:rsidR="00AD2A40">
        <w:t>ed Detection</w:t>
      </w:r>
      <w:bookmarkEnd w:id="569"/>
      <w:bookmarkEnd w:id="570"/>
      <w:bookmarkEnd w:id="571"/>
      <w:bookmarkEnd w:id="572"/>
      <w:bookmarkEnd w:id="573"/>
      <w:bookmarkEnd w:id="574"/>
    </w:p>
    <w:p w14:paraId="44C8E2E7" w14:textId="028F4577" w:rsidR="00583515" w:rsidRDefault="00583515" w:rsidP="0078212B">
      <w:r>
        <w:t xml:space="preserve">In Section </w:t>
      </w:r>
      <w:r>
        <w:fldChar w:fldCharType="begin"/>
      </w:r>
      <w:r>
        <w:instrText xml:space="preserve"> REF _Ref490329039 \n \h </w:instrText>
      </w:r>
      <w:r>
        <w:fldChar w:fldCharType="separate"/>
      </w:r>
      <w:r w:rsidR="00AB4C9D">
        <w:t>3.3.3</w:t>
      </w:r>
      <w:r>
        <w:fldChar w:fldCharType="end"/>
      </w:r>
      <w:r>
        <w:t xml:space="preserve">, we present a time-stretched detection technique which we summarize as follows. </w:t>
      </w:r>
      <w:r w:rsidR="00F50E58" w:rsidRPr="00926FBD">
        <w:t xml:space="preserve">A </w:t>
      </w:r>
      <w:r w:rsidR="003E5036">
        <w:t>CRL</w:t>
      </w:r>
      <w:r w:rsidR="00F50E58" w:rsidRPr="00926FBD">
        <w:t xml:space="preserve"> is constructed by averaging 56 repetitions of the responses of a specific token</w:t>
      </w:r>
      <w:r w:rsidR="00365746">
        <w:t xml:space="preserve"> (collection limited by the buffer of </w:t>
      </w:r>
      <w:r w:rsidR="005D54C5">
        <w:t>a deep-memory oscilloscope)</w:t>
      </w:r>
      <w:r w:rsidR="00F50E58" w:rsidRPr="00926FBD">
        <w:t xml:space="preserve"> to 10,000 challenge pulses</w:t>
      </w:r>
      <w:r w:rsidR="005D54C5">
        <w:t xml:space="preserve"> (limited by the buffer of the PPG)</w:t>
      </w:r>
      <w:r w:rsidR="00F50E58" w:rsidRPr="00926FBD">
        <w:t>, each encoded with 128-bits</w:t>
      </w:r>
      <w:r w:rsidR="005D54C5">
        <w:t xml:space="preserve"> (limited by the PPG modulation frequency and MLL repetition rate)</w:t>
      </w:r>
      <w:r w:rsidR="00F50E58" w:rsidRPr="00926FBD">
        <w:t xml:space="preserve">, and calculating the resulting binary sequence. </w:t>
      </w:r>
      <w:r w:rsidR="00CB640C">
        <w:t>We apply order-16 Hadamard sequences as spectral filters to each output, resulting in</w:t>
      </w:r>
      <w:r w:rsidR="00952DC0">
        <w:t xml:space="preserve"> a spectral feature size of 100</w:t>
      </w:r>
      <w:r w:rsidR="00CB640C">
        <w:t xml:space="preserve"> GHz</w:t>
      </w:r>
      <w:r w:rsidR="00952DC0">
        <w:t xml:space="preserve"> chosen to be on the order of the typical cavity feature size (see Section </w:t>
      </w:r>
      <w:r w:rsidR="00952DC0">
        <w:fldChar w:fldCharType="begin"/>
      </w:r>
      <w:r w:rsidR="00952DC0">
        <w:instrText xml:space="preserve"> REF _Ref485066426 \n \h </w:instrText>
      </w:r>
      <w:r w:rsidR="00952DC0">
        <w:fldChar w:fldCharType="separate"/>
      </w:r>
      <w:r w:rsidR="00AB4C9D">
        <w:t>4.4.2</w:t>
      </w:r>
      <w:r w:rsidR="00952DC0">
        <w:fldChar w:fldCharType="end"/>
      </w:r>
      <w:r w:rsidR="00952DC0">
        <w:t>).</w:t>
      </w:r>
      <w:r w:rsidR="00CB640C" w:rsidRPr="00926FBD">
        <w:t xml:space="preserve"> </w:t>
      </w:r>
      <w:r w:rsidR="00F50E58" w:rsidRPr="00926FBD">
        <w:t xml:space="preserve">In order to verify the claimed identity of a token, the authenticator selects a set of CRPs from the CRL, encodes this challenge sequence onto input pulses, send them to the token, measures the responses, and computes the corresponding binary sequence. </w:t>
      </w:r>
    </w:p>
    <w:p w14:paraId="16AC23BF" w14:textId="3DA97D85" w:rsidR="005D45D4" w:rsidRDefault="005D45D4" w:rsidP="005D45D4">
      <w:r w:rsidRPr="00926FBD">
        <w:t>The spectral responses are measured in real-time using a single laser pulse sequence with no averaging</w:t>
      </w:r>
      <w:r>
        <w:t xml:space="preserve"> which is a highly conservative experiment as a practical system could benefit from some level of averaging for repeatability (</w:t>
      </w:r>
      <w:r>
        <w:fldChar w:fldCharType="begin"/>
      </w:r>
      <w:r>
        <w:instrText xml:space="preserve"> REF _Ref485113554 \h </w:instrText>
      </w:r>
      <w:r>
        <w:fldChar w:fldCharType="separate"/>
      </w:r>
      <w:r w:rsidR="00AB4C9D">
        <w:t xml:space="preserve">Figure </w:t>
      </w:r>
      <w:r w:rsidR="00AB4C9D">
        <w:rPr>
          <w:noProof/>
        </w:rPr>
        <w:t>5</w:t>
      </w:r>
      <w:r w:rsidR="00AB4C9D">
        <w:noBreakHyphen/>
      </w:r>
      <w:r w:rsidR="00AB4C9D">
        <w:rPr>
          <w:noProof/>
        </w:rPr>
        <w:t>9</w:t>
      </w:r>
      <w:r>
        <w:fldChar w:fldCharType="end"/>
      </w:r>
      <w:r>
        <w:t>)</w:t>
      </w:r>
      <w:r w:rsidRPr="00926FBD">
        <w:t xml:space="preserve">. This single binary sequence is compared to the binary representation of the corresponding averaged sequence in the CRL, using the </w:t>
      </w:r>
      <w:r>
        <w:t>FHD</w:t>
      </w:r>
      <w:r w:rsidRPr="00926FBD">
        <w:t xml:space="preserve"> as a metric. Finally, an authenticator can compare this value to a predetermined threshold to the calculated FHD to decide whether to accept or reject the key.</w:t>
      </w:r>
    </w:p>
    <w:p w14:paraId="2E85B1DB" w14:textId="77777777" w:rsidR="00583515" w:rsidRDefault="00583515" w:rsidP="00583515">
      <w:pPr>
        <w:pStyle w:val="Figure2"/>
      </w:pPr>
      <w:r w:rsidRPr="000103AB">
        <w:lastRenderedPageBreak/>
        <w:drawing>
          <wp:inline distT="0" distB="0" distL="0" distR="0" wp14:anchorId="0B5E36DE" wp14:editId="386BA676">
            <wp:extent cx="4452406" cy="2369475"/>
            <wp:effectExtent l="0" t="0" r="5715"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2">
                      <a:extLst>
                        <a:ext uri="{28A0092B-C50C-407E-A947-70E740481C1C}">
                          <a14:useLocalDpi xmlns:a14="http://schemas.microsoft.com/office/drawing/2010/main" val="0"/>
                        </a:ext>
                      </a:extLst>
                    </a:blip>
                    <a:srcRect r="19806" b="20354"/>
                    <a:stretch/>
                  </pic:blipFill>
                  <pic:spPr bwMode="auto">
                    <a:xfrm>
                      <a:off x="0" y="0"/>
                      <a:ext cx="4468331" cy="2377950"/>
                    </a:xfrm>
                    <a:prstGeom prst="rect">
                      <a:avLst/>
                    </a:prstGeom>
                    <a:noFill/>
                    <a:ln>
                      <a:noFill/>
                    </a:ln>
                    <a:extLst>
                      <a:ext uri="{53640926-AAD7-44D8-BBD7-CCE9431645EC}">
                        <a14:shadowObscured xmlns:a14="http://schemas.microsoft.com/office/drawing/2010/main"/>
                      </a:ext>
                    </a:extLst>
                  </pic:spPr>
                </pic:pic>
              </a:graphicData>
            </a:graphic>
          </wp:inline>
        </w:drawing>
      </w:r>
    </w:p>
    <w:p w14:paraId="5A04F600" w14:textId="2F7921ED" w:rsidR="00583515" w:rsidRDefault="00583515" w:rsidP="00583515">
      <w:pPr>
        <w:pStyle w:val="Caption"/>
      </w:pPr>
      <w:bookmarkStart w:id="575" w:name="_Ref485113554"/>
      <w:bookmarkStart w:id="576" w:name="_Toc486147687"/>
      <w:bookmarkStart w:id="577" w:name="_Toc488574817"/>
      <w:bookmarkStart w:id="578" w:name="_Toc493624256"/>
      <w:r>
        <w:t xml:space="preserve">Figure </w:t>
      </w:r>
      <w:fldSimple w:instr=" STYLEREF 1 \s ">
        <w:r w:rsidR="00AB4C9D">
          <w:rPr>
            <w:noProof/>
          </w:rPr>
          <w:t>5</w:t>
        </w:r>
      </w:fldSimple>
      <w:r w:rsidR="000D4373">
        <w:noBreakHyphen/>
      </w:r>
      <w:fldSimple w:instr=" SEQ Figure \* ARABIC \s 1 ">
        <w:r w:rsidR="00AB4C9D">
          <w:rPr>
            <w:noProof/>
          </w:rPr>
          <w:t>9</w:t>
        </w:r>
      </w:fldSimple>
      <w:bookmarkEnd w:id="575"/>
      <w:r>
        <w:t>: Time-stretched detection experimental setup</w:t>
      </w:r>
      <w:bookmarkEnd w:id="576"/>
      <w:bookmarkEnd w:id="577"/>
      <w:bookmarkEnd w:id="578"/>
    </w:p>
    <w:p w14:paraId="65D34C9A" w14:textId="46C5F4C2" w:rsidR="00F50E58" w:rsidRDefault="00B04949" w:rsidP="0078212B">
      <w:pPr>
        <w:pStyle w:val="Heading4"/>
      </w:pPr>
      <w:bookmarkStart w:id="579" w:name="_Ref488819617"/>
      <w:r>
        <w:t>Repeatability, Uniqueness, and Unclonability</w:t>
      </w:r>
      <w:r w:rsidR="00F50E58">
        <w:t xml:space="preserve"> Results</w:t>
      </w:r>
      <w:bookmarkEnd w:id="579"/>
    </w:p>
    <w:p w14:paraId="539D46D9" w14:textId="3A889A1A" w:rsidR="0024081D" w:rsidRDefault="00583515" w:rsidP="0078212B">
      <w:r>
        <w:t>As</w:t>
      </w:r>
      <w:r w:rsidR="00743D69">
        <w:t xml:space="preserve"> discussed in Section </w:t>
      </w:r>
      <w:r w:rsidR="00743D69">
        <w:fldChar w:fldCharType="begin"/>
      </w:r>
      <w:r w:rsidR="00743D69">
        <w:instrText xml:space="preserve"> REF _Ref488818660 \n \h </w:instrText>
      </w:r>
      <w:r w:rsidR="00743D69">
        <w:fldChar w:fldCharType="separate"/>
      </w:r>
      <w:r w:rsidR="00AB4C9D">
        <w:t>5.3.1.1</w:t>
      </w:r>
      <w:r w:rsidR="00743D69">
        <w:fldChar w:fldCharType="end"/>
      </w:r>
      <w:r w:rsidR="00743D69">
        <w:t>, t</w:t>
      </w:r>
      <w:r w:rsidR="00F129DE" w:rsidRPr="00926FBD">
        <w:t xml:space="preserve">he histogram of the FHDs between each individual response of a given device and the average of those responses forms the </w:t>
      </w:r>
      <w:r w:rsidR="004741F9">
        <w:t>“</w:t>
      </w:r>
      <w:r w:rsidR="00F129DE" w:rsidRPr="00926FBD">
        <w:t>same</w:t>
      </w:r>
      <w:r w:rsidR="004741F9">
        <w:t>”</w:t>
      </w:r>
      <w:r w:rsidR="00F129DE" w:rsidRPr="00926FBD">
        <w:t xml:space="preserve"> distribution whereas the histogram of FHDs between each of those same responses and the CRL of each other cavity of different design </w:t>
      </w:r>
      <w:r w:rsidR="00F129DE">
        <w:t>forms the “different”</w:t>
      </w:r>
      <w:r w:rsidR="00F129DE" w:rsidRPr="00926FBD">
        <w:t xml:space="preserve"> distribution. The system's ability to discriminate between legitimate and illegitimate tokens is based upon the distance between these distributions. Retaining two LSBs with three-bit resampling </w:t>
      </w:r>
      <w:r w:rsidR="00743D69">
        <w:t xml:space="preserve">optimizes the </w:t>
      </w:r>
      <w:r w:rsidR="00F129DE" w:rsidRPr="00926FBD">
        <w:t xml:space="preserve">total error probability </w:t>
      </w:r>
      <w:r w:rsidR="00743D69">
        <w:t>to</w:t>
      </w:r>
      <w:r w:rsidR="00F129DE" w:rsidRPr="00926FBD">
        <w:t xml:space="preserve"> roughly 10</w:t>
      </w:r>
      <w:r w:rsidR="00F129DE">
        <w:rPr>
          <w:vertAlign w:val="superscript"/>
        </w:rPr>
        <w:t>-111</w:t>
      </w:r>
      <w:r w:rsidR="00F129DE" w:rsidRPr="00926FBD">
        <w:t xml:space="preserve"> of incorrectly accepting or rejecting a key for the experimentally investigated key length</w:t>
      </w:r>
      <w:r w:rsidR="00206FD0">
        <w:rPr>
          <w:rStyle w:val="FootnoteReference"/>
        </w:rPr>
        <w:footnoteReference w:id="33"/>
      </w:r>
      <w:r w:rsidR="00F129DE" w:rsidRPr="00926FBD">
        <w:t xml:space="preserve"> of </w:t>
      </w:r>
      <w:r w:rsidR="00F129DE">
        <w:t>300</w:t>
      </w:r>
      <w:r w:rsidR="00F129DE" w:rsidRPr="00926FBD">
        <w:t xml:space="preserve"> kb</w:t>
      </w:r>
      <w:r w:rsidR="00F129DE">
        <w:t xml:space="preserve"> (</w:t>
      </w:r>
      <w:r w:rsidR="0024081D">
        <w:fldChar w:fldCharType="begin"/>
      </w:r>
      <w:r w:rsidR="0024081D">
        <w:instrText xml:space="preserve"> REF _Ref491193937 \h </w:instrText>
      </w:r>
      <w:r w:rsidR="0024081D">
        <w:fldChar w:fldCharType="separate"/>
      </w:r>
      <w:r w:rsidR="00AB4C9D">
        <w:t xml:space="preserve">Figure </w:t>
      </w:r>
      <w:r w:rsidR="00AB4C9D">
        <w:rPr>
          <w:noProof/>
        </w:rPr>
        <w:t>5</w:t>
      </w:r>
      <w:r w:rsidR="00AB4C9D">
        <w:noBreakHyphen/>
      </w:r>
      <w:r w:rsidR="00AB4C9D">
        <w:rPr>
          <w:noProof/>
        </w:rPr>
        <w:t>10</w:t>
      </w:r>
      <w:r w:rsidR="0024081D">
        <w:fldChar w:fldCharType="end"/>
      </w:r>
      <w:r w:rsidR="00F129DE">
        <w:t>)</w:t>
      </w:r>
      <w:r w:rsidR="00F129DE" w:rsidRPr="00926FBD">
        <w:t>.</w:t>
      </w:r>
      <w:r w:rsidR="005D45D4">
        <w:t xml:space="preserve"> </w:t>
      </w:r>
    </w:p>
    <w:p w14:paraId="2DF9766E" w14:textId="77777777" w:rsidR="0024081D" w:rsidRPr="001E223A" w:rsidRDefault="0024081D" w:rsidP="0024081D">
      <w:pPr>
        <w:rPr>
          <w:b/>
        </w:rPr>
      </w:pPr>
      <w:r w:rsidRPr="001E223A">
        <w:rPr>
          <w:b/>
          <w:noProof/>
        </w:rPr>
        <w:lastRenderedPageBreak/>
        <w:drawing>
          <wp:inline distT="0" distB="0" distL="0" distR="0" wp14:anchorId="1A4580FF" wp14:editId="77728648">
            <wp:extent cx="5228974" cy="2286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5228974" cy="2286000"/>
                    </a:xfrm>
                    <a:prstGeom prst="rect">
                      <a:avLst/>
                    </a:prstGeom>
                  </pic:spPr>
                </pic:pic>
              </a:graphicData>
            </a:graphic>
          </wp:inline>
        </w:drawing>
      </w:r>
    </w:p>
    <w:p w14:paraId="56411813" w14:textId="0BD2B476" w:rsidR="0024081D" w:rsidRDefault="0024081D" w:rsidP="0024081D">
      <w:pPr>
        <w:pStyle w:val="Caption"/>
      </w:pPr>
      <w:bookmarkStart w:id="580" w:name="_Ref491193937"/>
      <w:bookmarkStart w:id="581" w:name="_Toc493624257"/>
      <w:r>
        <w:t xml:space="preserve">Figure </w:t>
      </w:r>
      <w:fldSimple w:instr=" STYLEREF 1 \s ">
        <w:r w:rsidR="00AB4C9D">
          <w:rPr>
            <w:noProof/>
          </w:rPr>
          <w:t>5</w:t>
        </w:r>
      </w:fldSimple>
      <w:r>
        <w:noBreakHyphen/>
      </w:r>
      <w:fldSimple w:instr=" SEQ Figure \* ARABIC \s 1 ">
        <w:r w:rsidR="00AB4C9D">
          <w:rPr>
            <w:noProof/>
          </w:rPr>
          <w:t>10</w:t>
        </w:r>
      </w:fldSimple>
      <w:bookmarkEnd w:id="580"/>
      <w:r>
        <w:t xml:space="preserve">: </w:t>
      </w:r>
      <w:r w:rsidRPr="00926FBD">
        <w:t xml:space="preserve">Authentication </w:t>
      </w:r>
      <w:r>
        <w:t>r</w:t>
      </w:r>
      <w:r w:rsidRPr="00926FBD">
        <w:t>esults</w:t>
      </w:r>
      <w:r>
        <w:t xml:space="preserve"> between 4 cavities</w:t>
      </w:r>
      <w:r w:rsidRPr="00926FBD">
        <w:t xml:space="preserve">. </w:t>
      </w:r>
      <w:r>
        <w:t xml:space="preserve">(a) Total authentication error vs. kept LSBs/MSBs at different resampling bits. </w:t>
      </w:r>
      <w:r>
        <w:rPr>
          <w:rFonts w:cs="Times New Roman"/>
          <w:szCs w:val="32"/>
        </w:rPr>
        <w:t>(b)</w:t>
      </w:r>
      <w:r w:rsidRPr="00CA6033">
        <w:rPr>
          <w:rFonts w:cs="Times New Roman"/>
          <w:szCs w:val="32"/>
        </w:rPr>
        <w:t xml:space="preserve"> The FAR and</w:t>
      </w:r>
      <w:r>
        <w:rPr>
          <w:rFonts w:cs="Times New Roman"/>
          <w:szCs w:val="32"/>
        </w:rPr>
        <w:t xml:space="preserve"> FRR versus decision threshold </w:t>
      </w:r>
      <w:r>
        <w:t>at the 3-bit resampling and 2-LSBs post-processing conditions for 300 kb keys.</w:t>
      </w:r>
      <w:bookmarkEnd w:id="581"/>
    </w:p>
    <w:p w14:paraId="235AA2F9" w14:textId="510DC28C" w:rsidR="00F129DE" w:rsidRDefault="00F129DE" w:rsidP="0078212B">
      <w:r>
        <w:t>The “clone”</w:t>
      </w:r>
      <w:r w:rsidRPr="00926FBD">
        <w:t xml:space="preserve"> distribution (</w:t>
      </w:r>
      <w:r>
        <w:fldChar w:fldCharType="begin"/>
      </w:r>
      <w:r>
        <w:instrText xml:space="preserve"> REF _Ref473226332 \h  \* MERGEFORMAT </w:instrText>
      </w:r>
      <w:r>
        <w:fldChar w:fldCharType="separate"/>
      </w:r>
      <w:r w:rsidR="00AB4C9D">
        <w:t>Figure 5</w:t>
      </w:r>
      <w:r w:rsidR="00AB4C9D">
        <w:noBreakHyphen/>
        <w:t>11</w:t>
      </w:r>
      <w:r>
        <w:fldChar w:fldCharType="end"/>
      </w:r>
      <w:r>
        <w:t>a</w:t>
      </w:r>
      <w:r w:rsidRPr="00926FBD">
        <w:t xml:space="preserve">) is generated by computing the FHD between the responses of a given cavity and the CRLs generated by other cavities of identical design. </w:t>
      </w:r>
      <w:r w:rsidR="00D277AD">
        <w:t xml:space="preserve">As </w:t>
      </w:r>
      <w:r w:rsidR="00743D69">
        <w:t xml:space="preserve">demonstrated in the results of the </w:t>
      </w:r>
      <w:r w:rsidR="00D277AD">
        <w:t>previous detection methods</w:t>
      </w:r>
      <w:r w:rsidR="00743D69">
        <w:t xml:space="preserve"> (see Section </w:t>
      </w:r>
      <w:r w:rsidR="00743D69">
        <w:fldChar w:fldCharType="begin"/>
      </w:r>
      <w:r w:rsidR="00743D69">
        <w:instrText xml:space="preserve"> REF _Ref488818660 \n \h </w:instrText>
      </w:r>
      <w:r w:rsidR="00743D69">
        <w:fldChar w:fldCharType="separate"/>
      </w:r>
      <w:r w:rsidR="00AB4C9D">
        <w:t>5.3.1.1</w:t>
      </w:r>
      <w:r w:rsidR="00743D69">
        <w:fldChar w:fldCharType="end"/>
      </w:r>
      <w:r w:rsidR="00743D69">
        <w:t>)</w:t>
      </w:r>
      <w:r w:rsidR="00D277AD">
        <w:t xml:space="preserve">, </w:t>
      </w:r>
      <w:r w:rsidRPr="00926FBD">
        <w:t xml:space="preserve">this distribution </w:t>
      </w:r>
      <w:r w:rsidR="00F83700">
        <w:t xml:space="preserve">also </w:t>
      </w:r>
      <w:r w:rsidR="004741F9">
        <w:t>aligns with the “different”</w:t>
      </w:r>
      <w:r w:rsidRPr="00926FBD">
        <w:t xml:space="preserve"> distribution</w:t>
      </w:r>
      <w:r w:rsidR="00F83700">
        <w:t xml:space="preserve"> (</w:t>
      </w:r>
      <w:r w:rsidR="00F83700">
        <w:fldChar w:fldCharType="begin"/>
      </w:r>
      <w:r w:rsidR="00F83700">
        <w:instrText xml:space="preserve"> REF _Ref473226332 \h  \* MERGEFORMAT </w:instrText>
      </w:r>
      <w:r w:rsidR="00F83700">
        <w:fldChar w:fldCharType="separate"/>
      </w:r>
      <w:r w:rsidR="00AB4C9D">
        <w:t>Figure 5</w:t>
      </w:r>
      <w:r w:rsidR="00AB4C9D">
        <w:noBreakHyphen/>
        <w:t>11</w:t>
      </w:r>
      <w:r w:rsidR="00F83700">
        <w:fldChar w:fldCharType="end"/>
      </w:r>
      <w:r w:rsidR="00F83700">
        <w:t>a)</w:t>
      </w:r>
      <w:r w:rsidRPr="00926FBD">
        <w:t xml:space="preserve"> and the FAR for the cloned cavity is </w:t>
      </w:r>
      <w:r w:rsidR="005D541A">
        <w:t xml:space="preserve">computed using equation </w:t>
      </w:r>
      <w:r w:rsidR="005D541A">
        <w:fldChar w:fldCharType="begin"/>
      </w:r>
      <w:r w:rsidR="005D541A">
        <w:instrText xml:space="preserve"> REF _Ref490915712 \h </w:instrText>
      </w:r>
      <w:r w:rsidR="005D541A">
        <w:fldChar w:fldCharType="separate"/>
      </w:r>
      <w:r w:rsidR="00AB4C9D" w:rsidRPr="001C68A5">
        <w:rPr>
          <w:noProof/>
        </w:rPr>
        <w:t>(</w:t>
      </w:r>
      <w:r w:rsidR="00AB4C9D">
        <w:rPr>
          <w:noProof/>
        </w:rPr>
        <w:t>1</w:t>
      </w:r>
      <w:r w:rsidR="00AB4C9D" w:rsidRPr="001C68A5">
        <w:rPr>
          <w:noProof/>
        </w:rPr>
        <w:noBreakHyphen/>
      </w:r>
      <w:r w:rsidR="00AB4C9D">
        <w:rPr>
          <w:noProof/>
        </w:rPr>
        <w:t>7</w:t>
      </w:r>
      <w:r w:rsidR="00AB4C9D" w:rsidRPr="001C68A5">
        <w:rPr>
          <w:noProof/>
        </w:rPr>
        <w:t>)</w:t>
      </w:r>
      <w:r w:rsidR="005D541A">
        <w:fldChar w:fldCharType="end"/>
      </w:r>
      <w:r w:rsidR="005D541A">
        <w:t xml:space="preserve"> to be </w:t>
      </w:r>
      <w:r>
        <w:t xml:space="preserve">roughly </w:t>
      </w:r>
      <w:r w:rsidRPr="00926FBD">
        <w:t>10</w:t>
      </w:r>
      <w:r>
        <w:rPr>
          <w:vertAlign w:val="superscript"/>
        </w:rPr>
        <w:t>-168</w:t>
      </w:r>
      <w:r w:rsidRPr="00926FBD">
        <w:t xml:space="preserve"> for </w:t>
      </w:r>
      <w:r w:rsidR="005D541A">
        <w:t>the</w:t>
      </w:r>
      <w:r w:rsidRPr="00926FBD">
        <w:t xml:space="preserve"> </w:t>
      </w:r>
      <w:r>
        <w:t>300</w:t>
      </w:r>
      <w:r w:rsidRPr="00926FBD">
        <w:t xml:space="preserve">-kb key length, </w:t>
      </w:r>
      <w:r w:rsidR="00477DEB">
        <w:t xml:space="preserve">which continues to confirm the </w:t>
      </w:r>
      <w:r w:rsidRPr="00926FBD">
        <w:t>near impossibility of cloning the device because of the sensitivity of the response to fabrication variations arising from, for example, sidewall roughness, precise film thickness, and resist granularity.</w:t>
      </w:r>
      <w:r w:rsidR="006F2D7B">
        <w:t xml:space="preserve"> In </w:t>
      </w:r>
      <w:r w:rsidR="006F2D7B">
        <w:fldChar w:fldCharType="begin"/>
      </w:r>
      <w:r w:rsidR="006F2D7B">
        <w:instrText xml:space="preserve"> REF _Ref473226332 \h  \* MERGEFORMAT </w:instrText>
      </w:r>
      <w:r w:rsidR="006F2D7B">
        <w:fldChar w:fldCharType="separate"/>
      </w:r>
      <w:r w:rsidR="00AB4C9D">
        <w:t>Figure 5</w:t>
      </w:r>
      <w:r w:rsidR="00AB4C9D">
        <w:noBreakHyphen/>
        <w:t>11</w:t>
      </w:r>
      <w:r w:rsidR="006F2D7B">
        <w:fldChar w:fldCharType="end"/>
      </w:r>
      <w:r w:rsidR="006F2D7B">
        <w:t xml:space="preserve">b, we show the ROC curve demonstrating the tradeoff between FAR and FRR to achieve a more secure or more robust authentication system based upon </w:t>
      </w:r>
      <w:r w:rsidR="006A372E">
        <w:t xml:space="preserve">the </w:t>
      </w:r>
      <w:r w:rsidR="006F2D7B">
        <w:t>selected threshold.</w:t>
      </w:r>
    </w:p>
    <w:p w14:paraId="1E62CD5A" w14:textId="65DC9493" w:rsidR="00684591" w:rsidRPr="00926FBD" w:rsidRDefault="006F2D7B" w:rsidP="009B1CC9">
      <w:pPr>
        <w:pStyle w:val="Figure2"/>
      </w:pPr>
      <w:r w:rsidRPr="006F2D7B">
        <w:lastRenderedPageBreak/>
        <w:drawing>
          <wp:inline distT="0" distB="0" distL="0" distR="0" wp14:anchorId="5A3CBC3E" wp14:editId="2D4324C7">
            <wp:extent cx="5297589" cy="2286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extLst>
                        <a:ext uri="{28A0092B-C50C-407E-A947-70E740481C1C}">
                          <a14:useLocalDpi xmlns:a14="http://schemas.microsoft.com/office/drawing/2010/main" val="0"/>
                        </a:ext>
                      </a:extLst>
                    </a:blip>
                    <a:stretch>
                      <a:fillRect/>
                    </a:stretch>
                  </pic:blipFill>
                  <pic:spPr>
                    <a:xfrm>
                      <a:off x="0" y="0"/>
                      <a:ext cx="5297589" cy="2286000"/>
                    </a:xfrm>
                    <a:prstGeom prst="rect">
                      <a:avLst/>
                    </a:prstGeom>
                  </pic:spPr>
                </pic:pic>
              </a:graphicData>
            </a:graphic>
          </wp:inline>
        </w:drawing>
      </w:r>
    </w:p>
    <w:p w14:paraId="14C5BE09" w14:textId="1714AEF9" w:rsidR="009B1CC9" w:rsidRDefault="009B1CC9" w:rsidP="009B1CC9">
      <w:pPr>
        <w:pStyle w:val="Caption"/>
      </w:pPr>
      <w:bookmarkStart w:id="582" w:name="_Ref473226332"/>
      <w:bookmarkStart w:id="583" w:name="_Toc486147688"/>
      <w:bookmarkStart w:id="584" w:name="_Toc488574818"/>
      <w:bookmarkStart w:id="585" w:name="_Toc493624258"/>
      <w:r>
        <w:t xml:space="preserve">Figure </w:t>
      </w:r>
      <w:fldSimple w:instr=" STYLEREF 1 \s ">
        <w:r w:rsidR="00AB4C9D">
          <w:rPr>
            <w:noProof/>
          </w:rPr>
          <w:t>5</w:t>
        </w:r>
      </w:fldSimple>
      <w:r w:rsidR="000D4373">
        <w:noBreakHyphen/>
      </w:r>
      <w:fldSimple w:instr=" SEQ Figure \* ARABIC \s 1 ">
        <w:r w:rsidR="00AB4C9D">
          <w:rPr>
            <w:noProof/>
          </w:rPr>
          <w:t>11</w:t>
        </w:r>
      </w:fldSimple>
      <w:bookmarkEnd w:id="582"/>
      <w:r>
        <w:t>:</w:t>
      </w:r>
      <w:r w:rsidRPr="00926FBD">
        <w:t xml:space="preserve"> </w:t>
      </w:r>
      <w:r>
        <w:t>(</w:t>
      </w:r>
      <w:r w:rsidRPr="00926FBD">
        <w:t>a</w:t>
      </w:r>
      <w:r>
        <w:t>)</w:t>
      </w:r>
      <w:r w:rsidRPr="00926FBD">
        <w:t xml:space="preserve"> </w:t>
      </w:r>
      <w:r w:rsidRPr="000331DB">
        <w:t xml:space="preserve">Normalized FHD binomial distributions and histograms for binary responses </w:t>
      </w:r>
      <w:r>
        <w:t>(</w:t>
      </w:r>
      <w:r w:rsidRPr="00926FBD">
        <w:t>b</w:t>
      </w:r>
      <w:r>
        <w:t>)</w:t>
      </w:r>
      <w:r w:rsidRPr="00926FBD">
        <w:t xml:space="preserve"> </w:t>
      </w:r>
      <w:r w:rsidRPr="001F7660">
        <w:t>FAR and FRR versus decision threshold</w:t>
      </w:r>
      <w:bookmarkEnd w:id="583"/>
      <w:bookmarkEnd w:id="584"/>
      <w:r w:rsidR="006F2D7B">
        <w:t xml:space="preserve"> at 2 LSB retention and 3 bits resampling.</w:t>
      </w:r>
      <w:bookmarkEnd w:id="585"/>
    </w:p>
    <w:p w14:paraId="28A73CB8" w14:textId="5EC3F5E7" w:rsidR="00F50E58" w:rsidRDefault="00F50E58" w:rsidP="0078212B">
      <w:pPr>
        <w:pStyle w:val="Heading4"/>
      </w:pPr>
      <w:bookmarkStart w:id="586" w:name="_Ref488492904"/>
      <w:bookmarkStart w:id="587" w:name="_Ref491013752"/>
      <w:r>
        <w:t>Fuzzy Extraction</w:t>
      </w:r>
      <w:bookmarkEnd w:id="586"/>
      <w:r w:rsidR="00F25295">
        <w:t xml:space="preserve"> for Authentication</w:t>
      </w:r>
      <w:bookmarkEnd w:id="587"/>
    </w:p>
    <w:p w14:paraId="672AFA8E" w14:textId="09D0AE16" w:rsidR="00F129DE" w:rsidRPr="00926FBD" w:rsidRDefault="00F129DE" w:rsidP="0078212B">
      <w:r>
        <w:t>We now consider the use of a fuzzy extractor in the authentication application</w:t>
      </w:r>
      <w:r w:rsidR="00BD6E97">
        <w:t xml:space="preserve"> to provide privacy amplification</w:t>
      </w:r>
      <w:r w:rsidR="00D83656">
        <w:t xml:space="preserve"> (ensuring the uniform distribution of bits in the response)</w:t>
      </w:r>
      <w:r w:rsidR="00BD6E97">
        <w:t xml:space="preserve"> and error correction</w:t>
      </w:r>
      <w:r w:rsidR="00D83656">
        <w:t xml:space="preserve"> (eliminating variability in the response due to system noise)</w:t>
      </w:r>
      <w:r w:rsidR="00BD6E97">
        <w:t xml:space="preserve"> (see Section </w:t>
      </w:r>
      <w:r w:rsidR="00BD6E97">
        <w:fldChar w:fldCharType="begin"/>
      </w:r>
      <w:r w:rsidR="00BD6E97">
        <w:instrText xml:space="preserve"> REF _Ref490172205 \n \h </w:instrText>
      </w:r>
      <w:r w:rsidR="00BD6E97">
        <w:fldChar w:fldCharType="separate"/>
      </w:r>
      <w:r w:rsidR="00AB4C9D">
        <w:t>3.6</w:t>
      </w:r>
      <w:r w:rsidR="00BD6E97">
        <w:fldChar w:fldCharType="end"/>
      </w:r>
      <w:r w:rsidR="00BD6E97">
        <w:t>)</w:t>
      </w:r>
      <w:r>
        <w:t xml:space="preserve">. We </w:t>
      </w:r>
      <w:r w:rsidR="004036BC">
        <w:t>register a token</w:t>
      </w:r>
      <w:r>
        <w:t xml:space="preserve"> </w:t>
      </w:r>
      <w:r w:rsidR="004036BC">
        <w:t xml:space="preserve">for future authentication </w:t>
      </w:r>
      <w:r>
        <w:t xml:space="preserve">via the following procedure: </w:t>
      </w:r>
      <w:r w:rsidRPr="00926FBD">
        <w:t>several repetitions of the response sequence from</w:t>
      </w:r>
      <w:r w:rsidR="00691555">
        <w:t xml:space="preserve"> a</w:t>
      </w:r>
      <w:r w:rsidRPr="00926FBD">
        <w:t xml:space="preserve"> PUF of </w:t>
      </w:r>
      <w:r w:rsidR="006A372E">
        <w:t xml:space="preserve">a </w:t>
      </w:r>
      <w:r w:rsidRPr="00926FBD">
        <w:t xml:space="preserve">single input pattern, </w:t>
      </w:r>
      <w:r w:rsidRPr="00926FBD">
        <w:rPr>
          <w:i/>
        </w:rPr>
        <w:t>p</w:t>
      </w:r>
      <w:r w:rsidRPr="00926FBD">
        <w:rPr>
          <w:i/>
          <w:vertAlign w:val="subscript"/>
        </w:rPr>
        <w:t>i</w:t>
      </w:r>
      <w:r w:rsidRPr="00926FBD">
        <w:t xml:space="preserve">, are averaged together prior to binary post-processing to form an averaged PUF response, </w:t>
      </w:r>
      <w:r w:rsidRPr="00926FBD">
        <w:sym w:font="Symbol" w:char="F0E1"/>
      </w:r>
      <w:r w:rsidRPr="00926FBD">
        <w:rPr>
          <w:i/>
        </w:rPr>
        <w:t>w</w:t>
      </w:r>
      <w:r w:rsidRPr="00926FBD">
        <w:rPr>
          <w:i/>
          <w:vertAlign w:val="subscript"/>
        </w:rPr>
        <w:t>i</w:t>
      </w:r>
      <w:r w:rsidRPr="00926FBD">
        <w:sym w:font="Symbol" w:char="F0F1"/>
      </w:r>
      <w:r w:rsidRPr="00926FBD">
        <w:t xml:space="preserve"> corresponding to the </w:t>
      </w:r>
      <w:r w:rsidRPr="00926FBD">
        <w:rPr>
          <w:i/>
        </w:rPr>
        <w:t>i</w:t>
      </w:r>
      <w:r w:rsidRPr="00926FBD">
        <w:rPr>
          <w:i/>
          <w:vertAlign w:val="superscript"/>
        </w:rPr>
        <w:t>th</w:t>
      </w:r>
      <w:r w:rsidRPr="00926FBD">
        <w:rPr>
          <w:vertAlign w:val="subscript"/>
        </w:rPr>
        <w:t xml:space="preserve"> </w:t>
      </w:r>
      <w:r w:rsidRPr="00926FBD">
        <w:t xml:space="preserve">block, e.g. </w:t>
      </w:r>
      <w:r w:rsidRPr="00926FBD">
        <w:sym w:font="Symbol" w:char="F0E1"/>
      </w:r>
      <w:r w:rsidRPr="00926FBD">
        <w:rPr>
          <w:i/>
        </w:rPr>
        <w:t>w</w:t>
      </w:r>
      <w:r w:rsidRPr="00926FBD">
        <w:rPr>
          <w:i/>
          <w:vertAlign w:val="subscript"/>
        </w:rPr>
        <w:t>i</w:t>
      </w:r>
      <w:r w:rsidRPr="00926FBD">
        <w:sym w:font="Symbol" w:char="F0F1"/>
      </w:r>
      <w:r w:rsidRPr="00926FBD">
        <w:t xml:space="preserve"> </w:t>
      </w:r>
      <w:r w:rsidRPr="00926FBD">
        <w:sym w:font="Symbol" w:char="F03D"/>
      </w:r>
      <w:r w:rsidRPr="00926FBD">
        <w:t xml:space="preserve"> </w:t>
      </w:r>
      <w:r w:rsidRPr="00926FBD">
        <w:sym w:font="Symbol" w:char="F0E1"/>
      </w:r>
      <w:r w:rsidRPr="00926FBD">
        <w:t>PUF(</w:t>
      </w:r>
      <w:r w:rsidRPr="00926FBD">
        <w:rPr>
          <w:i/>
        </w:rPr>
        <w:t>p</w:t>
      </w:r>
      <w:r w:rsidRPr="00926FBD">
        <w:rPr>
          <w:i/>
          <w:vertAlign w:val="subscript"/>
        </w:rPr>
        <w:t>i</w:t>
      </w:r>
      <w:r w:rsidRPr="00926FBD">
        <w:t>)</w:t>
      </w:r>
      <w:r w:rsidRPr="00926FBD">
        <w:sym w:font="Symbol" w:char="F0F1"/>
      </w:r>
      <w:r w:rsidRPr="00926FBD">
        <w:t>. Within the s</w:t>
      </w:r>
      <w:r w:rsidR="00807549">
        <w:t>ecure sketch, a random string</w:t>
      </w:r>
      <w:r w:rsidRPr="00926FBD">
        <w:t xml:space="preserve"> </w:t>
      </w:r>
      <w:r w:rsidRPr="00926FBD">
        <w:rPr>
          <w:i/>
        </w:rPr>
        <w:t>k</w:t>
      </w:r>
      <w:r w:rsidRPr="00926FBD">
        <w:rPr>
          <w:i/>
          <w:vertAlign w:val="subscript"/>
        </w:rPr>
        <w:t>i</w:t>
      </w:r>
      <w:r w:rsidRPr="00926FBD">
        <w:t xml:space="preserve"> is selected from</w:t>
      </w:r>
      <w:r w:rsidR="00D7037D">
        <w:t xml:space="preserve"> a</w:t>
      </w:r>
      <w:r w:rsidRPr="00926FBD">
        <w:t xml:space="preserve"> BCH</w:t>
      </w:r>
      <w:r w:rsidR="00F25295">
        <w:t xml:space="preserve"> </w:t>
      </w:r>
      <w:r w:rsidRPr="00926FBD">
        <w:fldChar w:fldCharType="begin" w:fldLock="1"/>
      </w:r>
      <w:r w:rsidR="00CF17B7">
        <w:instrText>ADDIN CSL_CITATION { "citationItems" : [ { "id" : "ITEM-1", "itemData" : { "DOI" : "10.1109/MDT.2010.25", "ISSN" : "07407475", "abstract" : "Physical unclonable functions (PUFs) offer a promising mechanism that can be used in many security, protection, and digital rights management applications. One key issue is the stability of PUF responses that is often addressed by error correction codes. The authors propose a new syndrome coding scheme that limits the amount of leaked information by the PUF error-correcting codes.", "author" : [ { "dropping-particle" : "", "family" : "Yu", "given" : "Meng D.", "non-dropping-particle" : "", "parse-names" : false, "suffix" : "" }, { "dropping-particle" : "", "family" : "Devadas", "given" : "Srinivas", "non-dropping-particle" : "", "parse-names" : false, "suffix" : "" } ], "container-title" : "IEEE Design and Test of Computers", "id" : "ITEM-1", "issue" : "1", "issued" : { "date-parts" : [ [ "2010" ] ] }, "page" : "48-65", "title" : "Secure and robust error correction for physical unclonable functions", "type" : "article-journal", "volume" : "27" }, "uris" : [ "http://www.mendeley.com/documents/?uuid=8a4e1d30-9206-4e25-80f4-a14cea7e00cd" ] } ], "mendeley" : { "formattedCitation" : "[119]", "plainTextFormattedCitation" : "[119]", "previouslyFormattedCitation" : "[119]" }, "properties" : { "noteIndex" : 0 }, "schema" : "https://github.com/citation-style-language/schema/raw/master/csl-citation.json" }</w:instrText>
      </w:r>
      <w:r w:rsidRPr="00926FBD">
        <w:fldChar w:fldCharType="separate"/>
      </w:r>
      <w:r w:rsidR="00DF05D3" w:rsidRPr="00DF05D3">
        <w:rPr>
          <w:noProof/>
        </w:rPr>
        <w:t>[119]</w:t>
      </w:r>
      <w:r w:rsidRPr="00926FBD">
        <w:fldChar w:fldCharType="end"/>
      </w:r>
      <w:r w:rsidRPr="00926FBD">
        <w:t xml:space="preserve"> error correcting code for each block to generate</w:t>
      </w:r>
      <w:r w:rsidR="00807549">
        <w:t xml:space="preserve"> codeword</w:t>
      </w:r>
      <w:r w:rsidRPr="00926FBD">
        <w:t xml:space="preserve"> </w:t>
      </w:r>
      <w:r w:rsidRPr="00926FBD">
        <w:rPr>
          <w:i/>
        </w:rPr>
        <w:t>r</w:t>
      </w:r>
      <w:r w:rsidRPr="00926FBD">
        <w:rPr>
          <w:i/>
          <w:vertAlign w:val="subscript"/>
        </w:rPr>
        <w:t>i</w:t>
      </w:r>
      <w:r w:rsidRPr="00926FBD">
        <w:t xml:space="preserve"> </w:t>
      </w:r>
      <w:r w:rsidRPr="00926FBD">
        <w:sym w:font="Symbol" w:char="F03D"/>
      </w:r>
      <w:r w:rsidRPr="00926FBD">
        <w:t xml:space="preserve"> BCH</w:t>
      </w:r>
      <w:r w:rsidRPr="00926FBD">
        <w:rPr>
          <w:vertAlign w:val="subscript"/>
        </w:rPr>
        <w:t>enc</w:t>
      </w:r>
      <w:r w:rsidRPr="00926FBD">
        <w:t>(</w:t>
      </w:r>
      <w:r w:rsidRPr="00926FBD">
        <w:rPr>
          <w:i/>
        </w:rPr>
        <w:t>k</w:t>
      </w:r>
      <w:r w:rsidRPr="00926FBD">
        <w:rPr>
          <w:i/>
          <w:vertAlign w:val="subscript"/>
        </w:rPr>
        <w:t>i</w:t>
      </w:r>
      <w:r w:rsidRPr="00926FBD">
        <w:t xml:space="preserve">) and combined with the averaged PUF response via XOR to generate the helper data </w:t>
      </w:r>
      <w:r w:rsidRPr="00926FBD">
        <w:rPr>
          <w:i/>
        </w:rPr>
        <w:t>s</w:t>
      </w:r>
      <w:r w:rsidRPr="00926FBD">
        <w:rPr>
          <w:i/>
          <w:vertAlign w:val="subscript"/>
        </w:rPr>
        <w:t>i</w:t>
      </w:r>
      <w:r w:rsidRPr="00926FBD">
        <w:t xml:space="preserve">, e.g. </w:t>
      </w:r>
      <w:r w:rsidRPr="00926FBD">
        <w:rPr>
          <w:i/>
        </w:rPr>
        <w:t>s</w:t>
      </w:r>
      <w:r w:rsidRPr="00926FBD">
        <w:rPr>
          <w:i/>
          <w:vertAlign w:val="subscript"/>
        </w:rPr>
        <w:t>i</w:t>
      </w:r>
      <w:r w:rsidRPr="00926FBD">
        <w:t xml:space="preserve"> </w:t>
      </w:r>
      <w:r w:rsidRPr="00926FBD">
        <w:sym w:font="Symbol" w:char="F03D"/>
      </w:r>
      <w:r w:rsidRPr="00926FBD">
        <w:t xml:space="preserve"> </w:t>
      </w:r>
      <w:r w:rsidRPr="00926FBD">
        <w:sym w:font="Symbol" w:char="F0E1"/>
      </w:r>
      <w:r w:rsidRPr="00926FBD">
        <w:rPr>
          <w:i/>
        </w:rPr>
        <w:t>w</w:t>
      </w:r>
      <w:r w:rsidRPr="00926FBD">
        <w:rPr>
          <w:i/>
          <w:vertAlign w:val="subscript"/>
        </w:rPr>
        <w:t>i</w:t>
      </w:r>
      <w:r w:rsidRPr="00926FBD">
        <w:sym w:font="Symbol" w:char="F0F1"/>
      </w:r>
      <w:r w:rsidRPr="00926FBD">
        <w:t xml:space="preserve"> </w:t>
      </w:r>
      <w:r w:rsidRPr="00926FBD">
        <w:sym w:font="Symbol" w:char="F0C5"/>
      </w:r>
      <w:r w:rsidRPr="00926FBD">
        <w:t xml:space="preserve"> </w:t>
      </w:r>
      <w:r w:rsidRPr="00926FBD">
        <w:rPr>
          <w:i/>
        </w:rPr>
        <w:t>r</w:t>
      </w:r>
      <w:r w:rsidRPr="00926FBD">
        <w:rPr>
          <w:i/>
          <w:vertAlign w:val="subscript"/>
        </w:rPr>
        <w:t xml:space="preserve">i </w:t>
      </w:r>
      <w:r w:rsidRPr="00926FBD">
        <w:sym w:font="Symbol" w:char="F03D"/>
      </w:r>
      <w:r w:rsidRPr="00926FBD">
        <w:t xml:space="preserve"> </w:t>
      </w:r>
      <w:r w:rsidRPr="00926FBD">
        <w:sym w:font="Symbol" w:char="F0E1"/>
      </w:r>
      <w:r w:rsidRPr="00926FBD">
        <w:t>PUF</w:t>
      </w:r>
      <w:r w:rsidRPr="00926FBD">
        <w:rPr>
          <w:vertAlign w:val="subscript"/>
        </w:rPr>
        <w:t>A</w:t>
      </w:r>
      <w:r w:rsidRPr="00926FBD">
        <w:t>(</w:t>
      </w:r>
      <w:r w:rsidRPr="00926FBD">
        <w:rPr>
          <w:i/>
        </w:rPr>
        <w:t>p</w:t>
      </w:r>
      <w:r w:rsidRPr="00926FBD">
        <w:rPr>
          <w:i/>
          <w:vertAlign w:val="subscript"/>
        </w:rPr>
        <w:t>i</w:t>
      </w:r>
      <w:r w:rsidRPr="00926FBD">
        <w:t>)</w:t>
      </w:r>
      <w:r w:rsidRPr="00926FBD">
        <w:sym w:font="Symbol" w:char="F0F1"/>
      </w:r>
      <w:r w:rsidRPr="00926FBD">
        <w:t xml:space="preserve"> </w:t>
      </w:r>
      <w:r w:rsidRPr="00926FBD">
        <w:sym w:font="Symbol" w:char="F0C5"/>
      </w:r>
      <w:r w:rsidRPr="00926FBD">
        <w:t xml:space="preserve"> BCH</w:t>
      </w:r>
      <w:r w:rsidRPr="00926FBD">
        <w:rPr>
          <w:vertAlign w:val="subscript"/>
        </w:rPr>
        <w:t>enc</w:t>
      </w:r>
      <w:r w:rsidRPr="00926FBD">
        <w:t>(</w:t>
      </w:r>
      <w:r w:rsidRPr="00926FBD">
        <w:rPr>
          <w:i/>
        </w:rPr>
        <w:t>k</w:t>
      </w:r>
      <w:r w:rsidRPr="00926FBD">
        <w:rPr>
          <w:i/>
          <w:vertAlign w:val="subscript"/>
        </w:rPr>
        <w:t>i</w:t>
      </w:r>
      <w:r w:rsidRPr="00926FBD">
        <w:t xml:space="preserve">). Within the fuzzy extractor, the averaged PUF response is combined with a randomly generated seed, </w:t>
      </w:r>
      <w:r w:rsidRPr="00926FBD">
        <w:rPr>
          <w:i/>
        </w:rPr>
        <w:t>x</w:t>
      </w:r>
      <w:r w:rsidRPr="00926FBD">
        <w:rPr>
          <w:i/>
          <w:vertAlign w:val="subscript"/>
        </w:rPr>
        <w:t>i</w:t>
      </w:r>
      <w:r w:rsidRPr="00926FBD">
        <w:t xml:space="preserve">, via XOR and then input into the SHA-256 hash function to generate </w:t>
      </w:r>
      <w:r w:rsidRPr="00926FBD">
        <w:sym w:font="Symbol" w:char="F0E1"/>
      </w:r>
      <w:r w:rsidRPr="00926FBD">
        <w:rPr>
          <w:i/>
        </w:rPr>
        <w:t>R</w:t>
      </w:r>
      <w:r w:rsidRPr="00926FBD">
        <w:rPr>
          <w:i/>
          <w:vertAlign w:val="subscript"/>
        </w:rPr>
        <w:t>i</w:t>
      </w:r>
      <w:r w:rsidRPr="00926FBD">
        <w:sym w:font="Symbol" w:char="F0F1"/>
      </w:r>
      <w:r w:rsidRPr="00926FBD">
        <w:t xml:space="preserve"> </w:t>
      </w:r>
      <w:r w:rsidRPr="00926FBD">
        <w:sym w:font="Symbol" w:char="F03D"/>
      </w:r>
      <w:r w:rsidRPr="00926FBD">
        <w:t xml:space="preserve"> </w:t>
      </w:r>
      <w:r w:rsidRPr="00926FBD">
        <w:lastRenderedPageBreak/>
        <w:t>SHA(</w:t>
      </w:r>
      <w:r w:rsidRPr="00926FBD">
        <w:sym w:font="Symbol" w:char="F0E1"/>
      </w:r>
      <w:r w:rsidRPr="00926FBD">
        <w:rPr>
          <w:i/>
        </w:rPr>
        <w:t>w</w:t>
      </w:r>
      <w:r w:rsidRPr="00926FBD">
        <w:rPr>
          <w:i/>
          <w:vertAlign w:val="subscript"/>
        </w:rPr>
        <w:t>i</w:t>
      </w:r>
      <w:r w:rsidRPr="00926FBD">
        <w:sym w:font="Symbol" w:char="F0F1"/>
      </w:r>
      <w:r w:rsidRPr="00926FBD">
        <w:t xml:space="preserve"> </w:t>
      </w:r>
      <w:r w:rsidRPr="00926FBD">
        <w:sym w:font="Symbol" w:char="F0C5"/>
      </w:r>
      <w:r w:rsidRPr="00926FBD">
        <w:t xml:space="preserve"> </w:t>
      </w:r>
      <w:r w:rsidRPr="00926FBD">
        <w:rPr>
          <w:i/>
        </w:rPr>
        <w:t>x</w:t>
      </w:r>
      <w:r w:rsidRPr="00926FBD">
        <w:rPr>
          <w:i/>
          <w:vertAlign w:val="subscript"/>
        </w:rPr>
        <w:t>i</w:t>
      </w:r>
      <w:r w:rsidRPr="00926FBD">
        <w:t xml:space="preserve">) </w:t>
      </w:r>
      <w:r w:rsidRPr="00926FBD">
        <w:sym w:font="Symbol" w:char="F03D"/>
      </w:r>
      <w:r w:rsidRPr="00926FBD">
        <w:t xml:space="preserve"> SHA(</w:t>
      </w:r>
      <w:r w:rsidRPr="00926FBD">
        <w:sym w:font="Symbol" w:char="F0E1"/>
      </w:r>
      <w:r w:rsidRPr="00926FBD">
        <w:t>PUF</w:t>
      </w:r>
      <w:r w:rsidRPr="00926FBD">
        <w:rPr>
          <w:vertAlign w:val="subscript"/>
        </w:rPr>
        <w:t>A</w:t>
      </w:r>
      <w:r w:rsidRPr="00926FBD">
        <w:t>(</w:t>
      </w:r>
      <w:r w:rsidRPr="00926FBD">
        <w:rPr>
          <w:i/>
        </w:rPr>
        <w:t>p</w:t>
      </w:r>
      <w:r w:rsidRPr="00926FBD">
        <w:rPr>
          <w:i/>
          <w:vertAlign w:val="subscript"/>
        </w:rPr>
        <w:t>i</w:t>
      </w:r>
      <w:r w:rsidRPr="00926FBD">
        <w:t>)</w:t>
      </w:r>
      <w:r w:rsidRPr="00926FBD">
        <w:sym w:font="Symbol" w:char="F0F1"/>
      </w:r>
      <w:r w:rsidRPr="00926FBD">
        <w:t xml:space="preserve"> </w:t>
      </w:r>
      <w:r w:rsidRPr="00926FBD">
        <w:sym w:font="Symbol" w:char="F0C5"/>
      </w:r>
      <w:r w:rsidRPr="00926FBD">
        <w:t xml:space="preserve"> </w:t>
      </w:r>
      <w:r w:rsidRPr="00926FBD">
        <w:rPr>
          <w:i/>
        </w:rPr>
        <w:t>x</w:t>
      </w:r>
      <w:r w:rsidRPr="00926FBD">
        <w:rPr>
          <w:i/>
          <w:vertAlign w:val="subscript"/>
        </w:rPr>
        <w:t>i</w:t>
      </w:r>
      <w:r w:rsidRPr="00926FBD">
        <w:t xml:space="preserve">). The random seed and input patterns </w:t>
      </w:r>
      <w:r w:rsidR="00D277AD">
        <w:t xml:space="preserve">are stored within </w:t>
      </w:r>
      <w:r w:rsidRPr="00926FBD">
        <w:t xml:space="preserve">the </w:t>
      </w:r>
      <w:r w:rsidR="00D277AD">
        <w:t xml:space="preserve">public </w:t>
      </w:r>
      <w:r w:rsidRPr="00926FBD">
        <w:t>dictionary as helper data.</w:t>
      </w:r>
    </w:p>
    <w:p w14:paraId="76DAFA17" w14:textId="5745935E" w:rsidR="00F129DE" w:rsidRDefault="00F129DE" w:rsidP="0078212B">
      <w:r w:rsidRPr="00926FBD">
        <w:t xml:space="preserve">During the token verification procedure, an identity is claimed </w:t>
      </w:r>
      <w:r w:rsidR="00D277AD">
        <w:t xml:space="preserve">by the user which is associated with </w:t>
      </w:r>
      <w:r w:rsidRPr="00926FBD">
        <w:t xml:space="preserve">the token and a challenge pattern </w:t>
      </w:r>
      <w:r w:rsidRPr="00926FBD">
        <w:rPr>
          <w:i/>
        </w:rPr>
        <w:t>p</w:t>
      </w:r>
      <w:r w:rsidRPr="00926FBD">
        <w:rPr>
          <w:i/>
          <w:vertAlign w:val="subscript"/>
        </w:rPr>
        <w:t>i</w:t>
      </w:r>
      <w:r w:rsidRPr="00926FBD">
        <w:t xml:space="preserve"> is selected by the authenticator. The authenticator queries the token and records a </w:t>
      </w:r>
      <w:r w:rsidR="00F742DE">
        <w:t>single-shot</w:t>
      </w:r>
      <w:r w:rsidRPr="00926FBD">
        <w:t xml:space="preserve"> response PUF, e.g. </w:t>
      </w:r>
      <w:r w:rsidRPr="00926FBD">
        <w:rPr>
          <w:i/>
        </w:rPr>
        <w:t>w</w:t>
      </w:r>
      <w:r w:rsidRPr="00926FBD">
        <w:rPr>
          <w:i/>
          <w:vertAlign w:val="subscript"/>
        </w:rPr>
        <w:t>i</w:t>
      </w:r>
      <w:r w:rsidRPr="00926FBD">
        <w:t xml:space="preserve"> </w:t>
      </w:r>
      <w:r w:rsidRPr="00926FBD">
        <w:sym w:font="Symbol" w:char="F03D"/>
      </w:r>
      <w:r w:rsidRPr="00926FBD">
        <w:t xml:space="preserve"> PUF(</w:t>
      </w:r>
      <w:r w:rsidRPr="00926FBD">
        <w:rPr>
          <w:i/>
        </w:rPr>
        <w:t>p</w:t>
      </w:r>
      <w:r w:rsidRPr="00926FBD">
        <w:rPr>
          <w:i/>
          <w:vertAlign w:val="subscript"/>
        </w:rPr>
        <w:t>i</w:t>
      </w:r>
      <w:r w:rsidRPr="00926FBD">
        <w:t xml:space="preserve">). It is then combined with the helper data, </w:t>
      </w:r>
      <w:r w:rsidRPr="00926FBD">
        <w:rPr>
          <w:i/>
        </w:rPr>
        <w:t>s</w:t>
      </w:r>
      <w:r w:rsidRPr="00926FBD">
        <w:rPr>
          <w:i/>
          <w:vertAlign w:val="subscript"/>
        </w:rPr>
        <w:t>i</w:t>
      </w:r>
      <w:r w:rsidRPr="00926FBD">
        <w:t xml:space="preserve">, to recover some corrupted </w:t>
      </w:r>
      <w:r w:rsidRPr="00926FBD">
        <w:rPr>
          <w:i/>
        </w:rPr>
        <w:t>r</w:t>
      </w:r>
      <w:r w:rsidRPr="00926FBD">
        <w:rPr>
          <w:i/>
          <w:vertAlign w:val="subscript"/>
        </w:rPr>
        <w:t>i</w:t>
      </w:r>
      <w:r w:rsidRPr="00926FBD">
        <w:sym w:font="Symbol" w:char="F0A2"/>
      </w:r>
      <w:r w:rsidRPr="00926FBD">
        <w:rPr>
          <w:i/>
          <w:vertAlign w:val="subscript"/>
        </w:rPr>
        <w:t xml:space="preserve"> </w:t>
      </w:r>
      <w:r w:rsidRPr="00926FBD">
        <w:sym w:font="Symbol" w:char="F03D"/>
      </w:r>
      <w:r w:rsidRPr="00926FBD">
        <w:t xml:space="preserve"> </w:t>
      </w:r>
      <w:r w:rsidRPr="00926FBD">
        <w:rPr>
          <w:i/>
        </w:rPr>
        <w:t>w</w:t>
      </w:r>
      <w:r w:rsidRPr="00926FBD">
        <w:rPr>
          <w:i/>
          <w:vertAlign w:val="subscript"/>
        </w:rPr>
        <w:t xml:space="preserve">i </w:t>
      </w:r>
      <w:r w:rsidRPr="00926FBD">
        <w:sym w:font="Symbol" w:char="F0C5"/>
      </w:r>
      <w:r w:rsidRPr="00926FBD">
        <w:t xml:space="preserve"> </w:t>
      </w:r>
      <w:r w:rsidRPr="00926FBD">
        <w:rPr>
          <w:i/>
        </w:rPr>
        <w:t>s</w:t>
      </w:r>
      <w:r w:rsidRPr="00926FBD">
        <w:rPr>
          <w:i/>
          <w:vertAlign w:val="subscript"/>
        </w:rPr>
        <w:t>i</w:t>
      </w:r>
      <w:r w:rsidRPr="00926FBD">
        <w:t xml:space="preserve"> as </w:t>
      </w:r>
      <w:r w:rsidRPr="00926FBD">
        <w:rPr>
          <w:i/>
        </w:rPr>
        <w:t>w</w:t>
      </w:r>
      <w:r w:rsidRPr="00926FBD">
        <w:rPr>
          <w:i/>
          <w:vertAlign w:val="subscript"/>
        </w:rPr>
        <w:t xml:space="preserve">i </w:t>
      </w:r>
      <w:r w:rsidRPr="00926FBD">
        <w:t xml:space="preserve">may not be equal to </w:t>
      </w:r>
      <w:r w:rsidRPr="00926FBD">
        <w:sym w:font="Symbol" w:char="F0E1"/>
      </w:r>
      <w:r w:rsidRPr="00926FBD">
        <w:rPr>
          <w:i/>
        </w:rPr>
        <w:t>w</w:t>
      </w:r>
      <w:r w:rsidRPr="00926FBD">
        <w:rPr>
          <w:i/>
          <w:vertAlign w:val="subscript"/>
        </w:rPr>
        <w:t>i</w:t>
      </w:r>
      <w:r w:rsidRPr="00926FBD">
        <w:sym w:font="Symbol" w:char="F0F1"/>
      </w:r>
      <w:r w:rsidRPr="00926FBD">
        <w:t xml:space="preserve">. A BCH decoder is applied to perfectly recover </w:t>
      </w:r>
      <w:r w:rsidRPr="00926FBD">
        <w:rPr>
          <w:i/>
        </w:rPr>
        <w:t>k</w:t>
      </w:r>
      <w:r w:rsidRPr="00926FBD">
        <w:rPr>
          <w:i/>
          <w:vertAlign w:val="subscript"/>
        </w:rPr>
        <w:t>i</w:t>
      </w:r>
      <w:r w:rsidRPr="00926FBD">
        <w:t xml:space="preserve">, so long as </w:t>
      </w:r>
      <w:r w:rsidRPr="00926FBD">
        <w:rPr>
          <w:i/>
        </w:rPr>
        <w:t>w</w:t>
      </w:r>
      <w:r w:rsidRPr="00926FBD">
        <w:rPr>
          <w:i/>
          <w:vertAlign w:val="subscript"/>
        </w:rPr>
        <w:t xml:space="preserve">i </w:t>
      </w:r>
      <w:r w:rsidRPr="00926FBD">
        <w:sym w:font="Symbol" w:char="F040"/>
      </w:r>
      <w:r w:rsidRPr="00926FBD">
        <w:t xml:space="preserve"> </w:t>
      </w:r>
      <w:r w:rsidRPr="00926FBD">
        <w:sym w:font="Symbol" w:char="F0E1"/>
      </w:r>
      <w:r w:rsidRPr="00926FBD">
        <w:rPr>
          <w:i/>
        </w:rPr>
        <w:t>w</w:t>
      </w:r>
      <w:r w:rsidRPr="00926FBD">
        <w:rPr>
          <w:i/>
          <w:vertAlign w:val="subscript"/>
        </w:rPr>
        <w:t>i</w:t>
      </w:r>
      <w:r w:rsidRPr="00926FBD">
        <w:sym w:font="Symbol" w:char="F0F1"/>
      </w:r>
      <w:r w:rsidRPr="00926FBD">
        <w:t xml:space="preserve"> and the number of errors is within the capability of the error correction code, e.g. </w:t>
      </w:r>
      <w:r w:rsidRPr="00926FBD">
        <w:rPr>
          <w:i/>
        </w:rPr>
        <w:t>k</w:t>
      </w:r>
      <w:r w:rsidRPr="00926FBD">
        <w:rPr>
          <w:i/>
          <w:vertAlign w:val="subscript"/>
        </w:rPr>
        <w:t xml:space="preserve">i </w:t>
      </w:r>
      <w:r w:rsidRPr="00926FBD">
        <w:sym w:font="Symbol" w:char="F03D"/>
      </w:r>
      <w:r w:rsidRPr="00926FBD">
        <w:t xml:space="preserve"> BCH</w:t>
      </w:r>
      <w:r w:rsidRPr="00926FBD">
        <w:rPr>
          <w:vertAlign w:val="subscript"/>
        </w:rPr>
        <w:t>dec</w:t>
      </w:r>
      <w:r w:rsidRPr="00926FBD">
        <w:t>(</w:t>
      </w:r>
      <w:r w:rsidRPr="00926FBD">
        <w:rPr>
          <w:i/>
        </w:rPr>
        <w:t>r</w:t>
      </w:r>
      <w:r w:rsidRPr="00926FBD">
        <w:rPr>
          <w:i/>
          <w:vertAlign w:val="subscript"/>
        </w:rPr>
        <w:t>i</w:t>
      </w:r>
      <w:r w:rsidRPr="00926FBD">
        <w:rPr>
          <w:i/>
        </w:rPr>
        <w:t>’</w:t>
      </w:r>
      <w:r w:rsidRPr="00926FBD">
        <w:t xml:space="preserve">). A BCH encoder is applied to fully recover </w:t>
      </w:r>
      <w:r w:rsidRPr="00926FBD">
        <w:rPr>
          <w:i/>
        </w:rPr>
        <w:t>r</w:t>
      </w:r>
      <w:r w:rsidRPr="00926FBD">
        <w:rPr>
          <w:i/>
          <w:vertAlign w:val="subscript"/>
        </w:rPr>
        <w:t>i</w:t>
      </w:r>
      <w:r w:rsidRPr="00926FBD">
        <w:t xml:space="preserve"> from </w:t>
      </w:r>
      <w:r w:rsidRPr="00926FBD">
        <w:rPr>
          <w:i/>
        </w:rPr>
        <w:t>r</w:t>
      </w:r>
      <w:r w:rsidRPr="00926FBD">
        <w:rPr>
          <w:i/>
          <w:vertAlign w:val="subscript"/>
        </w:rPr>
        <w:t>i</w:t>
      </w:r>
      <w:r w:rsidRPr="00926FBD">
        <w:sym w:font="Symbol" w:char="F0A2"/>
      </w:r>
      <w:r w:rsidRPr="00926FBD">
        <w:t xml:space="preserve"> via </w:t>
      </w:r>
      <w:r w:rsidRPr="00926FBD">
        <w:rPr>
          <w:i/>
        </w:rPr>
        <w:t>r</w:t>
      </w:r>
      <w:r w:rsidRPr="00926FBD">
        <w:rPr>
          <w:i/>
          <w:vertAlign w:val="subscript"/>
        </w:rPr>
        <w:t xml:space="preserve">i </w:t>
      </w:r>
      <w:r w:rsidRPr="00926FBD">
        <w:sym w:font="Symbol" w:char="F03D"/>
      </w:r>
      <w:r w:rsidRPr="00926FBD">
        <w:t xml:space="preserve"> BCH</w:t>
      </w:r>
      <w:r w:rsidRPr="00926FBD">
        <w:rPr>
          <w:vertAlign w:val="subscript"/>
        </w:rPr>
        <w:t>enc</w:t>
      </w:r>
      <w:r w:rsidRPr="00926FBD">
        <w:t>(</w:t>
      </w:r>
      <w:r w:rsidRPr="00926FBD">
        <w:rPr>
          <w:i/>
        </w:rPr>
        <w:t>k</w:t>
      </w:r>
      <w:r w:rsidRPr="00926FBD">
        <w:rPr>
          <w:i/>
          <w:vertAlign w:val="subscript"/>
        </w:rPr>
        <w:t>i</w:t>
      </w:r>
      <w:r w:rsidRPr="00926FBD">
        <w:t>)</w:t>
      </w:r>
      <w:r w:rsidR="00807549">
        <w:t xml:space="preserve"> should the difference between </w:t>
      </w:r>
      <w:r w:rsidR="00807549" w:rsidRPr="00926FBD">
        <w:rPr>
          <w:i/>
        </w:rPr>
        <w:t>r</w:t>
      </w:r>
      <w:r w:rsidR="00807549" w:rsidRPr="00926FBD">
        <w:rPr>
          <w:i/>
          <w:vertAlign w:val="subscript"/>
        </w:rPr>
        <w:t>i</w:t>
      </w:r>
      <w:r w:rsidR="00807549" w:rsidRPr="00926FBD">
        <w:t xml:space="preserve"> from </w:t>
      </w:r>
      <w:r w:rsidR="00807549" w:rsidRPr="00926FBD">
        <w:rPr>
          <w:i/>
        </w:rPr>
        <w:t>r</w:t>
      </w:r>
      <w:r w:rsidR="00807549" w:rsidRPr="00926FBD">
        <w:rPr>
          <w:i/>
          <w:vertAlign w:val="subscript"/>
        </w:rPr>
        <w:t>i</w:t>
      </w:r>
      <w:r w:rsidR="00807549" w:rsidRPr="00926FBD">
        <w:sym w:font="Symbol" w:char="F0A2"/>
      </w:r>
      <w:r w:rsidR="00807549">
        <w:t xml:space="preserve"> not exceed the minimum distance of the code</w:t>
      </w:r>
      <w:r w:rsidRPr="00926FBD">
        <w:t>. The errors in the PUF response are corrected and the averaged response is recovered by combining</w:t>
      </w:r>
      <w:r w:rsidRPr="00926FBD">
        <w:rPr>
          <w:i/>
        </w:rPr>
        <w:t xml:space="preserve"> s</w:t>
      </w:r>
      <w:r w:rsidRPr="00926FBD">
        <w:rPr>
          <w:i/>
          <w:vertAlign w:val="subscript"/>
        </w:rPr>
        <w:t>i</w:t>
      </w:r>
      <w:r w:rsidRPr="00926FBD">
        <w:t xml:space="preserve"> and </w:t>
      </w:r>
      <w:r w:rsidRPr="00926FBD">
        <w:rPr>
          <w:i/>
        </w:rPr>
        <w:t>r</w:t>
      </w:r>
      <w:r w:rsidRPr="00926FBD">
        <w:rPr>
          <w:i/>
          <w:vertAlign w:val="subscript"/>
        </w:rPr>
        <w:t xml:space="preserve">i </w:t>
      </w:r>
      <w:r w:rsidRPr="00926FBD">
        <w:t xml:space="preserve">via XOR to achieve </w:t>
      </w:r>
      <w:r w:rsidRPr="00926FBD">
        <w:sym w:font="Symbol" w:char="F0E1"/>
      </w:r>
      <w:r w:rsidRPr="00926FBD">
        <w:rPr>
          <w:i/>
        </w:rPr>
        <w:t>w</w:t>
      </w:r>
      <w:r w:rsidRPr="00926FBD">
        <w:rPr>
          <w:i/>
          <w:vertAlign w:val="subscript"/>
        </w:rPr>
        <w:t>i</w:t>
      </w:r>
      <w:r w:rsidRPr="00926FBD">
        <w:sym w:font="Symbol" w:char="F0F1"/>
      </w:r>
      <w:r w:rsidRPr="00926FBD">
        <w:t xml:space="preserve"> </w:t>
      </w:r>
      <w:r w:rsidRPr="00926FBD">
        <w:rPr>
          <w:i/>
          <w:vertAlign w:val="subscript"/>
        </w:rPr>
        <w:t xml:space="preserve"> </w:t>
      </w:r>
      <w:r w:rsidRPr="00926FBD">
        <w:sym w:font="Symbol" w:char="F03D"/>
      </w:r>
      <w:r w:rsidRPr="00926FBD">
        <w:t xml:space="preserve"> </w:t>
      </w:r>
      <w:r w:rsidRPr="00926FBD">
        <w:rPr>
          <w:i/>
        </w:rPr>
        <w:t>s</w:t>
      </w:r>
      <w:r w:rsidRPr="00926FBD">
        <w:rPr>
          <w:i/>
          <w:vertAlign w:val="subscript"/>
        </w:rPr>
        <w:t xml:space="preserve">i </w:t>
      </w:r>
      <w:r w:rsidRPr="00926FBD">
        <w:sym w:font="Symbol" w:char="F0C5"/>
      </w:r>
      <w:r w:rsidRPr="00926FBD">
        <w:t xml:space="preserve"> </w:t>
      </w:r>
      <w:r w:rsidRPr="00926FBD">
        <w:rPr>
          <w:i/>
        </w:rPr>
        <w:t>r</w:t>
      </w:r>
      <w:r w:rsidRPr="00926FBD">
        <w:rPr>
          <w:i/>
          <w:vertAlign w:val="subscript"/>
        </w:rPr>
        <w:t>i</w:t>
      </w:r>
      <w:r w:rsidRPr="00926FBD">
        <w:t>.</w:t>
      </w:r>
      <w:r w:rsidR="001A6D32" w:rsidRPr="0090374C">
        <w:t xml:space="preserve"> </w:t>
      </w:r>
      <w:r w:rsidR="001A6D32" w:rsidRPr="00505FCA">
        <w:t xml:space="preserve">If </w:t>
      </w:r>
      <w:r w:rsidR="001A6D32">
        <w:t xml:space="preserve">the Hamming distance between </w:t>
      </w:r>
      <w:r w:rsidR="001A6D32" w:rsidRPr="000D045B">
        <w:rPr>
          <w:i/>
        </w:rPr>
        <w:t>w</w:t>
      </w:r>
      <w:r w:rsidR="001A6D32" w:rsidRPr="000D045B">
        <w:rPr>
          <w:i/>
          <w:vertAlign w:val="subscript"/>
        </w:rPr>
        <w:t>i</w:t>
      </w:r>
      <w:r w:rsidR="001A6D32" w:rsidRPr="00505FCA">
        <w:rPr>
          <w:vertAlign w:val="subscript"/>
        </w:rPr>
        <w:t xml:space="preserve"> </w:t>
      </w:r>
      <w:r w:rsidR="001A6D32">
        <w:t>and</w:t>
      </w:r>
      <w:r w:rsidR="001A6D32" w:rsidRPr="00505FCA">
        <w:t xml:space="preserve"> </w:t>
      </w:r>
      <w:r w:rsidR="001A6D32" w:rsidRPr="00505FCA">
        <w:sym w:font="Symbol" w:char="F0E1"/>
      </w:r>
      <w:r w:rsidR="001A6D32" w:rsidRPr="000D045B">
        <w:rPr>
          <w:i/>
        </w:rPr>
        <w:t>w</w:t>
      </w:r>
      <w:r w:rsidR="001A6D32" w:rsidRPr="000D045B">
        <w:rPr>
          <w:i/>
          <w:vertAlign w:val="subscript"/>
        </w:rPr>
        <w:t>i</w:t>
      </w:r>
      <w:r w:rsidR="001A6D32" w:rsidRPr="00505FCA">
        <w:sym w:font="Symbol" w:char="F0F1"/>
      </w:r>
      <w:r w:rsidR="001A6D32" w:rsidRPr="00505FCA">
        <w:t xml:space="preserve"> </w:t>
      </w:r>
      <w:r w:rsidR="001A6D32">
        <w:t>is greater than the minimum distance of the</w:t>
      </w:r>
      <w:r w:rsidR="001A6D32" w:rsidRPr="00505FCA">
        <w:t xml:space="preserve"> code, </w:t>
      </w:r>
      <w:r w:rsidR="001A6D32" w:rsidRPr="004D57CA">
        <w:t>then either a different BCH codeword altogether will result (called “decoder error”), or the BCH decoder will be unable to output a binary word at</w:t>
      </w:r>
      <w:r w:rsidR="001A6D32">
        <w:t xml:space="preserve"> all</w:t>
      </w:r>
      <w:r w:rsidR="001A6D32" w:rsidRPr="00505FCA">
        <w:t>.</w:t>
      </w:r>
      <w:r w:rsidR="001A6D32">
        <w:t xml:space="preserve"> </w:t>
      </w:r>
      <w:r w:rsidRPr="00926FBD">
        <w:t xml:space="preserve">The recovered response is XORed with the stored random seed </w:t>
      </w:r>
      <m:oMath>
        <m:sSub>
          <m:sSubPr>
            <m:ctrlPr>
              <w:rPr>
                <w:rFonts w:ascii="Cambria Math" w:hAnsi="Cambria Math"/>
                <w:i/>
              </w:rPr>
            </m:ctrlPr>
          </m:sSubPr>
          <m:e>
            <m:r>
              <w:rPr>
                <w:rFonts w:ascii="Cambria Math" w:hAnsi="Cambria Math"/>
              </w:rPr>
              <m:t>x</m:t>
            </m:r>
          </m:e>
          <m:sub>
            <m:r>
              <w:rPr>
                <w:rFonts w:ascii="Cambria Math" w:hAnsi="Cambria Math"/>
              </w:rPr>
              <m:t>i</m:t>
            </m:r>
          </m:sub>
        </m:sSub>
      </m:oMath>
      <w:r w:rsidRPr="00926FBD">
        <w:t xml:space="preserve"> and hashed to form </w:t>
      </w:r>
      <w:r w:rsidRPr="00926FBD">
        <w:rPr>
          <w:i/>
        </w:rPr>
        <w:t>R</w:t>
      </w:r>
      <w:r w:rsidRPr="00926FBD">
        <w:rPr>
          <w:i/>
          <w:vertAlign w:val="subscript"/>
        </w:rPr>
        <w:t>í</w:t>
      </w:r>
      <w:r w:rsidRPr="00926FBD">
        <w:sym w:font="Symbol" w:char="F0A2"/>
      </w:r>
      <w:r w:rsidRPr="00926FBD">
        <w:t xml:space="preserve"> </w:t>
      </w:r>
      <w:r w:rsidRPr="00926FBD">
        <w:sym w:font="Symbol" w:char="F03D"/>
      </w:r>
      <w:r w:rsidRPr="00926FBD">
        <w:t xml:space="preserve"> SHA(</w:t>
      </w:r>
      <w:r w:rsidRPr="00926FBD">
        <w:rPr>
          <w:i/>
        </w:rPr>
        <w:t>w</w:t>
      </w:r>
      <w:r w:rsidRPr="00926FBD">
        <w:rPr>
          <w:i/>
          <w:vertAlign w:val="subscript"/>
        </w:rPr>
        <w:t>i</w:t>
      </w:r>
      <w:r w:rsidRPr="00926FBD">
        <w:sym w:font="Symbol" w:char="F0A2"/>
      </w:r>
      <w:r w:rsidRPr="00926FBD">
        <w:t xml:space="preserve"> </w:t>
      </w:r>
      <w:r w:rsidRPr="00926FBD">
        <w:sym w:font="Symbol" w:char="F0C5"/>
      </w:r>
      <w:r w:rsidRPr="00926FBD">
        <w:t xml:space="preserve"> </w:t>
      </w:r>
      <w:r w:rsidRPr="00926FBD">
        <w:rPr>
          <w:i/>
        </w:rPr>
        <w:t>x</w:t>
      </w:r>
      <w:r w:rsidRPr="00926FBD">
        <w:rPr>
          <w:i/>
          <w:vertAlign w:val="subscript"/>
        </w:rPr>
        <w:t>i</w:t>
      </w:r>
      <w:r w:rsidRPr="00926FBD">
        <w:t xml:space="preserve">). Any differences between </w:t>
      </w:r>
      <w:r w:rsidRPr="00926FBD">
        <w:rPr>
          <w:i/>
        </w:rPr>
        <w:t>w</w:t>
      </w:r>
      <w:r w:rsidRPr="00926FBD">
        <w:rPr>
          <w:i/>
          <w:vertAlign w:val="subscript"/>
        </w:rPr>
        <w:t>i</w:t>
      </w:r>
      <w:r w:rsidRPr="00926FBD">
        <w:sym w:font="Symbol" w:char="F0A2"/>
      </w:r>
      <w:r w:rsidRPr="00926FBD">
        <w:t xml:space="preserve"> and </w:t>
      </w:r>
      <w:r w:rsidRPr="00926FBD">
        <w:sym w:font="Symbol" w:char="F0E1"/>
      </w:r>
      <w:r w:rsidRPr="00926FBD">
        <w:rPr>
          <w:i/>
        </w:rPr>
        <w:t>w</w:t>
      </w:r>
      <w:r w:rsidRPr="00926FBD">
        <w:rPr>
          <w:i/>
          <w:vertAlign w:val="subscript"/>
        </w:rPr>
        <w:t>i</w:t>
      </w:r>
      <w:r w:rsidRPr="00926FBD">
        <w:sym w:font="Symbol" w:char="F0F1"/>
      </w:r>
      <w:r w:rsidRPr="00926FBD">
        <w:t xml:space="preserve"> will be amplified via the hash function as the hashes will be uncorrelated</w:t>
      </w:r>
      <w:r w:rsidR="001A6D32">
        <w:t xml:space="preserve"> </w:t>
      </w:r>
      <w:r w:rsidRPr="00926FBD">
        <w:fldChar w:fldCharType="begin" w:fldLock="1"/>
      </w:r>
      <w:r w:rsidR="00CF17B7">
        <w:instrText>ADDIN CSL_CITATION { "citationItems" : [ { "id" : "ITEM-1", "itemData" : { "DOI" : "10.1145/2737924.2774972", "ISBN" : "8750122029", "ISSN" : "15584593", "author" : [ { "dropping-particle" : "", "family" : "Appel", "given" : "Andrew W", "non-dropping-particle" : "", "parse-names" : false, "suffix" : "" }, { "dropping-particle" : "", "family" : "Schneier", "given" : "Bruce", "non-dropping-particle" : "", "parse-names" : false, "suffix" : "" } ], "container-title" : "Verification of a Cryptographic Primitive : SHA-256", "id" : "ITEM-1", "issue" : "2", "issued" : { "date-parts" : [ [ "2014" ] ] }, "number-of-pages" : "1-12", "title" : "Verification of a Cryptographic Primitive : SHA-256", "type" : "book", "volume" : "37" }, "uris" : [ "http://www.mendeley.com/documents/?uuid=1f6db378-79c9-4940-90f7-429868b3efce" ] } ], "mendeley" : { "formattedCitation" : "[120]", "plainTextFormattedCitation" : "[120]", "previouslyFormattedCitation" : "[120]" }, "properties" : { "noteIndex" : 0 }, "schema" : "https://github.com/citation-style-language/schema/raw/master/csl-citation.json" }</w:instrText>
      </w:r>
      <w:r w:rsidRPr="00926FBD">
        <w:fldChar w:fldCharType="separate"/>
      </w:r>
      <w:r w:rsidR="00DF05D3" w:rsidRPr="00DF05D3">
        <w:rPr>
          <w:noProof/>
        </w:rPr>
        <w:t>[120]</w:t>
      </w:r>
      <w:r w:rsidRPr="00926FBD">
        <w:fldChar w:fldCharType="end"/>
      </w:r>
      <w:r w:rsidRPr="00926FBD">
        <w:t>. As such, the probability of an error in the recovered key</w:t>
      </w:r>
      <w:r w:rsidRPr="00926FBD">
        <w:rPr>
          <w:i/>
        </w:rPr>
        <w:t xml:space="preserve"> R</w:t>
      </w:r>
      <w:r w:rsidRPr="00926FBD">
        <w:rPr>
          <w:i/>
          <w:vertAlign w:val="subscript"/>
        </w:rPr>
        <w:t>í</w:t>
      </w:r>
      <w:r w:rsidRPr="00926FBD">
        <w:sym w:font="Symbol" w:char="F0A2"/>
      </w:r>
      <w:r w:rsidRPr="00926FBD">
        <w:t xml:space="preserve"> is based on the probability that each PUF response will deviate from the expected response beyond the error correction capability of the error correction code. The token is deemed to be authentic if the is recovered without error, </w:t>
      </w:r>
      <w:r w:rsidRPr="00926FBD">
        <w:rPr>
          <w:i/>
        </w:rPr>
        <w:t>R</w:t>
      </w:r>
      <w:r w:rsidRPr="00926FBD">
        <w:rPr>
          <w:i/>
          <w:vertAlign w:val="subscript"/>
        </w:rPr>
        <w:t>í</w:t>
      </w:r>
      <w:r w:rsidRPr="00926FBD">
        <w:sym w:font="Symbol" w:char="F0A2"/>
      </w:r>
      <w:r w:rsidRPr="00926FBD">
        <w:t xml:space="preserve"> </w:t>
      </w:r>
      <w:r w:rsidRPr="00926FBD">
        <w:sym w:font="Symbol" w:char="F03D"/>
      </w:r>
      <w:r w:rsidRPr="00926FBD">
        <w:t xml:space="preserve"> </w:t>
      </w:r>
      <w:r w:rsidRPr="00926FBD">
        <w:rPr>
          <w:i/>
        </w:rPr>
        <w:t>R</w:t>
      </w:r>
      <w:r w:rsidRPr="00926FBD">
        <w:rPr>
          <w:i/>
          <w:vertAlign w:val="subscript"/>
        </w:rPr>
        <w:t>í</w:t>
      </w:r>
      <w:r w:rsidRPr="00926FBD">
        <w:t xml:space="preserve">, if and only if </w:t>
      </w:r>
      <w:r w:rsidRPr="00926FBD">
        <w:rPr>
          <w:i/>
        </w:rPr>
        <w:t>w</w:t>
      </w:r>
      <w:r w:rsidRPr="00926FBD">
        <w:rPr>
          <w:i/>
          <w:vertAlign w:val="subscript"/>
        </w:rPr>
        <w:t xml:space="preserve">i </w:t>
      </w:r>
      <w:r w:rsidRPr="00926FBD">
        <w:sym w:font="Symbol" w:char="F040"/>
      </w:r>
      <w:r w:rsidRPr="00926FBD">
        <w:t xml:space="preserve"> </w:t>
      </w:r>
      <w:r w:rsidRPr="00926FBD">
        <w:sym w:font="Symbol" w:char="F0E1"/>
      </w:r>
      <w:r w:rsidRPr="00926FBD">
        <w:rPr>
          <w:i/>
        </w:rPr>
        <w:t>w</w:t>
      </w:r>
      <w:r w:rsidRPr="00926FBD">
        <w:rPr>
          <w:i/>
          <w:vertAlign w:val="subscript"/>
        </w:rPr>
        <w:t>i</w:t>
      </w:r>
      <w:r w:rsidRPr="00926FBD">
        <w:sym w:font="Symbol" w:char="F0F1"/>
      </w:r>
      <w:r w:rsidR="001A6D32">
        <w:t>, i.e. if the Hamming distance between the two is less than the minimum distance of the BCH code</w:t>
      </w:r>
      <w:r w:rsidRPr="00926FBD">
        <w:t>.</w:t>
      </w:r>
    </w:p>
    <w:p w14:paraId="49B942C2" w14:textId="77777777" w:rsidR="00F129DE" w:rsidRDefault="00F129DE" w:rsidP="00391B97">
      <w:pPr>
        <w:pStyle w:val="Figure2"/>
      </w:pPr>
      <w:r>
        <w:lastRenderedPageBreak/>
        <w:drawing>
          <wp:inline distT="0" distB="0" distL="0" distR="0" wp14:anchorId="3267839A" wp14:editId="56D8032C">
            <wp:extent cx="5883799" cy="1949570"/>
            <wp:effectExtent l="0" t="0" r="3175"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895643" cy="1953494"/>
                    </a:xfrm>
                    <a:prstGeom prst="rect">
                      <a:avLst/>
                    </a:prstGeom>
                    <a:noFill/>
                  </pic:spPr>
                </pic:pic>
              </a:graphicData>
            </a:graphic>
          </wp:inline>
        </w:drawing>
      </w:r>
    </w:p>
    <w:p w14:paraId="6342F6CC" w14:textId="3850E990" w:rsidR="00F129DE" w:rsidRDefault="00F129DE" w:rsidP="001A17F4">
      <w:pPr>
        <w:pStyle w:val="Caption"/>
      </w:pPr>
      <w:bookmarkStart w:id="588" w:name="_Ref473369599"/>
      <w:bookmarkStart w:id="589" w:name="_Toc486147689"/>
      <w:bookmarkStart w:id="590" w:name="_Toc488574819"/>
      <w:bookmarkStart w:id="591" w:name="_Toc493624259"/>
      <w:r>
        <w:t>Fig</w:t>
      </w:r>
      <w:r w:rsidR="00EE7B0C">
        <w:t>ure</w:t>
      </w:r>
      <w:r>
        <w:t xml:space="preserve"> </w:t>
      </w:r>
      <w:fldSimple w:instr=" STYLEREF 1 \s ">
        <w:r w:rsidR="00AB4C9D">
          <w:rPr>
            <w:noProof/>
          </w:rPr>
          <w:t>5</w:t>
        </w:r>
      </w:fldSimple>
      <w:r w:rsidR="000D4373">
        <w:noBreakHyphen/>
      </w:r>
      <w:fldSimple w:instr=" SEQ Figure \* ARABIC \s 1 ">
        <w:r w:rsidR="00AB4C9D">
          <w:rPr>
            <w:noProof/>
          </w:rPr>
          <w:t>12</w:t>
        </w:r>
      </w:fldSimple>
      <w:bookmarkEnd w:id="588"/>
      <w:r w:rsidR="00EE7B0C">
        <w:t>:</w:t>
      </w:r>
      <w:r w:rsidRPr="00926FBD">
        <w:t xml:space="preserve"> </w:t>
      </w:r>
      <w:r w:rsidR="001A17F4">
        <w:t xml:space="preserve">Time-stretched detection communications performance. </w:t>
      </w:r>
      <w:r>
        <w:t>(</w:t>
      </w:r>
      <w:r w:rsidRPr="00926FBD">
        <w:t>a</w:t>
      </w:r>
      <w:r>
        <w:t>)</w:t>
      </w:r>
      <w:r w:rsidRPr="00926FBD">
        <w:t xml:space="preserve"> </w:t>
      </w:r>
      <w:r>
        <w:t>Normalized FHD histograms of 25 repetitions of</w:t>
      </w:r>
      <w:r w:rsidR="001A17F4">
        <w:t xml:space="preserve"> 1172 blocks of 256-</w:t>
      </w:r>
      <w:r>
        <w:t xml:space="preserve">bit keys </w:t>
      </w:r>
      <w:r w:rsidRPr="000331DB">
        <w:t xml:space="preserve">from same designs, </w:t>
      </w:r>
      <w:r>
        <w:t xml:space="preserve">and </w:t>
      </w:r>
      <w:r w:rsidRPr="000331DB">
        <w:t>different designs</w:t>
      </w:r>
      <w:r>
        <w:t xml:space="preserve"> between 4 cavities at the 3-bit resampling and 2-LSBs post-</w:t>
      </w:r>
      <w:r w:rsidRPr="00D13FF2">
        <w:t>processing</w:t>
      </w:r>
      <w:r w:rsidR="001A17F4">
        <w:t xml:space="preserve"> conditions for 255-</w:t>
      </w:r>
      <w:r>
        <w:t>bit blocks of PUF response data. (b) Fuzzy extraction a</w:t>
      </w:r>
      <w:r w:rsidRPr="00926FBD">
        <w:t xml:space="preserve">uthentication </w:t>
      </w:r>
      <w:r>
        <w:t>r</w:t>
      </w:r>
      <w:r w:rsidRPr="00926FBD">
        <w:t>esults</w:t>
      </w:r>
      <w:r>
        <w:t xml:space="preserve"> for when the previously enrolled PUF is the same as the PUF used in the authentication attempt (corresponding to “same” distribution). (c) Fuzzy extraction a</w:t>
      </w:r>
      <w:r w:rsidRPr="00926FBD">
        <w:t xml:space="preserve">uthentication </w:t>
      </w:r>
      <w:r>
        <w:t>r</w:t>
      </w:r>
      <w:r w:rsidRPr="00926FBD">
        <w:t>esults</w:t>
      </w:r>
      <w:r>
        <w:t xml:space="preserve"> for when the previously enrolled PUF is different from the PUF used in the authentication attempt (corresponding to “different” distribution).</w:t>
      </w:r>
      <w:bookmarkEnd w:id="589"/>
      <w:bookmarkEnd w:id="590"/>
      <w:bookmarkEnd w:id="591"/>
    </w:p>
    <w:p w14:paraId="1B02E6A6" w14:textId="3CABDE3E" w:rsidR="00F129DE" w:rsidRDefault="00F129DE" w:rsidP="0078212B">
      <w:r>
        <w:t>We first compute the FHD distributions prior to fuzzy extraction for the PUF response data in blocks of 255 bits (</w:t>
      </w:r>
      <w:r>
        <w:fldChar w:fldCharType="begin"/>
      </w:r>
      <w:r>
        <w:instrText xml:space="preserve"> REF _Ref473369599 \h  \* MERGEFORMAT </w:instrText>
      </w:r>
      <w:r>
        <w:fldChar w:fldCharType="separate"/>
      </w:r>
      <w:r w:rsidR="00AB4C9D">
        <w:t>Figure 5</w:t>
      </w:r>
      <w:r w:rsidR="00AB4C9D">
        <w:noBreakHyphen/>
        <w:t>12</w:t>
      </w:r>
      <w:r>
        <w:fldChar w:fldCharType="end"/>
      </w:r>
      <w:r>
        <w:t>a). When compared to</w:t>
      </w:r>
      <w:r w:rsidR="00D13FF2">
        <w:t xml:space="preserve"> the</w:t>
      </w:r>
      <w:r>
        <w:t xml:space="preserve"> distribution of </w:t>
      </w:r>
      <w:r>
        <w:fldChar w:fldCharType="begin"/>
      </w:r>
      <w:r>
        <w:instrText xml:space="preserve"> REF _Ref473226332 \h  \* MERGEFORMAT </w:instrText>
      </w:r>
      <w:r>
        <w:fldChar w:fldCharType="separate"/>
      </w:r>
      <w:r w:rsidR="00AB4C9D">
        <w:t>Figure 5</w:t>
      </w:r>
      <w:r w:rsidR="00AB4C9D">
        <w:noBreakHyphen/>
        <w:t>11</w:t>
      </w:r>
      <w:r>
        <w:fldChar w:fldCharType="end"/>
      </w:r>
      <w:r>
        <w:t>a, we find lower certainty of distinguishing between legitimate and illegitimate devices due to the shorter key length. Subsequent challenges may be sent to the PUF in accordance with the desired time-security tolerance. In a realistic spoofing scenario, an adversary would claim a legitimate identity with a cloned token that has not been processed through a legitimate token enrollment. The system would access the non</w:t>
      </w:r>
      <w:r w:rsidR="00EE7B0C">
        <w:t>-</w:t>
      </w:r>
      <w:r>
        <w:t>uniform level helper data (</w:t>
      </w:r>
      <w:r w:rsidR="00EE7B0C">
        <w:t xml:space="preserve">see </w:t>
      </w:r>
      <w:r w:rsidR="00BE71C0">
        <w:t>S</w:t>
      </w:r>
      <w:r w:rsidR="00EE7B0C">
        <w:t xml:space="preserve">ection </w:t>
      </w:r>
      <w:r w:rsidR="00EE7B0C">
        <w:fldChar w:fldCharType="begin"/>
      </w:r>
      <w:r w:rsidR="00EE7B0C">
        <w:instrText xml:space="preserve"> REF _Ref485065681 \r \h </w:instrText>
      </w:r>
      <w:r w:rsidR="00EE7B0C">
        <w:fldChar w:fldCharType="separate"/>
      </w:r>
      <w:r w:rsidR="00AB4C9D">
        <w:t>3.4</w:t>
      </w:r>
      <w:r w:rsidR="00EE7B0C">
        <w:fldChar w:fldCharType="end"/>
      </w:r>
      <w:r>
        <w:t xml:space="preserve">) corresponding to the claimed identity and compute binary responses. In the demonstrated results, we take a conservative approach in that we compare binary responses between devices that have undergone a token enrollment process </w:t>
      </w:r>
      <w:r>
        <w:lastRenderedPageBreak/>
        <w:t xml:space="preserve">and proper post-processing prior to submission to the fuzzy extractor. We show the FHD results between the expected and measured keys at various </w:t>
      </w:r>
      <w:r w:rsidRPr="00EE7B0C">
        <w:rPr>
          <w:i/>
        </w:rPr>
        <w:t>k</w:t>
      </w:r>
      <w:r>
        <w:t xml:space="preserve"> values from the BCH code for </w:t>
      </w:r>
      <w:r w:rsidR="001A17F4">
        <w:t>256-bit</w:t>
      </w:r>
      <w:r>
        <w:t xml:space="preserve"> keys when the enrolled PUF is equal to the authenticated PUF (</w:t>
      </w:r>
      <w:r>
        <w:fldChar w:fldCharType="begin"/>
      </w:r>
      <w:r>
        <w:instrText xml:space="preserve"> REF _Ref473369599 \h  \* MERGEFORMAT </w:instrText>
      </w:r>
      <w:r>
        <w:fldChar w:fldCharType="separate"/>
      </w:r>
      <w:r w:rsidR="00AB4C9D">
        <w:t>Figure 5</w:t>
      </w:r>
      <w:r w:rsidR="00AB4C9D">
        <w:noBreakHyphen/>
        <w:t>12</w:t>
      </w:r>
      <w:r>
        <w:fldChar w:fldCharType="end"/>
      </w:r>
      <w:r>
        <w:t>b) and when it is not (</w:t>
      </w:r>
      <w:r>
        <w:fldChar w:fldCharType="begin"/>
      </w:r>
      <w:r>
        <w:instrText xml:space="preserve"> REF _Ref473369599 \h  \* MERGEFORMAT </w:instrText>
      </w:r>
      <w:r>
        <w:fldChar w:fldCharType="separate"/>
      </w:r>
      <w:r w:rsidR="00AB4C9D">
        <w:t>Figure 5</w:t>
      </w:r>
      <w:r w:rsidR="00AB4C9D">
        <w:noBreakHyphen/>
        <w:t>12</w:t>
      </w:r>
      <w:r>
        <w:fldChar w:fldCharType="end"/>
      </w:r>
      <w:r>
        <w:t xml:space="preserve">c). At high </w:t>
      </w:r>
      <w:r w:rsidRPr="00D21430">
        <w:rPr>
          <w:i/>
        </w:rPr>
        <w:t>k</w:t>
      </w:r>
      <w:r>
        <w:t xml:space="preserve"> values, the BCH code cannot correct for large errors in the PUF response and thus both the “same” distribution and the “different” distribution are both centered at 0.5. As the k value is decreased, the code corrects for more errors such that the legitimate PUF response is reconstructed. Likewise, the code can correct for some differences between responses from different tokens indicating a false acceptance.</w:t>
      </w:r>
    </w:p>
    <w:p w14:paraId="2F32A34E" w14:textId="3BB9DC00" w:rsidR="00E43227" w:rsidRDefault="0056678C" w:rsidP="0078212B">
      <w:pPr>
        <w:pStyle w:val="Heading4"/>
      </w:pPr>
      <w:bookmarkStart w:id="592" w:name="_Ref488818306"/>
      <w:r>
        <w:t>Environmental Sensitivity</w:t>
      </w:r>
      <w:bookmarkEnd w:id="592"/>
    </w:p>
    <w:p w14:paraId="44AFAB72" w14:textId="238ECE74" w:rsidR="00E43227" w:rsidRPr="00926FBD" w:rsidRDefault="00E43227" w:rsidP="0078212B">
      <w:r w:rsidRPr="00926FBD">
        <w:t>We assessed the sensitivity of the approach to changes in temperature</w:t>
      </w:r>
      <w:r w:rsidR="004E0B92">
        <w:t xml:space="preserve"> (Section </w:t>
      </w:r>
      <w:r w:rsidR="004E0B92">
        <w:fldChar w:fldCharType="begin"/>
      </w:r>
      <w:r w:rsidR="004E0B92">
        <w:instrText xml:space="preserve"> REF _Ref492659869 \n \h </w:instrText>
      </w:r>
      <w:r w:rsidR="004E0B92">
        <w:fldChar w:fldCharType="separate"/>
      </w:r>
      <w:r w:rsidR="00AB4C9D">
        <w:t>1.2.5.2.5</w:t>
      </w:r>
      <w:r w:rsidR="004E0B92">
        <w:fldChar w:fldCharType="end"/>
      </w:r>
      <w:r w:rsidR="004E0B92">
        <w:t>)</w:t>
      </w:r>
      <w:r w:rsidRPr="00926FBD">
        <w:t xml:space="preserve"> and input power</w:t>
      </w:r>
      <w:r w:rsidR="004E0B92">
        <w:t xml:space="preserve"> (Section </w:t>
      </w:r>
      <w:r w:rsidR="004E0B92">
        <w:fldChar w:fldCharType="begin"/>
      </w:r>
      <w:r w:rsidR="004E0B92">
        <w:instrText xml:space="preserve"> REF _Ref492660167 \n \h </w:instrText>
      </w:r>
      <w:r w:rsidR="004E0B92">
        <w:fldChar w:fldCharType="separate"/>
      </w:r>
      <w:r w:rsidR="00AB4C9D">
        <w:t>1.2.5.2.7</w:t>
      </w:r>
      <w:r w:rsidR="004E0B92">
        <w:fldChar w:fldCharType="end"/>
      </w:r>
      <w:r w:rsidR="004E0B92">
        <w:t>)</w:t>
      </w:r>
      <w:r>
        <w:t xml:space="preserve"> using the post-processing parameters that optimize performance for the above applications</w:t>
      </w:r>
      <w:r w:rsidRPr="00926FBD">
        <w:t xml:space="preserve">. We sent 1080 spectrally-encoded pulses through an exemplar cavity at 38 different temperatures between 23.1 to 42.8 </w:t>
      </w:r>
      <w:r>
        <w:rPr>
          <w:rFonts w:cs="Times New Roman"/>
        </w:rPr>
        <w:t>°</w:t>
      </w:r>
      <w:r w:rsidRPr="00926FBD">
        <w:t xml:space="preserve">C </w:t>
      </w:r>
      <w:r w:rsidR="0080639E">
        <w:t xml:space="preserve">at roughly 0.5 </w:t>
      </w:r>
      <w:r w:rsidR="0080639E">
        <w:rPr>
          <w:rFonts w:cs="Times New Roman"/>
        </w:rPr>
        <w:t>°</w:t>
      </w:r>
      <w:r w:rsidR="0080639E" w:rsidRPr="00926FBD">
        <w:t>C</w:t>
      </w:r>
      <w:r w:rsidR="0080639E">
        <w:t xml:space="preserve"> intervals and </w:t>
      </w:r>
      <w:r w:rsidRPr="00926FBD">
        <w:t>measured the output</w:t>
      </w:r>
      <w:r w:rsidR="0080639E">
        <w:rPr>
          <w:rStyle w:val="FootnoteReference"/>
        </w:rPr>
        <w:footnoteReference w:id="34"/>
      </w:r>
      <w:r>
        <w:t xml:space="preserve"> (</w:t>
      </w:r>
      <w:r>
        <w:fldChar w:fldCharType="begin"/>
      </w:r>
      <w:r>
        <w:instrText xml:space="preserve"> REF _Ref473231529 \h  \* MERGEFORMAT </w:instrText>
      </w:r>
      <w:r>
        <w:fldChar w:fldCharType="separate"/>
      </w:r>
      <w:r w:rsidR="00AB4C9D">
        <w:t>Figure 5</w:t>
      </w:r>
      <w:r w:rsidR="00AB4C9D">
        <w:noBreakHyphen/>
        <w:t>13</w:t>
      </w:r>
      <w:r>
        <w:fldChar w:fldCharType="end"/>
      </w:r>
      <w:r>
        <w:t>a)</w:t>
      </w:r>
      <w:r w:rsidRPr="00926FBD">
        <w:t>. We then converted each response into a binary sequence representative of the cavity response at each temperature per the aforementioned methods</w:t>
      </w:r>
      <w:r>
        <w:t xml:space="preserve"> (</w:t>
      </w:r>
      <w:r w:rsidR="00EE7B0C">
        <w:t xml:space="preserve">see </w:t>
      </w:r>
      <w:r w:rsidR="00BE71C0">
        <w:t>S</w:t>
      </w:r>
      <w:r w:rsidR="00EE7B0C">
        <w:t xml:space="preserve">ection </w:t>
      </w:r>
      <w:r w:rsidR="00EE7B0C">
        <w:fldChar w:fldCharType="begin"/>
      </w:r>
      <w:r w:rsidR="00EE7B0C">
        <w:instrText xml:space="preserve"> REF _Ref485065681 \r \h </w:instrText>
      </w:r>
      <w:r w:rsidR="00EE7B0C">
        <w:fldChar w:fldCharType="separate"/>
      </w:r>
      <w:r w:rsidR="00AB4C9D">
        <w:t>3.4</w:t>
      </w:r>
      <w:r w:rsidR="00EE7B0C">
        <w:fldChar w:fldCharType="end"/>
      </w:r>
      <w:r>
        <w:t>)</w:t>
      </w:r>
      <w:r w:rsidRPr="00926FBD">
        <w:t>. The binary sequences were compa</w:t>
      </w:r>
      <w:r>
        <w:t xml:space="preserve">red to each other via FHD and a linear regression </w:t>
      </w:r>
      <w:r w:rsidRPr="00926FBD">
        <w:t>was fit to the data</w:t>
      </w:r>
      <w:r>
        <w:t xml:space="preserve"> resulting in a temperature error sensitivity which </w:t>
      </w:r>
      <w:r w:rsidRPr="00926FBD">
        <w:t>is dependent on the precise conditions of</w:t>
      </w:r>
      <w:r>
        <w:t xml:space="preserve"> the post-processing algorithm. </w:t>
      </w:r>
      <w:r w:rsidR="00BF4347">
        <w:t>We find the error due to temperature to be</w:t>
      </w:r>
      <w:r>
        <w:t xml:space="preserve"> </w:t>
      </w:r>
      <w:r w:rsidRPr="00D0280D">
        <w:rPr>
          <w:i/>
        </w:rPr>
        <w:t>e</w:t>
      </w:r>
      <w:r w:rsidRPr="00D0280D">
        <w:rPr>
          <w:i/>
          <w:vertAlign w:val="subscript"/>
        </w:rPr>
        <w:t>temp</w:t>
      </w:r>
      <w:r>
        <w:t xml:space="preserve"> = 5.17 </w:t>
      </w:r>
      <w:r w:rsidR="00BF4347">
        <w:t>%/</w:t>
      </w:r>
      <w:r w:rsidR="00BF4347">
        <w:rPr>
          <w:rFonts w:cs="Times New Roman"/>
        </w:rPr>
        <w:t>°</w:t>
      </w:r>
      <w:r w:rsidR="00BF4347" w:rsidRPr="00926FBD">
        <w:t>C</w:t>
      </w:r>
      <w:r w:rsidR="00BF4347">
        <w:t xml:space="preserve"> </w:t>
      </w:r>
      <w:r>
        <w:t>(</w:t>
      </w:r>
      <w:r>
        <w:fldChar w:fldCharType="begin"/>
      </w:r>
      <w:r>
        <w:instrText xml:space="preserve"> REF _Ref473231529 \h  \* MERGEFORMAT </w:instrText>
      </w:r>
      <w:r>
        <w:fldChar w:fldCharType="separate"/>
      </w:r>
      <w:r w:rsidR="00AB4C9D">
        <w:t>Figure 5</w:t>
      </w:r>
      <w:r w:rsidR="00AB4C9D">
        <w:noBreakHyphen/>
        <w:t>13</w:t>
      </w:r>
      <w:r>
        <w:fldChar w:fldCharType="end"/>
      </w:r>
      <w:r>
        <w:t>b)</w:t>
      </w:r>
      <w:r w:rsidR="00EB3E0D">
        <w:t xml:space="preserve"> at the post-processing conditions used in th</w:t>
      </w:r>
      <w:r w:rsidR="00122554">
        <w:t>e previous sections to optimize</w:t>
      </w:r>
      <w:r w:rsidR="00EB3E0D">
        <w:t xml:space="preserve"> authentication error</w:t>
      </w:r>
      <w:r w:rsidRPr="00926FBD">
        <w:t xml:space="preserve">. We also evaluated the sensitivity of the binary responses to changes in input power under </w:t>
      </w:r>
      <w:r w:rsidRPr="00926FBD">
        <w:lastRenderedPageBreak/>
        <w:t>the</w:t>
      </w:r>
      <w:r w:rsidR="00EB3E0D">
        <w:t xml:space="preserve"> same experimental conditions as</w:t>
      </w:r>
      <w:r w:rsidRPr="00926FBD">
        <w:t xml:space="preserve"> the temperature study. The binary sequences were calculated and compared between the binary response corresponding to the highest input power and successive lower power responses</w:t>
      </w:r>
      <w:r w:rsidR="0095418F">
        <w:rPr>
          <w:rStyle w:val="FootnoteReference"/>
        </w:rPr>
        <w:footnoteReference w:id="35"/>
      </w:r>
      <w:r w:rsidRPr="00926FBD">
        <w:t xml:space="preserve">. </w:t>
      </w:r>
      <w:r w:rsidR="00ED561B">
        <w:t xml:space="preserve">We find the error due to power deviation to be </w:t>
      </w:r>
      <w:r w:rsidR="00ED561B" w:rsidRPr="00D0280D">
        <w:rPr>
          <w:i/>
        </w:rPr>
        <w:t>e</w:t>
      </w:r>
      <w:r w:rsidR="00ED561B">
        <w:rPr>
          <w:i/>
          <w:vertAlign w:val="subscript"/>
        </w:rPr>
        <w:t>power</w:t>
      </w:r>
      <w:r w:rsidR="00054FDE">
        <w:t xml:space="preserve"> = 28.9</w:t>
      </w:r>
      <w:r w:rsidR="00ED561B">
        <w:t xml:space="preserve"> %/</w:t>
      </w:r>
      <w:r w:rsidR="00ED561B">
        <w:rPr>
          <w:rFonts w:cs="Times New Roman"/>
        </w:rPr>
        <w:t>dB</w:t>
      </w:r>
      <w:r w:rsidR="00ED561B">
        <w:t xml:space="preserve"> with </w:t>
      </w:r>
      <w:r>
        <w:t xml:space="preserve">nearly </w:t>
      </w:r>
      <w:r w:rsidRPr="00926FBD">
        <w:t xml:space="preserve">full decorrelation </w:t>
      </w:r>
      <w:r>
        <w:t xml:space="preserve">of binary sequences </w:t>
      </w:r>
      <w:r w:rsidRPr="00926FBD">
        <w:t>after ~</w:t>
      </w:r>
      <w:r>
        <w:t>3</w:t>
      </w:r>
      <w:r w:rsidRPr="00926FBD">
        <w:t xml:space="preserve"> dB of power deviation</w:t>
      </w:r>
      <w:r>
        <w:t xml:space="preserve"> (</w:t>
      </w:r>
      <w:r>
        <w:fldChar w:fldCharType="begin"/>
      </w:r>
      <w:r>
        <w:instrText xml:space="preserve"> REF _Ref473231529 \h  \* MERGEFORMAT </w:instrText>
      </w:r>
      <w:r>
        <w:fldChar w:fldCharType="separate"/>
      </w:r>
      <w:r w:rsidR="00AB4C9D">
        <w:t>Figure 5</w:t>
      </w:r>
      <w:r w:rsidR="00AB4C9D">
        <w:noBreakHyphen/>
        <w:t>13</w:t>
      </w:r>
      <w:r>
        <w:fldChar w:fldCharType="end"/>
      </w:r>
      <w:r>
        <w:t>c).</w:t>
      </w:r>
    </w:p>
    <w:p w14:paraId="22511287" w14:textId="251E4386" w:rsidR="00E43227" w:rsidRPr="00926FBD" w:rsidRDefault="00962612" w:rsidP="00391B97">
      <w:pPr>
        <w:pStyle w:val="Figure2"/>
      </w:pPr>
      <w:r w:rsidRPr="00962612">
        <w:drawing>
          <wp:inline distT="0" distB="0" distL="0" distR="0" wp14:anchorId="1511205B" wp14:editId="6859C8AC">
            <wp:extent cx="5615796" cy="1911531"/>
            <wp:effectExtent l="0" t="0" r="444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extLst>
                        <a:ext uri="{28A0092B-C50C-407E-A947-70E740481C1C}">
                          <a14:useLocalDpi xmlns:a14="http://schemas.microsoft.com/office/drawing/2010/main" val="0"/>
                        </a:ext>
                      </a:extLst>
                    </a:blip>
                    <a:stretch>
                      <a:fillRect/>
                    </a:stretch>
                  </pic:blipFill>
                  <pic:spPr>
                    <a:xfrm>
                      <a:off x="0" y="0"/>
                      <a:ext cx="5622345" cy="1913760"/>
                    </a:xfrm>
                    <a:prstGeom prst="rect">
                      <a:avLst/>
                    </a:prstGeom>
                  </pic:spPr>
                </pic:pic>
              </a:graphicData>
            </a:graphic>
          </wp:inline>
        </w:drawing>
      </w:r>
    </w:p>
    <w:p w14:paraId="1B407DEB" w14:textId="70D21375" w:rsidR="00E43227" w:rsidRPr="00926FBD" w:rsidRDefault="00E43227" w:rsidP="008453E8">
      <w:pPr>
        <w:pStyle w:val="Caption"/>
      </w:pPr>
      <w:bookmarkStart w:id="593" w:name="_Ref473231529"/>
      <w:bookmarkStart w:id="594" w:name="_Toc486147690"/>
      <w:bookmarkStart w:id="595" w:name="_Toc488574820"/>
      <w:bookmarkStart w:id="596" w:name="_Toc493624260"/>
      <w:r>
        <w:t>Fig</w:t>
      </w:r>
      <w:r w:rsidR="00A776ED">
        <w:t>ure</w:t>
      </w:r>
      <w:r>
        <w:t xml:space="preserve"> </w:t>
      </w:r>
      <w:fldSimple w:instr=" STYLEREF 1 \s ">
        <w:r w:rsidR="00AB4C9D">
          <w:rPr>
            <w:noProof/>
          </w:rPr>
          <w:t>5</w:t>
        </w:r>
      </w:fldSimple>
      <w:r w:rsidR="000D4373">
        <w:noBreakHyphen/>
      </w:r>
      <w:fldSimple w:instr=" SEQ Figure \* ARABIC \s 1 ">
        <w:r w:rsidR="00AB4C9D">
          <w:rPr>
            <w:noProof/>
          </w:rPr>
          <w:t>13</w:t>
        </w:r>
      </w:fldSimple>
      <w:bookmarkEnd w:id="593"/>
      <w:r w:rsidR="00A776ED">
        <w:t>:</w:t>
      </w:r>
      <w:r>
        <w:t xml:space="preserve"> (a) Thermal image of experimental setup.</w:t>
      </w:r>
      <w:r w:rsidRPr="0023538E">
        <w:t xml:space="preserve"> </w:t>
      </w:r>
      <w:r>
        <w:t>(b)</w:t>
      </w:r>
      <w:r w:rsidRPr="00926FBD">
        <w:t xml:space="preserve"> </w:t>
      </w:r>
      <w:r>
        <w:t>Temperature. (c)</w:t>
      </w:r>
      <w:r w:rsidRPr="00926FBD">
        <w:t xml:space="preserve"> </w:t>
      </w:r>
      <w:r>
        <w:t>Power.</w:t>
      </w:r>
      <w:bookmarkEnd w:id="594"/>
      <w:bookmarkEnd w:id="595"/>
      <w:bookmarkEnd w:id="596"/>
    </w:p>
    <w:p w14:paraId="25D630D2" w14:textId="4EB7B0D3" w:rsidR="004B1B40" w:rsidRDefault="00355D29" w:rsidP="0078212B">
      <w:pPr>
        <w:pStyle w:val="Heading2"/>
      </w:pPr>
      <w:bookmarkStart w:id="597" w:name="_Toc486147583"/>
      <w:bookmarkStart w:id="598" w:name="_Toc488574726"/>
      <w:bookmarkStart w:id="599" w:name="_Ref490331452"/>
      <w:bookmarkStart w:id="600" w:name="_Toc493792653"/>
      <w:r>
        <w:t>Security Analysis</w:t>
      </w:r>
      <w:bookmarkEnd w:id="597"/>
      <w:bookmarkEnd w:id="598"/>
      <w:bookmarkEnd w:id="599"/>
      <w:bookmarkEnd w:id="600"/>
    </w:p>
    <w:p w14:paraId="4FA69A34" w14:textId="50CB9E26" w:rsidR="00FF125F" w:rsidRDefault="00FF125F" w:rsidP="0078212B">
      <w:r>
        <w:t xml:space="preserve">We evaluate the security of the photonic PUF against three broad categories of attacks: </w:t>
      </w:r>
      <w:r w:rsidR="007B0FCF">
        <w:t>spoofing, tampering, and denial-of-</w:t>
      </w:r>
      <w:r>
        <w:t>service</w:t>
      </w:r>
      <w:r w:rsidR="007B0FCF">
        <w:t xml:space="preserve"> (DoS)</w:t>
      </w:r>
      <w:r>
        <w:t>. The most critical security property within this application is protection against spoofing attacks. While we do consider temporary physical access to a legitimate token</w:t>
      </w:r>
      <w:r w:rsidR="00EB3E0D">
        <w:t xml:space="preserve"> by an adversary</w:t>
      </w:r>
      <w:r>
        <w:t>, we assume that those tokens are received by their intended users</w:t>
      </w:r>
      <w:r w:rsidR="00EB3E0D">
        <w:t xml:space="preserve"> eventually</w:t>
      </w:r>
      <w:r>
        <w:t xml:space="preserve">. Physically stealing a legitimate token obviously compromises the security of any authentication system </w:t>
      </w:r>
      <w:r w:rsidR="005922B3">
        <w:t xml:space="preserve">based upon possession of such a token </w:t>
      </w:r>
      <w:r>
        <w:t xml:space="preserve">and can be mitigated by multi-factor </w:t>
      </w:r>
      <w:r>
        <w:lastRenderedPageBreak/>
        <w:t xml:space="preserve">authentication, chain-of-custody monitoring, periodic </w:t>
      </w:r>
      <w:r w:rsidR="005B2CDA">
        <w:t xml:space="preserve">mandatory </w:t>
      </w:r>
      <w:r>
        <w:t xml:space="preserve">authentications, prompt loss reporting, etc. Upon loss of a token, the corresponding sections of the CRL would be deleted and the token would be added to a revocation list. Therefore, we consider methods that an adversary may wish to authenticate themselves without </w:t>
      </w:r>
      <w:r w:rsidR="00122554">
        <w:t xml:space="preserve">the </w:t>
      </w:r>
      <w:r>
        <w:t>use of the legitimate token.</w:t>
      </w:r>
      <w:r w:rsidR="00496321" w:rsidDel="00496321">
        <w:t xml:space="preserve"> </w:t>
      </w:r>
    </w:p>
    <w:p w14:paraId="232F86D6" w14:textId="0BFB9D08" w:rsidR="00312579" w:rsidRDefault="00312579" w:rsidP="0078212B">
      <w:pPr>
        <w:pStyle w:val="Heading3"/>
      </w:pPr>
      <w:bookmarkStart w:id="601" w:name="_Toc486147584"/>
      <w:bookmarkStart w:id="602" w:name="_Toc488574727"/>
      <w:bookmarkStart w:id="603" w:name="_Ref490841168"/>
      <w:bookmarkStart w:id="604" w:name="_Toc493792654"/>
      <w:r>
        <w:t xml:space="preserve">Trusted vs. Untrusted </w:t>
      </w:r>
      <w:r w:rsidR="00D21430">
        <w:t xml:space="preserve">Authentication </w:t>
      </w:r>
      <w:r>
        <w:t>Terminals</w:t>
      </w:r>
      <w:bookmarkEnd w:id="601"/>
      <w:bookmarkEnd w:id="602"/>
      <w:bookmarkEnd w:id="603"/>
      <w:bookmarkEnd w:id="604"/>
    </w:p>
    <w:p w14:paraId="147A8F35" w14:textId="0C47EE52" w:rsidR="009B1CC9" w:rsidRDefault="00D21430" w:rsidP="009B1CC9">
      <w:r>
        <w:t>When evaluating the threat model of this challenge</w:t>
      </w:r>
      <w:r w:rsidR="00515859">
        <w:t>-response authentication system</w:t>
      </w:r>
      <w:r>
        <w:t>, we must first make some assumptions regarding boundaries of trust in the system. We will consider two different confi</w:t>
      </w:r>
      <w:r w:rsidR="008A02F3">
        <w:t xml:space="preserve">gurations: (1) </w:t>
      </w:r>
      <w:r w:rsidR="00264344">
        <w:t xml:space="preserve">a </w:t>
      </w:r>
      <w:r w:rsidR="008A02F3">
        <w:t>trusted terminal</w:t>
      </w:r>
      <w:r>
        <w:t xml:space="preserve"> and (2) </w:t>
      </w:r>
      <w:r w:rsidR="00264344">
        <w:t xml:space="preserve">an </w:t>
      </w:r>
      <w:r>
        <w:t>untrusted term</w:t>
      </w:r>
      <w:r w:rsidR="008A02F3">
        <w:t>inal</w:t>
      </w:r>
      <w:r w:rsidR="007E3E8D">
        <w:t xml:space="preserve"> </w:t>
      </w:r>
      <w:r w:rsidR="007E3E8D">
        <w:fldChar w:fldCharType="begin" w:fldLock="1"/>
      </w:r>
      <w:r w:rsidR="000B07C1">
        <w:instrText>ADDIN CSL_CITATION { "citationItems" : [ { "id" : "ITEM-1",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"ITEM-1", "issue" : "5589", "issued" : { "date-parts" : [ [ "2002" ] ] }, "page" : "2026-2030", "publisher-place" : "Cambridge", "title" : "Physical One-Way Functions", "type" : "article-magazine", "volume" : "297" }, "uris" : [ "http://www.mendeley.com/documents/?uuid=c5feb6ee-848c-45ce-9636-4c4795feda75" ] } ], "mendeley" : { "formattedCitation" : "[6]", "plainTextFormattedCitation" : "[6]", "previouslyFormattedCitation" : "[6]" }, "properties" : { "noteIndex" : 0 }, "schema" : "https://github.com/citation-style-language/schema/raw/master/csl-citation.json" }</w:instrText>
      </w:r>
      <w:r w:rsidR="007E3E8D">
        <w:fldChar w:fldCharType="separate"/>
      </w:r>
      <w:r w:rsidR="006B7E36" w:rsidRPr="006B7E36">
        <w:rPr>
          <w:noProof/>
        </w:rPr>
        <w:t>[6]</w:t>
      </w:r>
      <w:r w:rsidR="007E3E8D">
        <w:fldChar w:fldCharType="end"/>
      </w:r>
      <w:r>
        <w:t>.</w:t>
      </w:r>
      <w:r w:rsidR="008A02F3">
        <w:t xml:space="preserve"> In the case of a trusted terminal (</w:t>
      </w:r>
      <w:r w:rsidR="008A02F3">
        <w:fldChar w:fldCharType="begin"/>
      </w:r>
      <w:r w:rsidR="008A02F3">
        <w:instrText xml:space="preserve"> REF _Ref485151160 \h </w:instrText>
      </w:r>
      <w:r w:rsidR="008A02F3">
        <w:fldChar w:fldCharType="separate"/>
      </w:r>
      <w:r w:rsidR="00AB4C9D">
        <w:t xml:space="preserve">Figure </w:t>
      </w:r>
      <w:r w:rsidR="00AB4C9D">
        <w:rPr>
          <w:noProof/>
        </w:rPr>
        <w:t>5</w:t>
      </w:r>
      <w:r w:rsidR="00AB4C9D">
        <w:noBreakHyphen/>
      </w:r>
      <w:r w:rsidR="00AB4C9D">
        <w:rPr>
          <w:noProof/>
        </w:rPr>
        <w:t>14</w:t>
      </w:r>
      <w:r w:rsidR="008A02F3">
        <w:fldChar w:fldCharType="end"/>
      </w:r>
      <w:r w:rsidR="008A02F3">
        <w:t xml:space="preserve">a), we assume that there is a trust boundary between the terminal and the token presented by a user such that the terminal and backend authenticator are trusted and the token is untrusted. In this configuration, we assume the full security and integrity of every element in the system except for the presented token itself. We then can focus only on those attacks on a legitimate token or </w:t>
      </w:r>
      <w:r w:rsidR="00122554">
        <w:t>those attacks which attempt</w:t>
      </w:r>
      <w:r w:rsidR="008A02F3">
        <w:t xml:space="preserve"> to create systems that respond identically to a legitimate token. In this configuration, the communication between the terminal and token is a complex spectro-temporal challenge or response.</w:t>
      </w:r>
      <w:r w:rsidR="009B1CC9">
        <w:t xml:space="preserve"> In the case of an untrusted terminal (</w:t>
      </w:r>
      <w:r w:rsidR="009B1CC9">
        <w:fldChar w:fldCharType="begin"/>
      </w:r>
      <w:r w:rsidR="009B1CC9">
        <w:instrText xml:space="preserve"> REF _Ref485151160 \h </w:instrText>
      </w:r>
      <w:r w:rsidR="009B1CC9">
        <w:fldChar w:fldCharType="separate"/>
      </w:r>
      <w:r w:rsidR="00AB4C9D">
        <w:t xml:space="preserve">Figure </w:t>
      </w:r>
      <w:r w:rsidR="00AB4C9D">
        <w:rPr>
          <w:noProof/>
        </w:rPr>
        <w:t>5</w:t>
      </w:r>
      <w:r w:rsidR="00AB4C9D">
        <w:noBreakHyphen/>
      </w:r>
      <w:r w:rsidR="00AB4C9D">
        <w:rPr>
          <w:noProof/>
        </w:rPr>
        <w:t>14</w:t>
      </w:r>
      <w:r w:rsidR="009B1CC9">
        <w:fldChar w:fldCharType="end"/>
      </w:r>
      <w:r w:rsidR="009B1CC9">
        <w:t>b), we assume that the trust boundary is located between the terminal and the authenticator such that the terminal and the presented token are untrusted and are potentially free for an adversary to modify. In this configuration, the communication between the terminal and authenticator is a binary sequence, possibly transmitted over a public channel.</w:t>
      </w:r>
    </w:p>
    <w:p w14:paraId="681A9AB8" w14:textId="77777777" w:rsidR="005922B3" w:rsidRDefault="005922B3" w:rsidP="005922B3">
      <w:r>
        <w:t xml:space="preserve">In our envisioned use case, a typical user will not be at some large distance from the cavity, rather, they will be in physical possession of a cavity attempting to authenticate themselves to a trusted terminal; for example, accessing an automated teller machine (ATM) or verifying the authenticity of integrated circuits in a factory. For authentication, we will focus on the trusted </w:t>
      </w:r>
      <w:r>
        <w:lastRenderedPageBreak/>
        <w:t>terminal case. We also note that in the majority of configurations that we shall consider, binary information is communicated between the authenticator and the terminal and an optical signal is communicated between the terminal and the token. In some embodiments, an optical signal could traverse a fiber optic link between the authenticator (with optical equipment embedded within) and the PUF. Unless otherwise noted, we consider the former as it is integrated more easily with digital communications infrastructure.</w:t>
      </w:r>
    </w:p>
    <w:p w14:paraId="5999D56F" w14:textId="77777777" w:rsidR="007E3E8D" w:rsidRDefault="007E3E8D" w:rsidP="00391B97">
      <w:pPr>
        <w:pStyle w:val="Figure2"/>
      </w:pPr>
      <w:r w:rsidRPr="00FA7343">
        <w:drawing>
          <wp:inline distT="0" distB="0" distL="0" distR="0" wp14:anchorId="2C2926B5" wp14:editId="41BEB982">
            <wp:extent cx="4891177" cy="2832284"/>
            <wp:effectExtent l="0" t="0" r="5080" b="635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4897178" cy="2835759"/>
                    </a:xfrm>
                    <a:prstGeom prst="rect">
                      <a:avLst/>
                    </a:prstGeom>
                  </pic:spPr>
                </pic:pic>
              </a:graphicData>
            </a:graphic>
          </wp:inline>
        </w:drawing>
      </w:r>
    </w:p>
    <w:p w14:paraId="7D9DDCB6" w14:textId="7D878777" w:rsidR="007E3E8D" w:rsidRPr="00312579" w:rsidRDefault="007E3E8D" w:rsidP="008453E8">
      <w:pPr>
        <w:pStyle w:val="Caption"/>
      </w:pPr>
      <w:bookmarkStart w:id="605" w:name="_Ref485151160"/>
      <w:bookmarkStart w:id="606" w:name="_Toc486147691"/>
      <w:bookmarkStart w:id="607" w:name="_Toc488574821"/>
      <w:bookmarkStart w:id="608" w:name="_Toc493624261"/>
      <w:r>
        <w:t xml:space="preserve">Figure </w:t>
      </w:r>
      <w:fldSimple w:instr=" STYLEREF 1 \s ">
        <w:r w:rsidR="00AB4C9D">
          <w:rPr>
            <w:noProof/>
          </w:rPr>
          <w:t>5</w:t>
        </w:r>
      </w:fldSimple>
      <w:r w:rsidR="000D4373">
        <w:noBreakHyphen/>
      </w:r>
      <w:fldSimple w:instr=" SEQ Figure \* ARABIC \s 1 ">
        <w:r w:rsidR="00AB4C9D">
          <w:rPr>
            <w:noProof/>
          </w:rPr>
          <w:t>14</w:t>
        </w:r>
      </w:fldSimple>
      <w:bookmarkEnd w:id="605"/>
      <w:r>
        <w:t>: (a) Trusted terminal. (b) Untrusted terminal.</w:t>
      </w:r>
      <w:bookmarkEnd w:id="606"/>
      <w:bookmarkEnd w:id="607"/>
      <w:bookmarkEnd w:id="608"/>
    </w:p>
    <w:p w14:paraId="2092463C" w14:textId="77777777" w:rsidR="003B0050" w:rsidRDefault="003B0050" w:rsidP="0078212B">
      <w:pPr>
        <w:pStyle w:val="Heading3"/>
      </w:pPr>
      <w:bookmarkStart w:id="609" w:name="_Toc486147585"/>
      <w:bookmarkStart w:id="610" w:name="_Toc488574728"/>
      <w:bookmarkStart w:id="611" w:name="_Ref490334377"/>
      <w:bookmarkStart w:id="612" w:name="_Toc493792655"/>
      <w:r w:rsidRPr="009C25BD">
        <w:t>Spoofing Attacks</w:t>
      </w:r>
      <w:bookmarkEnd w:id="609"/>
      <w:bookmarkEnd w:id="610"/>
      <w:bookmarkEnd w:id="611"/>
      <w:bookmarkEnd w:id="612"/>
    </w:p>
    <w:p w14:paraId="269D3BAC" w14:textId="79F168FC" w:rsidR="003B0050" w:rsidRPr="0053078D" w:rsidRDefault="00496321" w:rsidP="0078212B">
      <w:r>
        <w:t>In a</w:t>
      </w:r>
      <w:r w:rsidR="003B0050">
        <w:t xml:space="preserve"> spoofing attack</w:t>
      </w:r>
      <w:r>
        <w:t>,</w:t>
      </w:r>
      <w:r w:rsidR="006A32B8">
        <w:t xml:space="preserve"> </w:t>
      </w:r>
      <w:r w:rsidR="003B0050">
        <w:t xml:space="preserve">an adversary may </w:t>
      </w:r>
      <w:r>
        <w:t xml:space="preserve">attempt to </w:t>
      </w:r>
      <w:r w:rsidR="003B0050">
        <w:t>authenticate as a legitimate user</w:t>
      </w:r>
      <w:r w:rsidR="005922B3">
        <w:t xml:space="preserve"> without a legitimate token</w:t>
      </w:r>
      <w:r w:rsidR="003B0050">
        <w:t xml:space="preserve">. In the authentication scenario presented here, an adversary can achieve this through (1) the fabrication of an exact physical copy of the device (clone) such that it responds in an identical manner to the original, (2) physically-emulating a legitimate device through another means such that it responds identically, (3) digitally-emulating a legitimate device in the data layer </w:t>
      </w:r>
      <w:r w:rsidR="003B0050">
        <w:lastRenderedPageBreak/>
        <w:t>through model building</w:t>
      </w:r>
      <w:r w:rsidR="00CD50F0">
        <w:t xml:space="preserve"> (see Section </w:t>
      </w:r>
      <w:r w:rsidR="00CD50F0">
        <w:fldChar w:fldCharType="begin"/>
      </w:r>
      <w:r w:rsidR="00CD50F0">
        <w:instrText xml:space="preserve"> REF _Ref484880396 \r \h </w:instrText>
      </w:r>
      <w:r w:rsidR="00CD50F0">
        <w:fldChar w:fldCharType="separate"/>
      </w:r>
      <w:r w:rsidR="00AB4C9D">
        <w:t>4.3</w:t>
      </w:r>
      <w:r w:rsidR="00CD50F0">
        <w:fldChar w:fldCharType="end"/>
      </w:r>
      <w:r w:rsidR="00CD50F0">
        <w:t>)</w:t>
      </w:r>
      <w:r w:rsidR="003B0050">
        <w:t>, and (4) creating a lookup table of CRPs through physical interrogation and storage.</w:t>
      </w:r>
    </w:p>
    <w:p w14:paraId="79070115" w14:textId="45C7AA33" w:rsidR="003B0050" w:rsidRPr="0001379F" w:rsidRDefault="003B0050" w:rsidP="0078212B">
      <w:pPr>
        <w:pStyle w:val="Heading4"/>
      </w:pPr>
      <w:r w:rsidRPr="0001379F">
        <w:t xml:space="preserve">Fabricating an </w:t>
      </w:r>
      <w:r>
        <w:t>E</w:t>
      </w:r>
      <w:r w:rsidRPr="0001379F">
        <w:t xml:space="preserve">xact </w:t>
      </w:r>
      <w:r>
        <w:t>P</w:t>
      </w:r>
      <w:r w:rsidRPr="0001379F">
        <w:t xml:space="preserve">hysical </w:t>
      </w:r>
      <w:r>
        <w:t>C</w:t>
      </w:r>
      <w:r w:rsidRPr="0001379F">
        <w:t>opy</w:t>
      </w:r>
    </w:p>
    <w:p w14:paraId="1CC18D66" w14:textId="594D63AD" w:rsidR="003B0050" w:rsidRDefault="003B0050" w:rsidP="0078212B">
      <w:r w:rsidRPr="00F42763">
        <w:t xml:space="preserve">The </w:t>
      </w:r>
      <w:r>
        <w:t>adversary</w:t>
      </w:r>
      <w:r w:rsidRPr="00F42763">
        <w:t xml:space="preserve"> may attempt to construct an exact copy of the cavity, which we have shown </w:t>
      </w:r>
      <w:r w:rsidR="00532914">
        <w:t xml:space="preserve">here </w:t>
      </w:r>
      <w:r w:rsidRPr="00F42763">
        <w:t>to be extraordinarily difficult if not altogether impossible</w:t>
      </w:r>
      <w:r w:rsidR="00496321">
        <w:t xml:space="preserve"> (see</w:t>
      </w:r>
      <w:r w:rsidR="00D83656">
        <w:t xml:space="preserve"> </w:t>
      </w:r>
      <w:r w:rsidR="009B5622">
        <w:t xml:space="preserve">the </w:t>
      </w:r>
      <w:r w:rsidR="00D83656">
        <w:t>results of</w:t>
      </w:r>
      <w:r w:rsidR="00496321">
        <w:t xml:space="preserve"> Sections </w:t>
      </w:r>
      <w:r w:rsidR="00496321">
        <w:fldChar w:fldCharType="begin"/>
      </w:r>
      <w:r w:rsidR="00496321">
        <w:instrText xml:space="preserve"> REF _Ref488818660 \n \h </w:instrText>
      </w:r>
      <w:r w:rsidR="00496321">
        <w:fldChar w:fldCharType="separate"/>
      </w:r>
      <w:r w:rsidR="00AB4C9D">
        <w:t>5.3.1.1</w:t>
      </w:r>
      <w:r w:rsidR="00496321">
        <w:fldChar w:fldCharType="end"/>
      </w:r>
      <w:r w:rsidR="00496321">
        <w:t xml:space="preserve"> and </w:t>
      </w:r>
      <w:r w:rsidR="00496321">
        <w:fldChar w:fldCharType="begin"/>
      </w:r>
      <w:r w:rsidR="00496321">
        <w:instrText xml:space="preserve"> REF _Ref488819617 \n \h </w:instrText>
      </w:r>
      <w:r w:rsidR="00496321">
        <w:fldChar w:fldCharType="separate"/>
      </w:r>
      <w:r w:rsidR="00AB4C9D">
        <w:t>5.3.3.1</w:t>
      </w:r>
      <w:r w:rsidR="00496321">
        <w:fldChar w:fldCharType="end"/>
      </w:r>
      <w:r w:rsidR="00496321">
        <w:t>)</w:t>
      </w:r>
      <w:r w:rsidRPr="00F42763">
        <w:t xml:space="preserve">. </w:t>
      </w:r>
      <w:r w:rsidRPr="00F31C9E">
        <w:t>Hardware keys are required to be securely and physically transported to the end user.</w:t>
      </w:r>
      <w:r>
        <w:t xml:space="preserve"> </w:t>
      </w:r>
      <w:r w:rsidRPr="00F31C9E">
        <w:t>However, it is assumed that an adversary may</w:t>
      </w:r>
      <w:r w:rsidR="00264344">
        <w:t xml:space="preserve"> physically</w:t>
      </w:r>
      <w:r w:rsidRPr="00F31C9E">
        <w:t xml:space="preserve"> intercept the key in transit in order to attempt t</w:t>
      </w:r>
      <w:r>
        <w:t xml:space="preserve">o reverse engineer the device. </w:t>
      </w:r>
      <w:r w:rsidRPr="00F31C9E">
        <w:t>The environmental design parameters of the key form p</w:t>
      </w:r>
      <w:r>
        <w:t xml:space="preserve">art of the secret information. </w:t>
      </w:r>
      <w:r w:rsidRPr="00F31C9E">
        <w:t>Such information would be the cavity diameter, chamfer dimensions, chamfer location(s), thickness profile, temperatu</w:t>
      </w:r>
      <w:r w:rsidR="0015198E">
        <w:t>re, spatially-</w:t>
      </w:r>
      <w:r w:rsidRPr="00F31C9E">
        <w:t>dependent index of refraction, tolerancing, impurities,</w:t>
      </w:r>
      <w:r>
        <w:t xml:space="preserve"> induced discontinuities, etc. </w:t>
      </w:r>
      <w:r w:rsidRPr="00F31C9E">
        <w:t xml:space="preserve">Such modern characterization methods are unable to capture the minute differences in tiny </w:t>
      </w:r>
      <w:r>
        <w:t xml:space="preserve">physical </w:t>
      </w:r>
      <w:r w:rsidRPr="00F31C9E">
        <w:t xml:space="preserve">features and impairments that are specific to the manufacturing equipment and that are neither reproducible nor discernible. These give the </w:t>
      </w:r>
      <w:r>
        <w:t xml:space="preserve">output </w:t>
      </w:r>
      <w:r w:rsidRPr="00F31C9E">
        <w:t>waveform</w:t>
      </w:r>
      <w:r w:rsidR="00B130F2">
        <w:t xml:space="preserve"> its unique and</w:t>
      </w:r>
      <w:r>
        <w:t xml:space="preserve"> chaotic structure.</w:t>
      </w:r>
      <w:r w:rsidRPr="00F31C9E">
        <w:t xml:space="preserve"> Therefore, even if </w:t>
      </w:r>
      <w:r w:rsidR="00532914">
        <w:t xml:space="preserve">we assume that </w:t>
      </w:r>
      <w:r w:rsidRPr="00F31C9E">
        <w:t xml:space="preserve">the adversary </w:t>
      </w:r>
      <w:r w:rsidR="00B14128" w:rsidRPr="00F31C9E">
        <w:t>was</w:t>
      </w:r>
      <w:r w:rsidRPr="00F31C9E">
        <w:t xml:space="preserve"> able to characterize the device, no technology yet exists t</w:t>
      </w:r>
      <w:r>
        <w:t>hat can suitably replicate it.</w:t>
      </w:r>
    </w:p>
    <w:p w14:paraId="485A44D1" w14:textId="3B3B9DA0" w:rsidR="003B0050" w:rsidRPr="009C25BD" w:rsidRDefault="003B0050" w:rsidP="0078212B">
      <w:pPr>
        <w:pStyle w:val="Heading4"/>
      </w:pPr>
      <w:r>
        <w:t xml:space="preserve">Physical </w:t>
      </w:r>
      <w:r w:rsidR="00B14128">
        <w:t>Emulation</w:t>
      </w:r>
    </w:p>
    <w:p w14:paraId="4A0ED9B2" w14:textId="3B3230EB" w:rsidR="003B0050" w:rsidRDefault="003B0050" w:rsidP="0078212B">
      <w:r w:rsidRPr="00F42763">
        <w:t xml:space="preserve">The </w:t>
      </w:r>
      <w:r>
        <w:t>adversary</w:t>
      </w:r>
      <w:r w:rsidRPr="00F42763">
        <w:t xml:space="preserve"> may attempt to create a device which responds identically to a legitimate cavity</w:t>
      </w:r>
      <w:r w:rsidR="00CD50F0">
        <w:t xml:space="preserve"> but is constructed by some other method or in some other form</w:t>
      </w:r>
      <w:r w:rsidRPr="00F42763">
        <w:t xml:space="preserve">. </w:t>
      </w:r>
      <w:r w:rsidR="0015198E">
        <w:t xml:space="preserve">As discussed in Section </w:t>
      </w:r>
      <w:r w:rsidR="0015198E">
        <w:fldChar w:fldCharType="begin"/>
      </w:r>
      <w:r w:rsidR="0015198E">
        <w:instrText xml:space="preserve"> REF _Ref490329634 \n \h </w:instrText>
      </w:r>
      <w:r w:rsidR="0015198E">
        <w:fldChar w:fldCharType="separate"/>
      </w:r>
      <w:r w:rsidR="00AB4C9D">
        <w:t>4.4.5</w:t>
      </w:r>
      <w:r w:rsidR="0015198E">
        <w:fldChar w:fldCharType="end"/>
      </w:r>
      <w:r w:rsidR="0015198E">
        <w:t>,</w:t>
      </w:r>
      <w:r>
        <w:t xml:space="preserve"> </w:t>
      </w:r>
      <w:r w:rsidRPr="00F42763">
        <w:t xml:space="preserve">even with full knowledge of the responses of the device, the </w:t>
      </w:r>
      <w:r>
        <w:t>adversary</w:t>
      </w:r>
      <w:r w:rsidRPr="00F42763">
        <w:t xml:space="preserve"> cannot create a device which can respond as quickly as a passive cavity. </w:t>
      </w:r>
      <w:r w:rsidR="00532914">
        <w:t>As such, w</w:t>
      </w:r>
      <w:r w:rsidRPr="00F42763">
        <w:t>e can guard against this using lat</w:t>
      </w:r>
      <w:r>
        <w:t xml:space="preserve">ency checking. </w:t>
      </w:r>
      <w:r w:rsidRPr="00F42763">
        <w:t xml:space="preserve">For example, in the intended application, </w:t>
      </w:r>
      <w:r>
        <w:t>a</w:t>
      </w:r>
      <w:r w:rsidRPr="00F42763">
        <w:t xml:space="preserve"> trust boundary is placed between </w:t>
      </w:r>
      <w:r w:rsidR="00122554">
        <w:t xml:space="preserve">the </w:t>
      </w:r>
      <w:r w:rsidRPr="00F42763">
        <w:t xml:space="preserve">cavity </w:t>
      </w:r>
      <w:r w:rsidRPr="00F42763">
        <w:lastRenderedPageBreak/>
        <w:t>and an authentication terminal</w:t>
      </w:r>
      <w:r w:rsidR="00532914">
        <w:t xml:space="preserve"> (</w:t>
      </w:r>
      <w:r w:rsidR="00532914">
        <w:fldChar w:fldCharType="begin"/>
      </w:r>
      <w:r w:rsidR="00532914">
        <w:instrText xml:space="preserve"> REF _Ref485151160 \h </w:instrText>
      </w:r>
      <w:r w:rsidR="00532914">
        <w:fldChar w:fldCharType="separate"/>
      </w:r>
      <w:r w:rsidR="00AB4C9D">
        <w:t xml:space="preserve">Figure </w:t>
      </w:r>
      <w:r w:rsidR="00AB4C9D">
        <w:rPr>
          <w:noProof/>
        </w:rPr>
        <w:t>5</w:t>
      </w:r>
      <w:r w:rsidR="00AB4C9D">
        <w:noBreakHyphen/>
      </w:r>
      <w:r w:rsidR="00AB4C9D">
        <w:rPr>
          <w:noProof/>
        </w:rPr>
        <w:t>14</w:t>
      </w:r>
      <w:r w:rsidR="00532914">
        <w:fldChar w:fldCharType="end"/>
      </w:r>
      <w:r w:rsidR="00532914">
        <w:t>a)</w:t>
      </w:r>
      <w:r w:rsidRPr="00F42763">
        <w:t xml:space="preserve">. Thus, </w:t>
      </w:r>
      <w:r w:rsidR="00FC7BA9">
        <w:t>all the</w:t>
      </w:r>
      <w:r w:rsidRPr="00F42763">
        <w:t xml:space="preserve"> equipment in the authentication terminal, as well as the backend CRL database are trusted. This l</w:t>
      </w:r>
      <w:r w:rsidR="00122554">
        <w:t>imits the attacker to attempt</w:t>
      </w:r>
      <w:r w:rsidRPr="00F42763">
        <w:t xml:space="preserve"> to respond to an incident challenge correctly </w:t>
      </w:r>
      <w:r>
        <w:t xml:space="preserve">within a predetermined time interval. </w:t>
      </w:r>
    </w:p>
    <w:p w14:paraId="13C592D5" w14:textId="3BA4DB21" w:rsidR="00B179A3" w:rsidRDefault="00E739DF" w:rsidP="0078212B">
      <w:r>
        <w:t xml:space="preserve">In the case of an untrusted terminal, latency checking is no longer assured. </w:t>
      </w:r>
      <w:r w:rsidR="0011493A">
        <w:t xml:space="preserve">In a linear system, </w:t>
      </w:r>
      <w:r w:rsidR="00CE1028">
        <w:t>an adversary could attempt t</w:t>
      </w:r>
      <w:r w:rsidR="00CE1028" w:rsidRPr="00AA0744">
        <w:t xml:space="preserve">o emulate </w:t>
      </w:r>
      <w:r w:rsidR="00B01B1F">
        <w:t>physically</w:t>
      </w:r>
      <w:r w:rsidR="00B01B1F" w:rsidRPr="00AA0744">
        <w:t xml:space="preserve"> </w:t>
      </w:r>
      <w:r w:rsidR="00CE1028">
        <w:t>the photonic PUF</w:t>
      </w:r>
      <w:r w:rsidR="00CE1028" w:rsidRPr="00AA0744">
        <w:t xml:space="preserve"> </w:t>
      </w:r>
      <w:r w:rsidR="00CE1028">
        <w:t xml:space="preserve">through building an electro-optical device, e.g. </w:t>
      </w:r>
      <w:r w:rsidR="0011493A">
        <w:t>a programmable spectral optical filter</w:t>
      </w:r>
      <w:r w:rsidR="00CE1028">
        <w:t>, that</w:t>
      </w:r>
      <w:r w:rsidR="0011493A">
        <w:t xml:space="preserve"> could be used to replicate the response to any challenge. However, given the nonlinearity of the system</w:t>
      </w:r>
      <w:r w:rsidR="00E528B7">
        <w:t xml:space="preserve"> and the de</w:t>
      </w:r>
      <w:r w:rsidR="005959C6">
        <w:t>correlation of observed responses</w:t>
      </w:r>
      <w:r w:rsidR="00CD50F0">
        <w:t xml:space="preserve"> from inputs that deviation from each other in the smallest possible manner</w:t>
      </w:r>
      <w:r w:rsidR="005959C6">
        <w:t xml:space="preserve"> (see Section </w:t>
      </w:r>
      <w:r w:rsidR="005959C6">
        <w:fldChar w:fldCharType="begin"/>
      </w:r>
      <w:r w:rsidR="005959C6">
        <w:instrText xml:space="preserve"> REF _Ref490237290 \n \h </w:instrText>
      </w:r>
      <w:r w:rsidR="005959C6">
        <w:fldChar w:fldCharType="separate"/>
      </w:r>
      <w:r w:rsidR="00AB4C9D">
        <w:t>4.4.3</w:t>
      </w:r>
      <w:r w:rsidR="005959C6">
        <w:fldChar w:fldCharType="end"/>
      </w:r>
      <w:r w:rsidR="005959C6">
        <w:t>)</w:t>
      </w:r>
      <w:r w:rsidR="0011493A">
        <w:t xml:space="preserve">, </w:t>
      </w:r>
      <w:r w:rsidR="00F2108F">
        <w:t xml:space="preserve">we assume that </w:t>
      </w:r>
      <w:r w:rsidR="0011493A">
        <w:t xml:space="preserve">there is a unique response dependent on the </w:t>
      </w:r>
      <w:r w:rsidR="00CE1028">
        <w:t>precise</w:t>
      </w:r>
      <w:r w:rsidR="0011493A">
        <w:t xml:space="preserve"> input</w:t>
      </w:r>
      <w:r w:rsidR="00F2108F">
        <w:t xml:space="preserve"> for all possible inputs</w:t>
      </w:r>
      <w:r w:rsidR="0011493A">
        <w:t>. As these optical devices cannot suitably replicate the precise nonlinear behavior of the photonic P</w:t>
      </w:r>
      <w:r w:rsidR="0091139D">
        <w:t>UF, this attack is ineffective.</w:t>
      </w:r>
      <w:r w:rsidR="004148AB">
        <w:t xml:space="preserve"> </w:t>
      </w:r>
      <w:r w:rsidR="00B179A3" w:rsidRPr="00F42763">
        <w:t xml:space="preserve">We note that to even attempt this attack requires the ability to model the cavity </w:t>
      </w:r>
      <w:r w:rsidR="00F2108F">
        <w:t xml:space="preserve">which is </w:t>
      </w:r>
      <w:r w:rsidR="00B179A3" w:rsidRPr="00F42763">
        <w:t>greatly challenged by the fabrication variance</w:t>
      </w:r>
      <w:r w:rsidR="00F2108F">
        <w:t xml:space="preserve"> (see Section </w:t>
      </w:r>
      <w:r w:rsidR="00F2108F">
        <w:fldChar w:fldCharType="begin"/>
      </w:r>
      <w:r w:rsidR="00F2108F">
        <w:instrText xml:space="preserve"> REF _Ref490916709 \r \h </w:instrText>
      </w:r>
      <w:r w:rsidR="00F2108F">
        <w:fldChar w:fldCharType="separate"/>
      </w:r>
      <w:r w:rsidR="00AB4C9D">
        <w:t>2.3.1.2</w:t>
      </w:r>
      <w:r w:rsidR="00F2108F">
        <w:fldChar w:fldCharType="end"/>
      </w:r>
      <w:r w:rsidR="00F2108F">
        <w:t>)</w:t>
      </w:r>
      <w:r w:rsidR="00B179A3" w:rsidRPr="00F42763">
        <w:t xml:space="preserve"> and inherent nonlinearity</w:t>
      </w:r>
      <w:r w:rsidR="00F2108F">
        <w:t xml:space="preserve"> (see Sections </w:t>
      </w:r>
      <w:r w:rsidR="00F2108F">
        <w:fldChar w:fldCharType="begin"/>
      </w:r>
      <w:r w:rsidR="00F2108F">
        <w:instrText xml:space="preserve"> REF _Ref490916725 \r \h </w:instrText>
      </w:r>
      <w:r w:rsidR="00F2108F">
        <w:fldChar w:fldCharType="separate"/>
      </w:r>
      <w:r w:rsidR="00AB4C9D">
        <w:t>2.5.3</w:t>
      </w:r>
      <w:r w:rsidR="00F2108F">
        <w:fldChar w:fldCharType="end"/>
      </w:r>
      <w:r w:rsidR="00F2108F">
        <w:t xml:space="preserve"> and </w:t>
      </w:r>
      <w:r w:rsidR="00F2108F">
        <w:fldChar w:fldCharType="begin"/>
      </w:r>
      <w:r w:rsidR="00F2108F">
        <w:instrText xml:space="preserve"> REF _Ref484880396 \r \h </w:instrText>
      </w:r>
      <w:r w:rsidR="00F2108F">
        <w:fldChar w:fldCharType="separate"/>
      </w:r>
      <w:r w:rsidR="00AB4C9D">
        <w:t>4.3</w:t>
      </w:r>
      <w:r w:rsidR="00F2108F">
        <w:fldChar w:fldCharType="end"/>
      </w:r>
      <w:r w:rsidR="00F2108F">
        <w:t>)</w:t>
      </w:r>
      <w:r w:rsidR="00B179A3">
        <w:t>.</w:t>
      </w:r>
      <w:r w:rsidR="00B179A3" w:rsidRPr="00F42763">
        <w:t xml:space="preserve"> </w:t>
      </w:r>
    </w:p>
    <w:p w14:paraId="3031DD42" w14:textId="77777777" w:rsidR="004148AB" w:rsidRDefault="004148AB" w:rsidP="0078212B">
      <w:pPr>
        <w:pStyle w:val="Heading4"/>
      </w:pPr>
      <w:r>
        <w:t>Lookup Table A</w:t>
      </w:r>
      <w:r w:rsidRPr="0001379F">
        <w:t>ttack</w:t>
      </w:r>
    </w:p>
    <w:p w14:paraId="71523C07" w14:textId="585F8779" w:rsidR="00732749" w:rsidRDefault="004853F0" w:rsidP="00732749">
      <w:r>
        <w:t xml:space="preserve">An adversary who has access to the device </w:t>
      </w:r>
      <w:r w:rsidR="004148AB">
        <w:t xml:space="preserve">may attempt to build a library of all possible CRP values and use that to authenticate themselves as a legitimate user to the terminal by providing the correct response to a challenge. This </w:t>
      </w:r>
      <w:r w:rsidR="004148AB" w:rsidRPr="00AA0744">
        <w:t xml:space="preserve">would require a photodetector and ADC fast enough to capture the spectro-temporal challenge information (&gt;11 GHz), a processor, memory to store the lookup table, and a laser and modulator to generate the appropriate response and this system would need to respond in less than </w:t>
      </w:r>
      <w:r w:rsidR="004148AB">
        <w:t xml:space="preserve">12 ps </w:t>
      </w:r>
      <w:r w:rsidR="004148AB" w:rsidRPr="00AA0744">
        <w:t>to avoid detection (it would need to begin responding in half of the round-trip time or &lt; 0.6 ps)</w:t>
      </w:r>
      <w:r w:rsidR="004148AB">
        <w:t xml:space="preserve">. </w:t>
      </w:r>
      <w:r w:rsidR="00732749">
        <w:t>This approach</w:t>
      </w:r>
      <w:r w:rsidR="00732749" w:rsidRPr="00AA0744">
        <w:t xml:space="preserve"> is completely unforeseeable using any current processing/memory technology. For example,</w:t>
      </w:r>
      <w:r w:rsidR="00732749">
        <w:t xml:space="preserve"> the memory required to store the </w:t>
      </w:r>
      <w:r w:rsidR="00732749" w:rsidRPr="00AA0744">
        <w:t xml:space="preserve">CRL of </w:t>
      </w:r>
      <w:r w:rsidR="00732749">
        <w:t>0.6 Pbits</w:t>
      </w:r>
      <w:r w:rsidR="00732749" w:rsidRPr="00AA0744">
        <w:t xml:space="preserve"> </w:t>
      </w:r>
      <w:r w:rsidR="00732749" w:rsidRPr="00AA0744">
        <w:lastRenderedPageBreak/>
        <w:t>of information in an area of &lt;</w:t>
      </w:r>
      <w:r w:rsidR="00732749">
        <w:t xml:space="preserve"> </w:t>
      </w:r>
      <w:r w:rsidR="00732749" w:rsidRPr="00AA0744">
        <w:t>70</w:t>
      </w:r>
      <w:r w:rsidR="00732749">
        <w:t>7</w:t>
      </w:r>
      <w:r w:rsidR="00732749" w:rsidRPr="00AA0744">
        <w:t xml:space="preserve"> µm</w:t>
      </w:r>
      <w:r w:rsidR="00732749" w:rsidRPr="00AA0744">
        <w:rPr>
          <w:vertAlign w:val="superscript"/>
        </w:rPr>
        <w:t>2</w:t>
      </w:r>
      <w:r w:rsidR="00732749" w:rsidRPr="00AA0744">
        <w:t xml:space="preserve"> so as not to violate the speed of information being bounded by the speed of light</w:t>
      </w:r>
      <w:r w:rsidR="00732749">
        <w:t xml:space="preserve"> </w:t>
      </w:r>
      <w:r w:rsidR="00732749" w:rsidRPr="00AA0744">
        <w:fldChar w:fldCharType="begin" w:fldLock="1"/>
      </w:r>
      <w:r w:rsidR="00CF17B7">
        <w:instrText>ADDIN CSL_CITATION { "citationItems" : [ { "id" : "ITEM-1", "itemData" : { "DOI" : "10.1038/nature02035.1.", "ISSN" : "0028-0836", "author" : [ { "dropping-particle" : "", "family" : "Stenner", "given" : "MD", "non-dropping-particle" : "", "parse-names" : false, "suffix" : "" }, { "dropping-particle" : "", "family" : "Gauthier", "given" : "DJ", "non-dropping-particle" : "", "parse-names" : false, "suffix" : "" }, { "dropping-particle" : "", "family" : "Neifeld", "given" : "MA", "non-dropping-particle" : "", "parse-names" : false, "suffix" : "" } ], "container-title" : "Nature", "id" : "ITEM-1", "issued" : { "date-parts" : [ [ "2003" ] ] }, "page" : "695-698", "title" : "The speed of information in a 'fast-light' optical medium", "type" : "article-journal" }, "uris" : [ "http://www.mendeley.com/documents/?uuid=393935e4-79ca-44d7-91d2-db712a6655c4" ] } ], "mendeley" : { "formattedCitation" : "[116]", "plainTextFormattedCitation" : "[116]", "previouslyFormattedCitation" : "[116]" }, "properties" : { "noteIndex" : 0 }, "schema" : "https://github.com/citation-style-language/schema/raw/master/csl-citation.json" }</w:instrText>
      </w:r>
      <w:r w:rsidR="00732749" w:rsidRPr="00AA0744">
        <w:fldChar w:fldCharType="separate"/>
      </w:r>
      <w:r w:rsidR="00DF05D3" w:rsidRPr="00DF05D3">
        <w:rPr>
          <w:noProof/>
        </w:rPr>
        <w:t>[116]</w:t>
      </w:r>
      <w:r w:rsidR="00732749" w:rsidRPr="00AA0744">
        <w:fldChar w:fldCharType="end"/>
      </w:r>
      <w:r w:rsidR="00732749" w:rsidRPr="00AA0744">
        <w:t xml:space="preserve"> is extraordinarily dense. </w:t>
      </w:r>
      <w:r w:rsidR="00732749">
        <w:t>This density of 0.75</w:t>
      </w:r>
      <w:r w:rsidR="00732749" w:rsidRPr="00AA0744">
        <w:t xml:space="preserve"> Tbits/µm</w:t>
      </w:r>
      <w:r w:rsidR="00732749" w:rsidRPr="00AA0744">
        <w:rPr>
          <w:vertAlign w:val="superscript"/>
        </w:rPr>
        <w:t>2</w:t>
      </w:r>
      <w:r w:rsidR="00732749" w:rsidRPr="00AA0744">
        <w:t xml:space="preserve"> is </w:t>
      </w:r>
      <w:r w:rsidR="00732749">
        <w:t>many</w:t>
      </w:r>
      <w:r w:rsidR="00732749" w:rsidRPr="00AA0744">
        <w:t xml:space="preserve"> orders of magnitude times denser than any current 2D memory technology and this </w:t>
      </w:r>
      <w:r w:rsidR="00732749">
        <w:t xml:space="preserve">size constraint </w:t>
      </w:r>
      <w:r w:rsidR="00732749" w:rsidRPr="00AA0744">
        <w:t>assumes the photodetector, ADC, processor, and modulator have zero latency, which is obviously</w:t>
      </w:r>
      <w:r w:rsidR="00732749">
        <w:t xml:space="preserve"> not possible. </w:t>
      </w:r>
    </w:p>
    <w:p w14:paraId="3DD34296" w14:textId="655E750C" w:rsidR="008E0AE2" w:rsidRDefault="008E0AE2" w:rsidP="008E0AE2">
      <w:r>
        <w:t>T</w:t>
      </w:r>
      <w:r w:rsidRPr="008F41B9">
        <w:t>he nonlinearity of our devices protects against such an attack by greatly increasing the amount of information that an attacker would need to characterize</w:t>
      </w:r>
      <w:r w:rsidR="00DF05D3">
        <w:t xml:space="preserve"> (see Section </w:t>
      </w:r>
      <w:r w:rsidR="00DF05D3">
        <w:fldChar w:fldCharType="begin"/>
      </w:r>
      <w:r w:rsidR="00DF05D3">
        <w:instrText xml:space="preserve"> REF _Ref484880396 \n \h </w:instrText>
      </w:r>
      <w:r w:rsidR="00DF05D3">
        <w:fldChar w:fldCharType="separate"/>
      </w:r>
      <w:r w:rsidR="00AB4C9D">
        <w:t>4.3</w:t>
      </w:r>
      <w:r w:rsidR="00DF05D3">
        <w:fldChar w:fldCharType="end"/>
      </w:r>
      <w:r w:rsidR="00DF05D3">
        <w:t>)</w:t>
      </w:r>
      <w:r w:rsidRPr="008F41B9">
        <w:t>. Specifically, in a linear system, the mapping from the system input to its output may be represented as a linear combination of its input symbols in the form of a transmission matrix whose uniqueness is limited by the number of orthogonal input vectors. If an adversary can observe and characterize this transmission matrix, and compute its inverse or pseudoinverse, they can obtain, exactly or approximately, any input given the output and vice-versa</w:t>
      </w:r>
      <w:r w:rsidR="00732749">
        <w:t xml:space="preserve"> (</w:t>
      </w:r>
      <w:r w:rsidR="00B130F2">
        <w:t xml:space="preserve">see </w:t>
      </w:r>
      <w:r w:rsidR="00732749">
        <w:t xml:space="preserve">Section </w:t>
      </w:r>
      <w:r w:rsidR="00732749">
        <w:fldChar w:fldCharType="begin"/>
      </w:r>
      <w:r w:rsidR="00732749">
        <w:instrText xml:space="preserve"> REF _Ref484880396 \n \h </w:instrText>
      </w:r>
      <w:r w:rsidR="00732749">
        <w:fldChar w:fldCharType="separate"/>
      </w:r>
      <w:r w:rsidR="00AB4C9D">
        <w:t>4.3</w:t>
      </w:r>
      <w:r w:rsidR="00732749">
        <w:fldChar w:fldCharType="end"/>
      </w:r>
      <w:r w:rsidR="00732749">
        <w:t>)</w:t>
      </w:r>
      <w:r w:rsidRPr="008F41B9">
        <w:t xml:space="preserve">. In contrast, in a nonlinear system, the transmission function is a system of nonlinear relationships for which no such inversion exists. As the PUFs investigated here are nonlinear devices, </w:t>
      </w:r>
      <w:r>
        <w:t>and a</w:t>
      </w:r>
      <w:r w:rsidR="004148AB">
        <w:t xml:space="preserve">s discussed in </w:t>
      </w:r>
      <w:r w:rsidR="00BE71C0">
        <w:t>S</w:t>
      </w:r>
      <w:r w:rsidR="004148AB">
        <w:t>ection</w:t>
      </w:r>
      <w:r w:rsidR="009E6DCD">
        <w:t xml:space="preserve"> </w:t>
      </w:r>
      <w:r w:rsidR="009E6DCD">
        <w:fldChar w:fldCharType="begin"/>
      </w:r>
      <w:r w:rsidR="009E6DCD">
        <w:instrText xml:space="preserve"> REF _Ref490916867 \r \h </w:instrText>
      </w:r>
      <w:r w:rsidR="009E6DCD">
        <w:fldChar w:fldCharType="separate"/>
      </w:r>
      <w:r w:rsidR="00AB4C9D">
        <w:t>4.4.3</w:t>
      </w:r>
      <w:r w:rsidR="009E6DCD">
        <w:fldChar w:fldCharType="end"/>
      </w:r>
      <w:r w:rsidR="004148AB">
        <w:t xml:space="preserve">, there are up to </w:t>
      </w:r>
      <w:r w:rsidR="00D86A99">
        <w:t>10</w:t>
      </w:r>
      <w:r w:rsidR="00D86A99">
        <w:rPr>
          <w:vertAlign w:val="superscript"/>
        </w:rPr>
        <w:t>28</w:t>
      </w:r>
      <w:r w:rsidR="00D86A99">
        <w:t xml:space="preserve"> </w:t>
      </w:r>
      <w:r w:rsidR="00F2108F">
        <w:t>(2</w:t>
      </w:r>
      <w:r w:rsidR="00F2108F">
        <w:rPr>
          <w:vertAlign w:val="superscript"/>
        </w:rPr>
        <w:t>94</w:t>
      </w:r>
      <w:r w:rsidR="00F2108F">
        <w:t xml:space="preserve">) </w:t>
      </w:r>
      <w:r w:rsidR="004148AB">
        <w:t>uncorrelated responses</w:t>
      </w:r>
      <w:r w:rsidR="00D86A99">
        <w:t xml:space="preserve"> (</w:t>
      </w:r>
      <w:r w:rsidR="005959C6">
        <w:t xml:space="preserve">or unique </w:t>
      </w:r>
      <w:r w:rsidR="00D86A99">
        <w:t xml:space="preserve">CRPs </w:t>
      </w:r>
      <w:r w:rsidR="005959C6">
        <w:t>in general</w:t>
      </w:r>
      <w:r w:rsidR="00D86A99">
        <w:t>)</w:t>
      </w:r>
      <w:r w:rsidR="004148AB">
        <w:t xml:space="preserve"> contained within each device which would need to be probed by an attacker. At the demonstrated interrogation rate of 90 MHz, this would take the attacker roughly 3.5 trillion years to complete. One can envision a system that could interrogate the cavity at a rate on the order of the inverse of the input pulse width 1 / 200 fs or 5 THz, thus taking the attacker over 60 million years to complete. As we require the system to choose challenge sequences at random, we claim that this time is prohibitively large for the attacker to even attempt. As we further assume that the backend </w:t>
      </w:r>
      <w:r w:rsidR="004148AB">
        <w:lastRenderedPageBreak/>
        <w:t>authenticator is trusted</w:t>
      </w:r>
      <w:r w:rsidR="005959C6">
        <w:t xml:space="preserve"> (every security system requires some</w:t>
      </w:r>
      <w:r w:rsidR="00D86A99">
        <w:t xml:space="preserve"> trust boundary </w:t>
      </w:r>
      <w:r w:rsidR="005959C6">
        <w:t>in its architecture</w:t>
      </w:r>
      <w:r w:rsidR="00D86A99">
        <w:t>)</w:t>
      </w:r>
      <w:r w:rsidR="005959C6">
        <w:rPr>
          <w:rStyle w:val="FootnoteReference"/>
        </w:rPr>
        <w:footnoteReference w:id="36"/>
      </w:r>
      <w:r w:rsidR="004148AB">
        <w:t xml:space="preserve">, this attack only becomes feasible if the attacker can influence the specific challenges used. Then, the attacker only needs to brute force a subset of all possible CRPs. </w:t>
      </w:r>
    </w:p>
    <w:p w14:paraId="7452CE32" w14:textId="0471E48F" w:rsidR="004148AB" w:rsidRDefault="004148AB" w:rsidP="008E0AE2">
      <w:r w:rsidRPr="001D5BE2">
        <w:t xml:space="preserve">In the case of an untrusted terminal, we assume that the adversary has a mechanism to have the terminal register a binary sequence of their choosing from an incident optical signal or has completely compromised the terminal to send a binary sequence of their choosing to the authenticator. </w:t>
      </w:r>
      <w:r w:rsidR="008E0AE2" w:rsidRPr="008F41B9">
        <w:t>For example, the adversary could use the input pattern data stored in the public dictionary to reduce their search space. Provided the transport time is carefully monitored, a suitable number of patterns occupy the public dictionary, and patterns are chosen at random, this attack is sufficiently mitigated. Further, if access to the public dictionary is protected using a PUF authentication approach</w:t>
      </w:r>
      <w:r w:rsidR="008E0AE2">
        <w:t xml:space="preserve"> </w:t>
      </w:r>
      <w:r w:rsidR="008E0AE2" w:rsidRPr="008F41B9">
        <w:fldChar w:fldCharType="begin" w:fldLock="1"/>
      </w:r>
      <w:r w:rsidR="008E0AE2">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008E0AE2" w:rsidRPr="008F41B9">
        <w:fldChar w:fldCharType="separate"/>
      </w:r>
      <w:r w:rsidR="008E0AE2" w:rsidRPr="004D09B1">
        <w:rPr>
          <w:noProof/>
        </w:rPr>
        <w:t>[47]</w:t>
      </w:r>
      <w:r w:rsidR="008E0AE2" w:rsidRPr="008F41B9">
        <w:fldChar w:fldCharType="end"/>
      </w:r>
      <w:r w:rsidR="008E0AE2" w:rsidRPr="008F41B9">
        <w:t xml:space="preserve"> or equivalent public key architecture, then the adversary will have no advantage. Should the adversary record the encrypted communications channel and steal a key at a later date, they could attempt to decrypt previously sent messages. Additional protocol level enhancements applying ephemeral session k</w:t>
      </w:r>
      <w:r w:rsidR="008E0AE2">
        <w:t xml:space="preserve">eys could mitigate this attack. </w:t>
      </w:r>
      <w:r w:rsidRPr="001D5BE2">
        <w:t xml:space="preserve">Should challenges be selected at random, the adversary would need to attempt to build a very large database of CRPs (assuming they even had prolonged access). </w:t>
      </w:r>
      <w:r w:rsidR="001D5BE2">
        <w:t>As discussed above, t</w:t>
      </w:r>
      <w:r w:rsidRPr="001D5BE2">
        <w:t>he time required to build</w:t>
      </w:r>
      <w:r>
        <w:t xml:space="preserve"> </w:t>
      </w:r>
      <w:r w:rsidR="001D5BE2">
        <w:t>such a database is prohibitive.</w:t>
      </w:r>
    </w:p>
    <w:p w14:paraId="2059F13B" w14:textId="77777777" w:rsidR="00113776" w:rsidRDefault="00113776" w:rsidP="008E0AE2"/>
    <w:p w14:paraId="01DCD763" w14:textId="22E9689C" w:rsidR="003B0050" w:rsidRPr="0001379F" w:rsidRDefault="003B0050" w:rsidP="0078212B">
      <w:pPr>
        <w:pStyle w:val="Heading4"/>
      </w:pPr>
      <w:r w:rsidRPr="0001379F">
        <w:lastRenderedPageBreak/>
        <w:t>Provisioning Latency Attack</w:t>
      </w:r>
    </w:p>
    <w:p w14:paraId="103FB035" w14:textId="3570E35D" w:rsidR="003B0050" w:rsidRPr="005D332D" w:rsidRDefault="001D5BE2" w:rsidP="0078212B">
      <w:r>
        <w:t>In the case of an untrusted terminal configuration</w:t>
      </w:r>
      <w:r w:rsidR="005565BF">
        <w:t xml:space="preserve"> in which an optical challenge is generated at the authenticator</w:t>
      </w:r>
      <w:r>
        <w:t>, t</w:t>
      </w:r>
      <w:r w:rsidR="003B0050" w:rsidRPr="0001379F">
        <w:t xml:space="preserve">he adversary </w:t>
      </w:r>
      <w:r w:rsidR="00E657C1">
        <w:t>could create</w:t>
      </w:r>
      <w:r w:rsidR="003B0050" w:rsidRPr="0001379F">
        <w:t xml:space="preserve"> a terminal at some dista</w:t>
      </w:r>
      <w:r>
        <w:t>nce away from the authenticator</w:t>
      </w:r>
      <w:r w:rsidR="003B0050" w:rsidRPr="0001379F">
        <w:t xml:space="preserve">, however, </w:t>
      </w:r>
      <w:r w:rsidR="003B0050">
        <w:t xml:space="preserve">the adversary </w:t>
      </w:r>
      <w:r w:rsidR="00E657C1">
        <w:t xml:space="preserve">would </w:t>
      </w:r>
      <w:r w:rsidR="003B0050" w:rsidRPr="0001379F">
        <w:t xml:space="preserve">add a </w:t>
      </w:r>
      <w:r w:rsidR="00E657C1">
        <w:t>temporary</w:t>
      </w:r>
      <w:r w:rsidR="003B0050" w:rsidRPr="0001379F">
        <w:t xml:space="preserve"> amount of latency into the </w:t>
      </w:r>
      <w:r w:rsidR="005565BF">
        <w:t>optical link</w:t>
      </w:r>
      <w:r w:rsidR="003B0050" w:rsidRPr="0001379F">
        <w:t xml:space="preserve"> such that the authenticator believes the terminal is much</w:t>
      </w:r>
      <w:r w:rsidR="003B0050">
        <w:t xml:space="preserve"> further away than in reality. </w:t>
      </w:r>
      <w:r w:rsidR="003B0050" w:rsidRPr="0001379F">
        <w:t>Once an attacker has created a system that can respond in the same way to input pulses as a legitimate key</w:t>
      </w:r>
      <w:r w:rsidR="00E657C1">
        <w:t xml:space="preserve"> (an exceptionally challenging feat as discussed in the previous sections)</w:t>
      </w:r>
      <w:r w:rsidR="003B0050" w:rsidRPr="0001379F">
        <w:t>, the attacker removes the added latency in its system such that it gives the adversary system enough time to process the incoming challenge pulse.</w:t>
      </w:r>
      <w:r w:rsidR="003B0050" w:rsidRPr="0001379F">
        <w:rPr>
          <w:b/>
        </w:rPr>
        <w:t xml:space="preserve"> </w:t>
      </w:r>
      <w:r w:rsidR="003B0050">
        <w:t>In order to mitigate this attack, a secondary means of trusted geolocation may be used to verify the expected latency from such an untrusted terminal.</w:t>
      </w:r>
    </w:p>
    <w:p w14:paraId="1288E99B" w14:textId="11AF1A33" w:rsidR="003B0050" w:rsidRPr="009C25BD" w:rsidRDefault="003B0050" w:rsidP="0078212B">
      <w:pPr>
        <w:pStyle w:val="Heading3"/>
      </w:pPr>
      <w:bookmarkStart w:id="613" w:name="_Toc486147586"/>
      <w:bookmarkStart w:id="614" w:name="_Toc488574729"/>
      <w:bookmarkStart w:id="615" w:name="_Ref490834937"/>
      <w:bookmarkStart w:id="616" w:name="_Ref490836129"/>
      <w:bookmarkStart w:id="617" w:name="_Toc493792656"/>
      <w:r w:rsidRPr="009C25BD">
        <w:t>Replay Attacks</w:t>
      </w:r>
      <w:bookmarkEnd w:id="613"/>
      <w:bookmarkEnd w:id="614"/>
      <w:bookmarkEnd w:id="615"/>
      <w:bookmarkEnd w:id="616"/>
      <w:bookmarkEnd w:id="617"/>
    </w:p>
    <w:p w14:paraId="29768F57" w14:textId="20AD3F00" w:rsidR="003B0050" w:rsidRDefault="003B0050" w:rsidP="0078212B">
      <w:r w:rsidRPr="00A95FFE">
        <w:t xml:space="preserve">An adversary with midpoint access </w:t>
      </w:r>
      <w:r w:rsidR="00BF2DBF">
        <w:t xml:space="preserve">between the authenticator and terminal </w:t>
      </w:r>
      <w:r w:rsidRPr="00A95FFE">
        <w:t>could attempt to record all possible challenges and respons</w:t>
      </w:r>
      <w:r w:rsidR="006A32B8">
        <w:t xml:space="preserve">es to an authentic </w:t>
      </w:r>
      <w:r w:rsidRPr="00A95FFE">
        <w:t xml:space="preserve">cavity and </w:t>
      </w:r>
      <w:r w:rsidR="005B7F55">
        <w:t>transmit them to the authenticator in an attempt to authenticate</w:t>
      </w:r>
      <w:r w:rsidR="006A32B8">
        <w:t xml:space="preserve"> at some later time</w:t>
      </w:r>
      <w:r w:rsidRPr="00A95FFE">
        <w:t xml:space="preserve">. </w:t>
      </w:r>
      <w:r>
        <w:t xml:space="preserve">To protect against this attack, </w:t>
      </w:r>
      <w:r w:rsidRPr="00A95FFE">
        <w:t xml:space="preserve">the </w:t>
      </w:r>
      <w:r>
        <w:t xml:space="preserve">authentication </w:t>
      </w:r>
      <w:r w:rsidRPr="00A95FFE">
        <w:t xml:space="preserve">protocol </w:t>
      </w:r>
      <w:r>
        <w:t xml:space="preserve">can </w:t>
      </w:r>
      <w:r w:rsidRPr="00A95FFE">
        <w:t xml:space="preserve">use a given </w:t>
      </w:r>
      <w:r>
        <w:t>challenge sequence</w:t>
      </w:r>
      <w:r w:rsidRPr="00A95FFE">
        <w:t xml:space="preserve"> </w:t>
      </w:r>
      <w:r>
        <w:t>only once</w:t>
      </w:r>
      <w:r w:rsidRPr="00A95FFE">
        <w:t xml:space="preserve"> and then discard it </w:t>
      </w:r>
      <w:r>
        <w:t xml:space="preserve">or can choose the sequence at random </w:t>
      </w:r>
      <w:r w:rsidRPr="00A95FFE">
        <w:t>making this variant of the attack impossible.</w:t>
      </w:r>
    </w:p>
    <w:p w14:paraId="4576520C" w14:textId="21BEC3A6" w:rsidR="001873B4" w:rsidRDefault="001873B4" w:rsidP="0078212B">
      <w:pPr>
        <w:pStyle w:val="Heading3"/>
      </w:pPr>
      <w:bookmarkStart w:id="618" w:name="_Toc486147587"/>
      <w:bookmarkStart w:id="619" w:name="_Toc488574730"/>
      <w:bookmarkStart w:id="620" w:name="_Toc493792657"/>
      <w:r>
        <w:t>Tampering</w:t>
      </w:r>
      <w:r w:rsidRPr="0001379F">
        <w:t xml:space="preserve"> Attacks</w:t>
      </w:r>
      <w:bookmarkEnd w:id="618"/>
      <w:bookmarkEnd w:id="619"/>
      <w:bookmarkEnd w:id="620"/>
    </w:p>
    <w:p w14:paraId="2E64792B" w14:textId="117EB82C" w:rsidR="00113885" w:rsidRDefault="00113885" w:rsidP="0078212B">
      <w:r>
        <w:t>A tampering attack on the system m</w:t>
      </w:r>
      <w:r w:rsidR="007B0FCF">
        <w:t>ight lead to spoofing or denial-of-</w:t>
      </w:r>
      <w:r>
        <w:t>service conditions. We primarily focus on tampering</w:t>
      </w:r>
      <w:r w:rsidR="00BF2DBF">
        <w:t xml:space="preserve"> that facilitates spoofing of a legitimate device as it is an attack on the key security mechanism that the PUF is intended to provide.</w:t>
      </w:r>
    </w:p>
    <w:p w14:paraId="2FF4E9E3" w14:textId="77777777" w:rsidR="00A307C4" w:rsidRPr="00113885" w:rsidRDefault="00A307C4" w:rsidP="0078212B"/>
    <w:p w14:paraId="673670B9" w14:textId="1925A7A2" w:rsidR="001873B4" w:rsidRPr="0001379F" w:rsidRDefault="001873B4" w:rsidP="0078212B">
      <w:pPr>
        <w:pStyle w:val="Heading4"/>
      </w:pPr>
      <w:r>
        <w:lastRenderedPageBreak/>
        <w:t>M</w:t>
      </w:r>
      <w:r w:rsidR="00BF2DBF">
        <w:t>odify an Authentic Token</w:t>
      </w:r>
    </w:p>
    <w:p w14:paraId="7CD81BCE" w14:textId="10F0F675" w:rsidR="0086557D" w:rsidRDefault="001873B4" w:rsidP="0078212B">
      <w:r>
        <w:t xml:space="preserve">The adversary may attempt to tamper with a legitimate token </w:t>
      </w:r>
      <w:r w:rsidR="003B0050">
        <w:t>during delivery to an end user</w:t>
      </w:r>
      <w:r>
        <w:t>. By doing so, any physical variations made to the cavity would modify the output response thus rendering the token unable to authenticate</w:t>
      </w:r>
      <w:r w:rsidR="000D61E6">
        <w:t xml:space="preserve"> to the previously-generated CRL associated with </w:t>
      </w:r>
      <w:r w:rsidR="00E657C1">
        <w:t>the</w:t>
      </w:r>
      <w:r w:rsidR="000D61E6">
        <w:t xml:space="preserve"> </w:t>
      </w:r>
      <w:r w:rsidR="00E657C1">
        <w:t xml:space="preserve">authentic </w:t>
      </w:r>
      <w:r w:rsidR="000D61E6">
        <w:t>user</w:t>
      </w:r>
      <w:r>
        <w:t>. We assume that any physical modifications that an adversary could make would at least be on the order of the fabrication variances between t</w:t>
      </w:r>
      <w:r w:rsidR="00BF2DBF">
        <w:t>wo identically designed tokens meaning that the tampered cavity’s responses would be uncorrelated with the responses from the original to identical challenges</w:t>
      </w:r>
      <w:r w:rsidR="000D61E6">
        <w:t xml:space="preserve"> based upon the results of Sections </w:t>
      </w:r>
      <w:r w:rsidR="000D61E6">
        <w:fldChar w:fldCharType="begin"/>
      </w:r>
      <w:r w:rsidR="000D61E6">
        <w:instrText xml:space="preserve"> REF _Ref488818660 \n \h </w:instrText>
      </w:r>
      <w:r w:rsidR="000D61E6">
        <w:fldChar w:fldCharType="separate"/>
      </w:r>
      <w:r w:rsidR="00AB4C9D">
        <w:t>5.3.1.1</w:t>
      </w:r>
      <w:r w:rsidR="000D61E6">
        <w:fldChar w:fldCharType="end"/>
      </w:r>
      <w:r w:rsidR="000D61E6">
        <w:t xml:space="preserve"> and </w:t>
      </w:r>
      <w:r w:rsidR="000D61E6">
        <w:fldChar w:fldCharType="begin"/>
      </w:r>
      <w:r w:rsidR="000D61E6">
        <w:instrText xml:space="preserve"> REF _Ref488819617 \n \h </w:instrText>
      </w:r>
      <w:r w:rsidR="000D61E6">
        <w:fldChar w:fldCharType="separate"/>
      </w:r>
      <w:r w:rsidR="00AB4C9D">
        <w:t>5.3.3.1</w:t>
      </w:r>
      <w:r w:rsidR="000D61E6">
        <w:fldChar w:fldCharType="end"/>
      </w:r>
      <w:r w:rsidR="00BF2DBF">
        <w:t>.</w:t>
      </w:r>
    </w:p>
    <w:p w14:paraId="34F97290" w14:textId="20D99914" w:rsidR="0086557D" w:rsidRDefault="0086557D" w:rsidP="0078212B">
      <w:pPr>
        <w:pStyle w:val="Heading4"/>
      </w:pPr>
      <w:r>
        <w:t>Replace Authentic Token with Un</w:t>
      </w:r>
      <w:r w:rsidR="009F32B1">
        <w:t>authentic Token</w:t>
      </w:r>
    </w:p>
    <w:p w14:paraId="2E8F454C" w14:textId="68076063" w:rsidR="001873B4" w:rsidRDefault="001873B4" w:rsidP="0078212B">
      <w:r>
        <w:t>The adversary may attempt to replace an authentic token with an unauthentic token in transit</w:t>
      </w:r>
      <w:r w:rsidR="0086557D">
        <w:t xml:space="preserve"> to an end user</w:t>
      </w:r>
      <w:r>
        <w:t xml:space="preserve">. The unauthentic </w:t>
      </w:r>
      <w:r w:rsidR="00E657C1">
        <w:t xml:space="preserve">token </w:t>
      </w:r>
      <w:r>
        <w:t>would not have a corresponding CRL associated to the claimed user identity and thus would not be able to successfully authenticate.</w:t>
      </w:r>
      <w:r w:rsidR="003B0050">
        <w:t xml:space="preserve"> This would require the adversary to modify</w:t>
      </w:r>
      <w:r w:rsidR="0086557D">
        <w:t xml:space="preserve"> the backend authenticator storage which is trusted in</w:t>
      </w:r>
      <w:r w:rsidR="00E657C1">
        <w:t xml:space="preserve"> either trust boundary scenario or insert its own tokens into the supply chain.</w:t>
      </w:r>
    </w:p>
    <w:p w14:paraId="5945FD9D" w14:textId="41E2B52B" w:rsidR="00113885" w:rsidRDefault="00113885" w:rsidP="0078212B">
      <w:pPr>
        <w:pStyle w:val="Heading4"/>
      </w:pPr>
      <w:r>
        <w:t>Modify Terminal to Respond Arbitrarily to Authenticator</w:t>
      </w:r>
    </w:p>
    <w:p w14:paraId="2F0D35DA" w14:textId="0906E728" w:rsidR="00B966BD" w:rsidRDefault="00113885" w:rsidP="0078212B">
      <w:r>
        <w:t>In an untrusted terminal scenario, we assume that the adversary may allow the terminal to respond with any</w:t>
      </w:r>
      <w:r w:rsidR="00093367">
        <w:t xml:space="preserve"> desired binary sequence. </w:t>
      </w:r>
      <w:r w:rsidR="007A7DC9">
        <w:t xml:space="preserve">We also assume that the latency protections no longer apply. </w:t>
      </w:r>
      <w:r w:rsidR="00093367">
        <w:t xml:space="preserve">As such, the adversary must </w:t>
      </w:r>
      <w:r w:rsidR="007A7DC9">
        <w:t>provide a binary response to a challenge that correlates with the expected response beyond some authentication threshold. As we assume that any binary responses are equiprobable, any sequence that the adversary may guess will have an average correlation of 50% with the expected response and thus not be authenticated.</w:t>
      </w:r>
    </w:p>
    <w:p w14:paraId="49623127" w14:textId="6E0E5F23" w:rsidR="001873B4" w:rsidRDefault="007B0FCF" w:rsidP="0078212B">
      <w:pPr>
        <w:pStyle w:val="Heading3"/>
      </w:pPr>
      <w:bookmarkStart w:id="621" w:name="_Toc486147588"/>
      <w:bookmarkStart w:id="622" w:name="_Toc488574731"/>
      <w:bookmarkStart w:id="623" w:name="_Toc493792658"/>
      <w:r>
        <w:lastRenderedPageBreak/>
        <w:t>Denial-of-</w:t>
      </w:r>
      <w:r w:rsidR="001873B4" w:rsidRPr="009C25BD">
        <w:t>Service Attacks</w:t>
      </w:r>
      <w:bookmarkEnd w:id="621"/>
      <w:bookmarkEnd w:id="622"/>
      <w:bookmarkEnd w:id="623"/>
    </w:p>
    <w:p w14:paraId="53AA1455" w14:textId="03D70247" w:rsidR="007A7DC9" w:rsidRDefault="007A7DC9" w:rsidP="0078212B">
      <w:r>
        <w:t xml:space="preserve">A </w:t>
      </w:r>
      <w:r w:rsidR="00834967">
        <w:t>denial-of-</w:t>
      </w:r>
      <w:r>
        <w:t xml:space="preserve">service (DoS) attack on this system denies, degrades, or disables the normal functionality of the authentication system. </w:t>
      </w:r>
      <w:r w:rsidR="007B4A61">
        <w:t>W</w:t>
      </w:r>
      <w:r w:rsidR="00E657C1">
        <w:t>e examine two approaches for achieving DoS</w:t>
      </w:r>
      <w:r w:rsidR="007B4A61">
        <w:t xml:space="preserve"> in the following sections</w:t>
      </w:r>
      <w:r w:rsidR="00E657C1">
        <w:t>.</w:t>
      </w:r>
    </w:p>
    <w:p w14:paraId="57047604" w14:textId="15B1F7E6" w:rsidR="001873B4" w:rsidRDefault="001873B4" w:rsidP="0078212B">
      <w:pPr>
        <w:pStyle w:val="Heading4"/>
      </w:pPr>
      <w:r>
        <w:t>Power Variation DoS Attack</w:t>
      </w:r>
    </w:p>
    <w:p w14:paraId="613050EA" w14:textId="39D1531C" w:rsidR="001873B4" w:rsidRDefault="001873B4" w:rsidP="0078212B">
      <w:r>
        <w:t xml:space="preserve">An adversary that has fully compromised a terminal </w:t>
      </w:r>
      <w:r w:rsidR="009F32B1">
        <w:t xml:space="preserve">(untrusted case) </w:t>
      </w:r>
      <w:r>
        <w:t xml:space="preserve">may modify public input pulse power levels to prevent legitimate users from authenticating. </w:t>
      </w:r>
      <w:r w:rsidR="00FC79EA">
        <w:t xml:space="preserve">A terminal will also require specific pulse intensity information to query the PUF at the correct intensity; as such, this information could be considered known to the adversary. </w:t>
      </w:r>
      <w:r w:rsidRPr="00810AF4">
        <w:t xml:space="preserve">The only attack made possible by making pulse intensity information public is a </w:t>
      </w:r>
      <w:r w:rsidR="00FC79EA">
        <w:t>DoS</w:t>
      </w:r>
      <w:r w:rsidRPr="00810AF4">
        <w:t xml:space="preserve"> attack via an untrusted terminal against legitimate users by modifying the interrogation powers, thus returning a different response than expected. </w:t>
      </w:r>
      <w:r>
        <w:t>T</w:t>
      </w:r>
      <w:r w:rsidRPr="00810AF4">
        <w:t>his public knowledge does not facilitate a successful spoofing attack against an authentic user</w:t>
      </w:r>
      <w:r w:rsidR="00FC79EA">
        <w:t xml:space="preserve"> which is the primary attack that PUFs are intended to protect against.</w:t>
      </w:r>
    </w:p>
    <w:p w14:paraId="2E6E1AA9" w14:textId="72A6F6D9" w:rsidR="009F32B1" w:rsidRDefault="009F32B1" w:rsidP="0078212B">
      <w:r>
        <w:t>The attackers could reduce powers to a level in which the PUF operates as a linear system. If the attacker performed a previous characterization of the PUF at low power levels and somehow ensured that the PUF’s CRL was created at the same low power levels, then the attacker may be able to build a model of the device</w:t>
      </w:r>
      <w:r w:rsidR="009932F6">
        <w:t xml:space="preserve"> and use that model in a previously described spoofing attack.</w:t>
      </w:r>
    </w:p>
    <w:p w14:paraId="159D1C91" w14:textId="20F8AB5B" w:rsidR="001873B4" w:rsidRPr="009C25BD" w:rsidRDefault="001873B4" w:rsidP="0078212B">
      <w:pPr>
        <w:pStyle w:val="Heading4"/>
      </w:pPr>
      <w:r w:rsidRPr="00F31C9E">
        <w:t>CRL</w:t>
      </w:r>
      <w:r w:rsidRPr="009C25BD">
        <w:t xml:space="preserve"> </w:t>
      </w:r>
      <w:r>
        <w:t>DoS</w:t>
      </w:r>
      <w:r w:rsidRPr="009C25BD">
        <w:t xml:space="preserve"> Attack</w:t>
      </w:r>
    </w:p>
    <w:p w14:paraId="475DAE4F" w14:textId="76ED6E4D" w:rsidR="001873B4" w:rsidRDefault="001873B4" w:rsidP="0078212B">
      <w:r w:rsidRPr="009C25BD">
        <w:t>The adversary can connect to a terminal, claim an identity for a</w:t>
      </w:r>
      <w:r w:rsidR="00B966BD">
        <w:t>n authentic</w:t>
      </w:r>
      <w:r w:rsidRPr="009C25BD">
        <w:t xml:space="preserve"> user, and repeatedly go through the authentication process, thus reducing the available CRP pairs for that user.</w:t>
      </w:r>
      <w:r>
        <w:t xml:space="preserve"> </w:t>
      </w:r>
      <w:r w:rsidR="00381129">
        <w:t xml:space="preserve">When the legitimate user attempts to authenticate, they will be unable to authenticate until they can </w:t>
      </w:r>
      <w:r w:rsidR="00381129">
        <w:lastRenderedPageBreak/>
        <w:t xml:space="preserve">generate more CRPs. However, the adversary may simply continue this attack in the future. </w:t>
      </w:r>
      <w:r>
        <w:t>A simple protocol that performs rate limiting of authentication att</w:t>
      </w:r>
      <w:r w:rsidR="002D12F8">
        <w:t>empts will mitigate this attack and/or through the implementation of a simple shared secret</w:t>
      </w:r>
      <w:r w:rsidR="00247911">
        <w:t xml:space="preserve"> or multi-factor authentication</w:t>
      </w:r>
      <w:r w:rsidR="002D12F8">
        <w:t>.</w:t>
      </w:r>
    </w:p>
    <w:p w14:paraId="5C7DED24" w14:textId="61CA9368" w:rsidR="00644B6A" w:rsidRDefault="00644B6A" w:rsidP="0078212B">
      <w:pPr>
        <w:pStyle w:val="Heading3"/>
      </w:pPr>
      <w:bookmarkStart w:id="624" w:name="_Toc486147589"/>
      <w:bookmarkStart w:id="625" w:name="_Toc488574732"/>
      <w:bookmarkStart w:id="626" w:name="_Toc493792659"/>
      <w:r>
        <w:t>Security Summary</w:t>
      </w:r>
      <w:bookmarkEnd w:id="624"/>
      <w:bookmarkEnd w:id="625"/>
      <w:bookmarkEnd w:id="626"/>
    </w:p>
    <w:p w14:paraId="419FFBCE" w14:textId="77777777" w:rsidR="00644B6A" w:rsidRDefault="00644B6A" w:rsidP="0078212B">
      <w:r w:rsidRPr="00A11DD6">
        <w:t>The security of this PUF is a result of the interaction complexity, nonlinearit</w:t>
      </w:r>
      <w:r>
        <w:t>y, and ultrafast response speed</w:t>
      </w:r>
      <w:r w:rsidRPr="00A11DD6">
        <w:t xml:space="preserve">. An adversary wishing to spoof the device has three options: direct cavity replication, or emulation using optoelectronic or computational means. As clearly shown here, the </w:t>
      </w:r>
      <w:r>
        <w:t xml:space="preserve">achievable </w:t>
      </w:r>
      <w:r w:rsidRPr="00A11DD6">
        <w:t xml:space="preserve">precision of nanofabrication technology combined with the extreme sensitivity of the device’s behavior to cavity structure prevents direct cavity replication. </w:t>
      </w:r>
    </w:p>
    <w:p w14:paraId="318BE62D" w14:textId="35D8FCA2" w:rsidR="00644B6A" w:rsidRDefault="00644B6A" w:rsidP="0078212B">
      <w:r w:rsidRPr="00A11DD6">
        <w:t xml:space="preserve">Beyond direct duplication, the device’s nonlinearity and </w:t>
      </w:r>
      <w:r>
        <w:t>ultrafast (</w:t>
      </w:r>
      <w:r w:rsidRPr="00A11DD6">
        <w:t>sub-20-ps</w:t>
      </w:r>
      <w:r>
        <w:t>)</w:t>
      </w:r>
      <w:r w:rsidRPr="00A11DD6">
        <w:t xml:space="preserve"> response time</w:t>
      </w:r>
      <w:r>
        <w:t xml:space="preserve"> prevent</w:t>
      </w:r>
      <w:r w:rsidRPr="00A11DD6">
        <w:t xml:space="preserve"> optoelectronic cloning using, for example</w:t>
      </w:r>
      <w:r>
        <w:t>,</w:t>
      </w:r>
      <w:r w:rsidRPr="00A11DD6">
        <w:t xml:space="preserve"> a programmable spectral filter (e.g. 4-f pulse shaper), due to the shaper’s</w:t>
      </w:r>
      <w:r>
        <w:t xml:space="preserve"> increased latency, and its</w:t>
      </w:r>
      <w:r w:rsidRPr="00A11DD6">
        <w:t xml:space="preserve"> inability to accurately recreate the nonlinearity of the cavity. Finally, even with complete knowledge of the CRL, to successfully emulate the device an adversary would need to measure an incident challenge, perform the necessary computations (through a lookup table or transform), and generate the appropriate response in a time interval faster than the device response time of 20 ps. Not only is this significantly shorter than a modern computer clock cycle</w:t>
      </w:r>
      <w:r w:rsidR="00D54F6E">
        <w:t xml:space="preserve"> </w:t>
      </w:r>
      <w:r w:rsidRPr="00A11DD6">
        <w:fldChar w:fldCharType="begin" w:fldLock="1"/>
      </w:r>
      <w:r w:rsidR="00CF17B7">
        <w:instrText>ADDIN CSL_CITATION { "citationItems" : [ { "id" : "ITEM-1", "itemData" : { "DOI" : "10.1109/101.666590", "ISSN" : "87553996", "author" : [ { "dropping-particle" : "", "family" : "Fisher", "given" : "P.D.", "non-dropping-particle" : "", "parse-names" : false, "suffix" : "" }, { "dropping-particle" : "", "family" : "Nesbitt", "given" : "R.", "non-dropping-particle" : "", "parse-names" : false, "suffix" : "" } ], "container-title" : "IEEE Circuits and Devices Magazine", "id" : "ITEM-1", "issue" : "2", "issued" : { "date-parts" : [ [ "1998" ] ] }, "page" : "37-44", "title" : "The test of time. Clock-cycle estimation and test challenges for future microprocessors", "type" : "article-journal", "volume" : "14" }, "uris" : [ "http://www.mendeley.com/documents/?uuid=2808b971-e931-488a-9270-955c9f2915b1" ] } ], "mendeley" : { "formattedCitation" : "[121]", "plainTextFormattedCitation" : "[121]", "previouslyFormattedCitation" : "[121]" }, "properties" : { "noteIndex" : 0 }, "schema" : "https://github.com/citation-style-language/schema/raw/master/csl-citation.json" }</w:instrText>
      </w:r>
      <w:r w:rsidRPr="00A11DD6">
        <w:fldChar w:fldCharType="separate"/>
      </w:r>
      <w:r w:rsidR="00DF05D3" w:rsidRPr="00DF05D3">
        <w:rPr>
          <w:noProof/>
        </w:rPr>
        <w:t>[121]</w:t>
      </w:r>
      <w:r w:rsidRPr="00A11DD6">
        <w:fldChar w:fldCharType="end"/>
      </w:r>
      <w:r w:rsidRPr="00A11DD6">
        <w:t>, but given that information cannot travel faster than the speed of light</w:t>
      </w:r>
      <w:r w:rsidR="003A412B">
        <w:t xml:space="preserve"> </w:t>
      </w:r>
      <w:r w:rsidRPr="00A11DD6">
        <w:fldChar w:fldCharType="begin" w:fldLock="1"/>
      </w:r>
      <w:r w:rsidR="00CF17B7">
        <w:instrText>ADDIN CSL_CITATION { "citationItems" : [ { "id" : "ITEM-1", "itemData" : { "DOI" : "10.1038/nature02035.1.", "ISSN" : "0028-0836", "author" : [ { "dropping-particle" : "", "family" : "Stenner", "given" : "MD", "non-dropping-particle" : "", "parse-names" : false, "suffix" : "" }, { "dropping-particle" : "", "family" : "Gauthier", "given" : "DJ", "non-dropping-particle" : "", "parse-names" : false, "suffix" : "" }, { "dropping-particle" : "", "family" : "Neifeld", "given" : "MA", "non-dropping-particle" : "", "parse-names" : false, "suffix" : "" } ], "container-title" : "Nature", "id" : "ITEM-1", "issued" : { "date-parts" : [ [ "2003" ] ] }, "page" : "695-698", "title" : "The speed of information in a 'fast-light' optical medium", "type" : "article-journal" }, "uris" : [ "http://www.mendeley.com/documents/?uuid=393935e4-79ca-44d7-91d2-db712a6655c4" ] } ], "mendeley" : { "formattedCitation" : "[116]", "plainTextFormattedCitation" : "[116]", "previouslyFormattedCitation" : "[116]" }, "properties" : { "noteIndex" : 0 }, "schema" : "https://github.com/citation-style-language/schema/raw/master/csl-citation.json" }</w:instrText>
      </w:r>
      <w:r w:rsidRPr="00A11DD6">
        <w:fldChar w:fldCharType="separate"/>
      </w:r>
      <w:r w:rsidR="00DF05D3" w:rsidRPr="00DF05D3">
        <w:rPr>
          <w:noProof/>
        </w:rPr>
        <w:t>[116]</w:t>
      </w:r>
      <w:r w:rsidRPr="00A11DD6">
        <w:fldChar w:fldCharType="end"/>
      </w:r>
      <w:r w:rsidRPr="00A11DD6">
        <w:t>, any such computational system (processor, memory, etc.) would need to be physically as small as the device</w:t>
      </w:r>
      <w:r>
        <w:t xml:space="preserve"> (~ 30 </w:t>
      </w:r>
      <w:r>
        <w:rPr>
          <w:rFonts w:cs="Times New Roman"/>
        </w:rPr>
        <w:t>µm</w:t>
      </w:r>
      <w:r>
        <w:t xml:space="preserve"> x 30 </w:t>
      </w:r>
      <w:r>
        <w:rPr>
          <w:rFonts w:cs="Times New Roman"/>
        </w:rPr>
        <w:t>µ</w:t>
      </w:r>
      <w:r>
        <w:t>m)</w:t>
      </w:r>
      <w:r w:rsidRPr="00A11DD6">
        <w:t>. These stringent constraints prevent such an emulation approach with current or any foreseeable computational resources and, as one example, would require memory densities that are many orders of magnitude higher tha</w:t>
      </w:r>
      <w:r>
        <w:t>n the current state-of-the-art</w:t>
      </w:r>
      <w:r w:rsidR="00D54F6E">
        <w:t xml:space="preserve"> </w:t>
      </w:r>
      <w:r w:rsidRPr="00F14502">
        <w:fldChar w:fldCharType="begin" w:fldLock="1"/>
      </w:r>
      <w:r w:rsidR="00CF17B7">
        <w:instrText>ADDIN CSL_CITATION { "citationItems" : [ { "id" : "ITEM-1", "itemData" : { "DOI" : "10.1038/lsa.2014.58", "ISSN" : "2047-7538", "abstract" : "The advance of nanophotonics has provided a variety of avenues for light\u2013matter interaction at the nanometer scale through the enriched mechanisms for physical and chemical reactions induced by nanometer-confined optical probes in nanocomposite materials. These emerging nanophotonic devices and materials have enabled researchers to develop disruptive methods of tremendously increasing the storage capacity of current optical memory. In this paper, we present a review of the recent advancements in nanophotonics-enabled optical storage techniques. Particularly, we offer our perspective of using them as optical storage arrays for next-generation exabyte data centers.", "author" : [ { "dropping-particle" : "", "family" : "Gu", "given" : "Min", "non-dropping-particle" : "", "parse-names" : false, "suffix" : "" }, { "dropping-particle" : "", "family" : "Li", "given" : "Xiangping", "non-dropping-particle" : "", "parse-names" : false, "suffix" : "" }, { "dropping-particle" : "", "family" : "Cao", "given" : "Yaoyu", "non-dropping-particle" : "", "parse-names" : false, "suffix" : "" } ], "container-title" : "Light: Science &amp; Applications", "id" : "ITEM-1", "issue" : "5", "issued" : { "date-parts" : [ [ "2014" ] ] }, "page" : "e177", "title" : "Optical storage arrays: a perspective for future big data storage", "type" : "article-journal", "volume" : "3" }, "uris" : [ "http://www.mendeley.com/documents/?uuid=991996bb-d296-4806-a7ab-234d8e6709d8" ] } ], "mendeley" : { "formattedCitation" : "[117]", "plainTextFormattedCitation" : "[117]", "previouslyFormattedCitation" : "[117]" }, "properties" : { "noteIndex" : 0 }, "schema" : "https://github.com/citation-style-language/schema/raw/master/csl-citation.json" }</w:instrText>
      </w:r>
      <w:r w:rsidRPr="00F14502">
        <w:fldChar w:fldCharType="separate"/>
      </w:r>
      <w:r w:rsidR="00DF05D3" w:rsidRPr="00DF05D3">
        <w:rPr>
          <w:noProof/>
        </w:rPr>
        <w:t>[117]</w:t>
      </w:r>
      <w:r w:rsidRPr="00F14502">
        <w:fldChar w:fldCharType="end"/>
      </w:r>
      <w:r>
        <w:t>.</w:t>
      </w:r>
    </w:p>
    <w:p w14:paraId="2B5B4A0D" w14:textId="0268D47B" w:rsidR="008203BC" w:rsidRDefault="008203BC" w:rsidP="0078212B">
      <w:pPr>
        <w:pStyle w:val="Heading2"/>
      </w:pPr>
      <w:bookmarkStart w:id="627" w:name="_Toc486147590"/>
      <w:bookmarkStart w:id="628" w:name="_Toc488574733"/>
      <w:bookmarkStart w:id="629" w:name="_Toc493792660"/>
      <w:r>
        <w:lastRenderedPageBreak/>
        <w:t>Summary</w:t>
      </w:r>
      <w:bookmarkEnd w:id="627"/>
      <w:bookmarkEnd w:id="628"/>
      <w:bookmarkEnd w:id="629"/>
    </w:p>
    <w:p w14:paraId="29A31DCE" w14:textId="3AFE9515" w:rsidR="009A012F" w:rsidRDefault="00644B6A" w:rsidP="000E2A93">
      <w:r>
        <w:t xml:space="preserve">Here we present a new type of PUF created from silicon photonic </w:t>
      </w:r>
      <w:r w:rsidR="0045078E">
        <w:t>cavities</w:t>
      </w:r>
      <w:r w:rsidR="006D5336">
        <w:t xml:space="preserve"> applied to authentication</w:t>
      </w:r>
      <w:r>
        <w:t>. We directly demonstrate the reproducibility, uniqueness, and unclonability properti</w:t>
      </w:r>
      <w:r w:rsidR="00945158">
        <w:t>es of our photonic PUFs</w:t>
      </w:r>
      <w:r>
        <w:t xml:space="preserve">. We have shown that the probability of </w:t>
      </w:r>
      <w:r w:rsidRPr="00A11DD6">
        <w:t xml:space="preserve">incorrectly accepting or rejecting a </w:t>
      </w:r>
      <w:r>
        <w:t xml:space="preserve">token based upon a 17.1-kb </w:t>
      </w:r>
      <w:r w:rsidRPr="00A11DD6">
        <w:t>key</w:t>
      </w:r>
      <w:r>
        <w:t xml:space="preserve"> is roughly</w:t>
      </w:r>
      <w:r w:rsidRPr="00A11DD6">
        <w:t xml:space="preserve"> 10</w:t>
      </w:r>
      <w:r w:rsidRPr="00A11DD6">
        <w:rPr>
          <w:vertAlign w:val="superscript"/>
        </w:rPr>
        <w:t>-2</w:t>
      </w:r>
      <w:r w:rsidR="00EB2F02">
        <w:rPr>
          <w:vertAlign w:val="superscript"/>
        </w:rPr>
        <w:t>7</w:t>
      </w:r>
      <w:r>
        <w:t xml:space="preserve"> and the probability of falsely accepting a cloned token is </w:t>
      </w:r>
      <w:r w:rsidRPr="00A11DD6">
        <w:t>roughly 10</w:t>
      </w:r>
      <w:r w:rsidRPr="00A11DD6">
        <w:rPr>
          <w:vertAlign w:val="superscript"/>
        </w:rPr>
        <w:t>-</w:t>
      </w:r>
      <w:r w:rsidR="00EB2F02">
        <w:rPr>
          <w:vertAlign w:val="superscript"/>
        </w:rPr>
        <w:t>3</w:t>
      </w:r>
      <w:r w:rsidR="00654844">
        <w:rPr>
          <w:vertAlign w:val="superscript"/>
        </w:rPr>
        <w:t>7</w:t>
      </w:r>
      <w:r>
        <w:t>. Notably, the system showed high repeatability after a 48-hour period by yielding similar error rates (FHD of 0.1) when compared to the same cavity authenticated at the time of CRL generation.</w:t>
      </w:r>
      <w:r w:rsidR="00474385">
        <w:t xml:space="preserve"> </w:t>
      </w:r>
      <w:r w:rsidR="00945158">
        <w:t>We also demonstrated two additional approaches to maximize the information extrac</w:t>
      </w:r>
      <w:r w:rsidR="00474385">
        <w:t xml:space="preserve">ted from each spectral response with an orthogonal spectral filter applied optically or digitally in post-processing. Using the former approach, we demonstrated a highly robust approach with mean repeatability values of less than 0.05. </w:t>
      </w:r>
      <w:r w:rsidR="00945158">
        <w:t xml:space="preserve">Using </w:t>
      </w:r>
      <w:r w:rsidR="00474385">
        <w:t>the latter</w:t>
      </w:r>
      <w:r w:rsidR="00945158">
        <w:t xml:space="preserve"> approach, we generate</w:t>
      </w:r>
      <w:r w:rsidR="009B1CC9">
        <w:t>d 300-</w:t>
      </w:r>
      <w:r w:rsidR="00474385">
        <w:t xml:space="preserve">kb keys resulting in a total authentication error of </w:t>
      </w:r>
      <w:r w:rsidR="00945158" w:rsidRPr="00926FBD">
        <w:t>10</w:t>
      </w:r>
      <w:r w:rsidR="00945158">
        <w:rPr>
          <w:vertAlign w:val="superscript"/>
        </w:rPr>
        <w:t>-111</w:t>
      </w:r>
      <w:r w:rsidR="00945158" w:rsidRPr="00926FBD">
        <w:t xml:space="preserve"> </w:t>
      </w:r>
      <w:r w:rsidR="00474385">
        <w:t xml:space="preserve">and a probability of falsely accepting a cloned token of </w:t>
      </w:r>
      <w:r w:rsidR="00945158" w:rsidRPr="00926FBD">
        <w:t>10</w:t>
      </w:r>
      <w:r w:rsidR="00945158">
        <w:rPr>
          <w:vertAlign w:val="superscript"/>
        </w:rPr>
        <w:t>-168</w:t>
      </w:r>
      <w:r w:rsidR="00474385">
        <w:t xml:space="preserve">. We also investigated the use of fuzzy extraction in this scenario </w:t>
      </w:r>
      <w:r w:rsidR="009A012F">
        <w:t xml:space="preserve">which corrects for errors in the PUF response while amplifying the decorrelation of responses. Lastly, we evaluated the sensitivity of the approach to changes in temperature and input power. With the post-processing conditions that minimize authentication error, we find the error temperature dependence to be </w:t>
      </w:r>
      <w:r w:rsidR="009A012F" w:rsidRPr="00D0280D">
        <w:rPr>
          <w:i/>
        </w:rPr>
        <w:t>e</w:t>
      </w:r>
      <w:r w:rsidR="009A012F" w:rsidRPr="00D0280D">
        <w:rPr>
          <w:i/>
          <w:vertAlign w:val="subscript"/>
        </w:rPr>
        <w:t>temp</w:t>
      </w:r>
      <w:r w:rsidR="009A012F">
        <w:t xml:space="preserve"> = 5.17 %/</w:t>
      </w:r>
      <w:r w:rsidR="009A012F">
        <w:rPr>
          <w:rFonts w:cs="Times New Roman"/>
        </w:rPr>
        <w:t>°</w:t>
      </w:r>
      <w:r w:rsidR="009A012F" w:rsidRPr="00926FBD">
        <w:t>C</w:t>
      </w:r>
      <w:r w:rsidR="009A012F">
        <w:t xml:space="preserve">. This suggests that practical systems may need some form of temperature </w:t>
      </w:r>
      <w:r w:rsidR="00C25865">
        <w:t xml:space="preserve">stabilization within a few degrees Celsius to maintain low authentication error rates. </w:t>
      </w:r>
      <w:r w:rsidR="000E2A93">
        <w:t xml:space="preserve">With the same post-processing conditions, we find the error due to power deviation to be </w:t>
      </w:r>
      <w:r w:rsidR="000E2A93" w:rsidRPr="00D0280D">
        <w:rPr>
          <w:i/>
        </w:rPr>
        <w:t>e</w:t>
      </w:r>
      <w:r w:rsidR="000E2A93">
        <w:rPr>
          <w:i/>
          <w:vertAlign w:val="subscript"/>
        </w:rPr>
        <w:t>power</w:t>
      </w:r>
      <w:r w:rsidR="000E2A93">
        <w:t xml:space="preserve"> = 28.9 %/</w:t>
      </w:r>
      <w:r w:rsidR="000E2A93">
        <w:rPr>
          <w:rFonts w:cs="Times New Roman"/>
        </w:rPr>
        <w:t>dB</w:t>
      </w:r>
      <w:r w:rsidR="000E2A93">
        <w:t xml:space="preserve"> and that </w:t>
      </w:r>
      <w:r w:rsidR="009A012F">
        <w:t xml:space="preserve">the responses experience </w:t>
      </w:r>
      <w:r w:rsidR="009A012F" w:rsidRPr="00926FBD">
        <w:t>full decorrelation after ~</w:t>
      </w:r>
      <w:r w:rsidR="009A012F">
        <w:t>3</w:t>
      </w:r>
      <w:r w:rsidR="009A012F" w:rsidRPr="00926FBD">
        <w:t xml:space="preserve"> dB of power</w:t>
      </w:r>
      <w:r w:rsidR="009A012F">
        <w:t xml:space="preserve"> deviation.</w:t>
      </w:r>
      <w:r w:rsidR="00C25865">
        <w:t xml:space="preserve"> </w:t>
      </w:r>
      <w:r w:rsidR="000E2A93">
        <w:t>Thus, we find that a</w:t>
      </w:r>
      <w:r w:rsidR="00C25865">
        <w:t xml:space="preserve"> practical system will need some </w:t>
      </w:r>
      <w:r w:rsidR="00B966BD">
        <w:t>feedback</w:t>
      </w:r>
      <w:r w:rsidR="00C25865">
        <w:t xml:space="preserve"> control over input power. Both temperature and power stability are easily achievable using modern </w:t>
      </w:r>
      <w:r w:rsidR="00B966BD">
        <w:t>control capabilities</w:t>
      </w:r>
      <w:r w:rsidR="00C25865">
        <w:t xml:space="preserve">. </w:t>
      </w:r>
    </w:p>
    <w:p w14:paraId="54873E1B" w14:textId="77777777" w:rsidR="004B1B40" w:rsidRDefault="004B1B40" w:rsidP="0078212B">
      <w:r>
        <w:br w:type="page"/>
      </w:r>
    </w:p>
    <w:p w14:paraId="7405633C" w14:textId="77777777" w:rsidR="00340659" w:rsidRDefault="00340659" w:rsidP="0078212B">
      <w:pPr>
        <w:pStyle w:val="Heading1"/>
      </w:pPr>
      <w:bookmarkStart w:id="630" w:name="_Toc400549863"/>
      <w:bookmarkStart w:id="631" w:name="_Toc400549974"/>
      <w:bookmarkStart w:id="632" w:name="_Toc400550470"/>
      <w:bookmarkStart w:id="633" w:name="_Toc400549864"/>
      <w:bookmarkStart w:id="634" w:name="_Toc400549975"/>
      <w:bookmarkStart w:id="635" w:name="_Toc400550471"/>
      <w:bookmarkStart w:id="636" w:name="_Toc400549865"/>
      <w:bookmarkStart w:id="637" w:name="_Toc400549976"/>
      <w:bookmarkStart w:id="638" w:name="_Toc400550472"/>
      <w:bookmarkStart w:id="639" w:name="_Toc400549866"/>
      <w:bookmarkStart w:id="640" w:name="_Toc400549977"/>
      <w:bookmarkStart w:id="641" w:name="_Toc400550473"/>
      <w:bookmarkStart w:id="642" w:name="_Toc400549867"/>
      <w:bookmarkStart w:id="643" w:name="_Toc400549978"/>
      <w:bookmarkStart w:id="644" w:name="_Toc400550474"/>
      <w:bookmarkStart w:id="645" w:name="_Toc400549868"/>
      <w:bookmarkStart w:id="646" w:name="_Toc400549979"/>
      <w:bookmarkStart w:id="647" w:name="_Toc400550475"/>
      <w:bookmarkStart w:id="648" w:name="_Toc400549869"/>
      <w:bookmarkStart w:id="649" w:name="_Toc400549980"/>
      <w:bookmarkStart w:id="650" w:name="_Toc400550476"/>
      <w:bookmarkStart w:id="651" w:name="_Toc400549870"/>
      <w:bookmarkStart w:id="652" w:name="_Toc400549981"/>
      <w:bookmarkStart w:id="653" w:name="_Toc400550477"/>
      <w:bookmarkStart w:id="654" w:name="_Toc400549871"/>
      <w:bookmarkStart w:id="655" w:name="_Toc400549982"/>
      <w:bookmarkStart w:id="656" w:name="_Toc400550478"/>
      <w:bookmarkStart w:id="657" w:name="_Toc400549872"/>
      <w:bookmarkStart w:id="658" w:name="_Toc400549983"/>
      <w:bookmarkStart w:id="659" w:name="_Toc400550479"/>
      <w:bookmarkStart w:id="660" w:name="_Toc400549873"/>
      <w:bookmarkStart w:id="661" w:name="_Toc400549984"/>
      <w:bookmarkStart w:id="662" w:name="_Toc400550480"/>
      <w:bookmarkStart w:id="663" w:name="_Toc400549874"/>
      <w:bookmarkStart w:id="664" w:name="_Toc400549985"/>
      <w:bookmarkStart w:id="665" w:name="_Toc400550481"/>
      <w:bookmarkStart w:id="666" w:name="_Toc400549875"/>
      <w:bookmarkStart w:id="667" w:name="_Toc400549986"/>
      <w:bookmarkStart w:id="668" w:name="_Toc400550482"/>
      <w:bookmarkStart w:id="669" w:name="_Toc400549876"/>
      <w:bookmarkStart w:id="670" w:name="_Toc400549987"/>
      <w:bookmarkStart w:id="671" w:name="_Toc400550483"/>
      <w:bookmarkStart w:id="672" w:name="_Toc400549877"/>
      <w:bookmarkStart w:id="673" w:name="_Toc400549988"/>
      <w:bookmarkStart w:id="674" w:name="_Toc400550484"/>
      <w:bookmarkStart w:id="675" w:name="_Toc400549878"/>
      <w:bookmarkStart w:id="676" w:name="_Toc400549989"/>
      <w:bookmarkStart w:id="677" w:name="_Toc400550485"/>
      <w:bookmarkStart w:id="678" w:name="_Toc400549879"/>
      <w:bookmarkStart w:id="679" w:name="_Toc400549990"/>
      <w:bookmarkStart w:id="680" w:name="_Toc400550486"/>
      <w:bookmarkStart w:id="681" w:name="_Toc400549880"/>
      <w:bookmarkStart w:id="682" w:name="_Toc400549991"/>
      <w:bookmarkStart w:id="683" w:name="_Toc400550487"/>
      <w:bookmarkStart w:id="684" w:name="_Toc400493323"/>
      <w:bookmarkStart w:id="685" w:name="_Toc400493451"/>
      <w:bookmarkStart w:id="686" w:name="_Toc400493579"/>
      <w:bookmarkStart w:id="687" w:name="_Toc400493689"/>
      <w:bookmarkStart w:id="688" w:name="_Toc400493800"/>
      <w:bookmarkStart w:id="689" w:name="_Toc400493907"/>
      <w:bookmarkStart w:id="690" w:name="_Toc400494015"/>
      <w:bookmarkStart w:id="691" w:name="_Toc400544400"/>
      <w:bookmarkStart w:id="692" w:name="_Toc400544499"/>
      <w:bookmarkStart w:id="693" w:name="_Toc400544592"/>
      <w:bookmarkStart w:id="694" w:name="_Toc400544685"/>
      <w:bookmarkStart w:id="695" w:name="_Toc400544777"/>
      <w:bookmarkStart w:id="696" w:name="_Toc400544869"/>
      <w:bookmarkStart w:id="697" w:name="_Toc400549881"/>
      <w:bookmarkStart w:id="698" w:name="_Toc400549992"/>
      <w:bookmarkStart w:id="699" w:name="_Toc400550488"/>
      <w:bookmarkStart w:id="700" w:name="_Toc400493324"/>
      <w:bookmarkStart w:id="701" w:name="_Toc400493452"/>
      <w:bookmarkStart w:id="702" w:name="_Toc400493580"/>
      <w:bookmarkStart w:id="703" w:name="_Toc400493690"/>
      <w:bookmarkStart w:id="704" w:name="_Toc400493801"/>
      <w:bookmarkStart w:id="705" w:name="_Toc400493908"/>
      <w:bookmarkStart w:id="706" w:name="_Toc400494016"/>
      <w:bookmarkStart w:id="707" w:name="_Toc400544401"/>
      <w:bookmarkStart w:id="708" w:name="_Toc400544500"/>
      <w:bookmarkStart w:id="709" w:name="_Toc400544593"/>
      <w:bookmarkStart w:id="710" w:name="_Toc400544686"/>
      <w:bookmarkStart w:id="711" w:name="_Toc400544778"/>
      <w:bookmarkStart w:id="712" w:name="_Toc400544870"/>
      <w:bookmarkStart w:id="713" w:name="_Toc400549882"/>
      <w:bookmarkStart w:id="714" w:name="_Toc400549993"/>
      <w:bookmarkStart w:id="715" w:name="_Toc400550489"/>
      <w:bookmarkStart w:id="716" w:name="_Toc400493325"/>
      <w:bookmarkStart w:id="717" w:name="_Toc400493453"/>
      <w:bookmarkStart w:id="718" w:name="_Toc400493581"/>
      <w:bookmarkStart w:id="719" w:name="_Toc400493691"/>
      <w:bookmarkStart w:id="720" w:name="_Toc400493802"/>
      <w:bookmarkStart w:id="721" w:name="_Toc400493909"/>
      <w:bookmarkStart w:id="722" w:name="_Toc400494017"/>
      <w:bookmarkStart w:id="723" w:name="_Toc400544402"/>
      <w:bookmarkStart w:id="724" w:name="_Toc400544501"/>
      <w:bookmarkStart w:id="725" w:name="_Toc400544594"/>
      <w:bookmarkStart w:id="726" w:name="_Toc400544687"/>
      <w:bookmarkStart w:id="727" w:name="_Toc400544779"/>
      <w:bookmarkStart w:id="728" w:name="_Toc400544871"/>
      <w:bookmarkStart w:id="729" w:name="_Toc400549883"/>
      <w:bookmarkStart w:id="730" w:name="_Toc400549994"/>
      <w:bookmarkStart w:id="731" w:name="_Toc400550490"/>
      <w:bookmarkStart w:id="732" w:name="_Toc400493326"/>
      <w:bookmarkStart w:id="733" w:name="_Toc400493454"/>
      <w:bookmarkStart w:id="734" w:name="_Toc400493582"/>
      <w:bookmarkStart w:id="735" w:name="_Toc400493692"/>
      <w:bookmarkStart w:id="736" w:name="_Toc400493803"/>
      <w:bookmarkStart w:id="737" w:name="_Toc400493910"/>
      <w:bookmarkStart w:id="738" w:name="_Toc400494018"/>
      <w:bookmarkStart w:id="739" w:name="_Toc400544403"/>
      <w:bookmarkStart w:id="740" w:name="_Toc400544502"/>
      <w:bookmarkStart w:id="741" w:name="_Toc400544595"/>
      <w:bookmarkStart w:id="742" w:name="_Toc400544688"/>
      <w:bookmarkStart w:id="743" w:name="_Toc400544780"/>
      <w:bookmarkStart w:id="744" w:name="_Toc400544872"/>
      <w:bookmarkStart w:id="745" w:name="_Toc400549884"/>
      <w:bookmarkStart w:id="746" w:name="_Toc400549995"/>
      <w:bookmarkStart w:id="747" w:name="_Toc400550491"/>
      <w:bookmarkStart w:id="748" w:name="_Toc400493327"/>
      <w:bookmarkStart w:id="749" w:name="_Toc400493455"/>
      <w:bookmarkStart w:id="750" w:name="_Toc400493583"/>
      <w:bookmarkStart w:id="751" w:name="_Toc400493693"/>
      <w:bookmarkStart w:id="752" w:name="_Toc400493804"/>
      <w:bookmarkStart w:id="753" w:name="_Toc400493911"/>
      <w:bookmarkStart w:id="754" w:name="_Toc400494019"/>
      <w:bookmarkStart w:id="755" w:name="_Toc400544404"/>
      <w:bookmarkStart w:id="756" w:name="_Toc400544503"/>
      <w:bookmarkStart w:id="757" w:name="_Toc400544596"/>
      <w:bookmarkStart w:id="758" w:name="_Toc400544689"/>
      <w:bookmarkStart w:id="759" w:name="_Toc400544781"/>
      <w:bookmarkStart w:id="760" w:name="_Toc400544873"/>
      <w:bookmarkStart w:id="761" w:name="_Toc400549885"/>
      <w:bookmarkStart w:id="762" w:name="_Toc400549996"/>
      <w:bookmarkStart w:id="763" w:name="_Toc400550492"/>
      <w:bookmarkStart w:id="764" w:name="_Toc400493328"/>
      <w:bookmarkStart w:id="765" w:name="_Toc400493456"/>
      <w:bookmarkStart w:id="766" w:name="_Toc400493584"/>
      <w:bookmarkStart w:id="767" w:name="_Toc400493694"/>
      <w:bookmarkStart w:id="768" w:name="_Toc400493805"/>
      <w:bookmarkStart w:id="769" w:name="_Toc400493912"/>
      <w:bookmarkStart w:id="770" w:name="_Toc400494020"/>
      <w:bookmarkStart w:id="771" w:name="_Toc400544405"/>
      <w:bookmarkStart w:id="772" w:name="_Toc400544504"/>
      <w:bookmarkStart w:id="773" w:name="_Toc400544597"/>
      <w:bookmarkStart w:id="774" w:name="_Toc400544690"/>
      <w:bookmarkStart w:id="775" w:name="_Toc400544782"/>
      <w:bookmarkStart w:id="776" w:name="_Toc400544874"/>
      <w:bookmarkStart w:id="777" w:name="_Toc400549886"/>
      <w:bookmarkStart w:id="778" w:name="_Toc400549997"/>
      <w:bookmarkStart w:id="779" w:name="_Toc400550493"/>
      <w:bookmarkStart w:id="780" w:name="_Toc400493329"/>
      <w:bookmarkStart w:id="781" w:name="_Toc400493457"/>
      <w:bookmarkStart w:id="782" w:name="_Toc400493585"/>
      <w:bookmarkStart w:id="783" w:name="_Toc400493695"/>
      <w:bookmarkStart w:id="784" w:name="_Toc400493806"/>
      <w:bookmarkStart w:id="785" w:name="_Toc400493913"/>
      <w:bookmarkStart w:id="786" w:name="_Toc400494021"/>
      <w:bookmarkStart w:id="787" w:name="_Toc400544406"/>
      <w:bookmarkStart w:id="788" w:name="_Toc400544505"/>
      <w:bookmarkStart w:id="789" w:name="_Toc400544598"/>
      <w:bookmarkStart w:id="790" w:name="_Toc400544691"/>
      <w:bookmarkStart w:id="791" w:name="_Toc400544783"/>
      <w:bookmarkStart w:id="792" w:name="_Toc400544875"/>
      <w:bookmarkStart w:id="793" w:name="_Toc400549887"/>
      <w:bookmarkStart w:id="794" w:name="_Toc400549998"/>
      <w:bookmarkStart w:id="795" w:name="_Toc400550494"/>
      <w:bookmarkStart w:id="796" w:name="_Toc400493330"/>
      <w:bookmarkStart w:id="797" w:name="_Toc400493458"/>
      <w:bookmarkStart w:id="798" w:name="_Toc400493586"/>
      <w:bookmarkStart w:id="799" w:name="_Toc400493696"/>
      <w:bookmarkStart w:id="800" w:name="_Toc400493807"/>
      <w:bookmarkStart w:id="801" w:name="_Toc400493914"/>
      <w:bookmarkStart w:id="802" w:name="_Toc400494022"/>
      <w:bookmarkStart w:id="803" w:name="_Toc400544407"/>
      <w:bookmarkStart w:id="804" w:name="_Toc400544506"/>
      <w:bookmarkStart w:id="805" w:name="_Toc400544599"/>
      <w:bookmarkStart w:id="806" w:name="_Toc400544692"/>
      <w:bookmarkStart w:id="807" w:name="_Toc400544784"/>
      <w:bookmarkStart w:id="808" w:name="_Toc400544876"/>
      <w:bookmarkStart w:id="809" w:name="_Toc400549888"/>
      <w:bookmarkStart w:id="810" w:name="_Toc400549999"/>
      <w:bookmarkStart w:id="811" w:name="_Toc400550495"/>
      <w:bookmarkStart w:id="812" w:name="_Toc400493331"/>
      <w:bookmarkStart w:id="813" w:name="_Toc400493459"/>
      <w:bookmarkStart w:id="814" w:name="_Toc400493587"/>
      <w:bookmarkStart w:id="815" w:name="_Toc400493697"/>
      <w:bookmarkStart w:id="816" w:name="_Toc400493808"/>
      <w:bookmarkStart w:id="817" w:name="_Toc400493915"/>
      <w:bookmarkStart w:id="818" w:name="_Toc400494023"/>
      <w:bookmarkStart w:id="819" w:name="_Toc400544408"/>
      <w:bookmarkStart w:id="820" w:name="_Toc400544507"/>
      <w:bookmarkStart w:id="821" w:name="_Toc400544600"/>
      <w:bookmarkStart w:id="822" w:name="_Toc400544693"/>
      <w:bookmarkStart w:id="823" w:name="_Toc400544785"/>
      <w:bookmarkStart w:id="824" w:name="_Toc400544877"/>
      <w:bookmarkStart w:id="825" w:name="_Toc400549889"/>
      <w:bookmarkStart w:id="826" w:name="_Toc400550000"/>
      <w:bookmarkStart w:id="827" w:name="_Toc400550496"/>
      <w:bookmarkStart w:id="828" w:name="_Toc400493332"/>
      <w:bookmarkStart w:id="829" w:name="_Toc400493460"/>
      <w:bookmarkStart w:id="830" w:name="_Toc400493588"/>
      <w:bookmarkStart w:id="831" w:name="_Toc400493698"/>
      <w:bookmarkStart w:id="832" w:name="_Toc400493809"/>
      <w:bookmarkStart w:id="833" w:name="_Toc400493916"/>
      <w:bookmarkStart w:id="834" w:name="_Toc400494024"/>
      <w:bookmarkStart w:id="835" w:name="_Toc400544409"/>
      <w:bookmarkStart w:id="836" w:name="_Toc400544508"/>
      <w:bookmarkStart w:id="837" w:name="_Toc400544601"/>
      <w:bookmarkStart w:id="838" w:name="_Toc400544694"/>
      <w:bookmarkStart w:id="839" w:name="_Toc400544786"/>
      <w:bookmarkStart w:id="840" w:name="_Toc400544878"/>
      <w:bookmarkStart w:id="841" w:name="_Toc400549890"/>
      <w:bookmarkStart w:id="842" w:name="_Toc400550001"/>
      <w:bookmarkStart w:id="843" w:name="_Toc400550497"/>
      <w:bookmarkStart w:id="844" w:name="_Toc400493333"/>
      <w:bookmarkStart w:id="845" w:name="_Toc400493461"/>
      <w:bookmarkStart w:id="846" w:name="_Toc400493589"/>
      <w:bookmarkStart w:id="847" w:name="_Toc400493699"/>
      <w:bookmarkStart w:id="848" w:name="_Toc400493810"/>
      <w:bookmarkStart w:id="849" w:name="_Toc400493917"/>
      <w:bookmarkStart w:id="850" w:name="_Toc400494025"/>
      <w:bookmarkStart w:id="851" w:name="_Toc400544410"/>
      <w:bookmarkStart w:id="852" w:name="_Toc400544509"/>
      <w:bookmarkStart w:id="853" w:name="_Toc400544602"/>
      <w:bookmarkStart w:id="854" w:name="_Toc400544695"/>
      <w:bookmarkStart w:id="855" w:name="_Toc400544787"/>
      <w:bookmarkStart w:id="856" w:name="_Toc400544879"/>
      <w:bookmarkStart w:id="857" w:name="_Toc400549891"/>
      <w:bookmarkStart w:id="858" w:name="_Toc400550002"/>
      <w:bookmarkStart w:id="859" w:name="_Toc400550498"/>
      <w:bookmarkStart w:id="860" w:name="_Toc400493334"/>
      <w:bookmarkStart w:id="861" w:name="_Toc400493462"/>
      <w:bookmarkStart w:id="862" w:name="_Toc400493590"/>
      <w:bookmarkStart w:id="863" w:name="_Toc400493700"/>
      <w:bookmarkStart w:id="864" w:name="_Toc400493811"/>
      <w:bookmarkStart w:id="865" w:name="_Toc400493918"/>
      <w:bookmarkStart w:id="866" w:name="_Toc400494026"/>
      <w:bookmarkStart w:id="867" w:name="_Toc400544411"/>
      <w:bookmarkStart w:id="868" w:name="_Toc400544510"/>
      <w:bookmarkStart w:id="869" w:name="_Toc400544603"/>
      <w:bookmarkStart w:id="870" w:name="_Toc400544696"/>
      <w:bookmarkStart w:id="871" w:name="_Toc400544788"/>
      <w:bookmarkStart w:id="872" w:name="_Toc400544880"/>
      <w:bookmarkStart w:id="873" w:name="_Toc400549892"/>
      <w:bookmarkStart w:id="874" w:name="_Toc400550003"/>
      <w:bookmarkStart w:id="875" w:name="_Toc400550499"/>
      <w:bookmarkStart w:id="876" w:name="_Toc400493335"/>
      <w:bookmarkStart w:id="877" w:name="_Toc400493463"/>
      <w:bookmarkStart w:id="878" w:name="_Toc400493591"/>
      <w:bookmarkStart w:id="879" w:name="_Toc400493701"/>
      <w:bookmarkStart w:id="880" w:name="_Toc400493812"/>
      <w:bookmarkStart w:id="881" w:name="_Toc400493919"/>
      <w:bookmarkStart w:id="882" w:name="_Toc400494027"/>
      <w:bookmarkStart w:id="883" w:name="_Toc400544412"/>
      <w:bookmarkStart w:id="884" w:name="_Toc400544511"/>
      <w:bookmarkStart w:id="885" w:name="_Toc400544604"/>
      <w:bookmarkStart w:id="886" w:name="_Toc400544697"/>
      <w:bookmarkStart w:id="887" w:name="_Toc400544789"/>
      <w:bookmarkStart w:id="888" w:name="_Toc400544881"/>
      <w:bookmarkStart w:id="889" w:name="_Toc400549893"/>
      <w:bookmarkStart w:id="890" w:name="_Toc400550004"/>
      <w:bookmarkStart w:id="891" w:name="_Toc400550500"/>
      <w:bookmarkStart w:id="892" w:name="_Toc400493336"/>
      <w:bookmarkStart w:id="893" w:name="_Toc400493464"/>
      <w:bookmarkStart w:id="894" w:name="_Toc400493592"/>
      <w:bookmarkStart w:id="895" w:name="_Toc400493702"/>
      <w:bookmarkStart w:id="896" w:name="_Toc400493813"/>
      <w:bookmarkStart w:id="897" w:name="_Toc400493920"/>
      <w:bookmarkStart w:id="898" w:name="_Toc400494028"/>
      <w:bookmarkStart w:id="899" w:name="_Toc400544413"/>
      <w:bookmarkStart w:id="900" w:name="_Toc400544512"/>
      <w:bookmarkStart w:id="901" w:name="_Toc400544605"/>
      <w:bookmarkStart w:id="902" w:name="_Toc400544698"/>
      <w:bookmarkStart w:id="903" w:name="_Toc400544790"/>
      <w:bookmarkStart w:id="904" w:name="_Toc400544882"/>
      <w:bookmarkStart w:id="905" w:name="_Toc400549894"/>
      <w:bookmarkStart w:id="906" w:name="_Toc400550005"/>
      <w:bookmarkStart w:id="907" w:name="_Toc400550501"/>
      <w:bookmarkStart w:id="908" w:name="_Toc400493337"/>
      <w:bookmarkStart w:id="909" w:name="_Toc400493465"/>
      <w:bookmarkStart w:id="910" w:name="_Toc400493593"/>
      <w:bookmarkStart w:id="911" w:name="_Toc400493703"/>
      <w:bookmarkStart w:id="912" w:name="_Toc400493814"/>
      <w:bookmarkStart w:id="913" w:name="_Toc400493921"/>
      <w:bookmarkStart w:id="914" w:name="_Toc400494029"/>
      <w:bookmarkStart w:id="915" w:name="_Toc400544414"/>
      <w:bookmarkStart w:id="916" w:name="_Toc400544513"/>
      <w:bookmarkStart w:id="917" w:name="_Toc400544606"/>
      <w:bookmarkStart w:id="918" w:name="_Toc400544699"/>
      <w:bookmarkStart w:id="919" w:name="_Toc400544791"/>
      <w:bookmarkStart w:id="920" w:name="_Toc400544883"/>
      <w:bookmarkStart w:id="921" w:name="_Toc400549895"/>
      <w:bookmarkStart w:id="922" w:name="_Toc400550006"/>
      <w:bookmarkStart w:id="923" w:name="_Toc400550502"/>
      <w:bookmarkStart w:id="924" w:name="_Toc400493338"/>
      <w:bookmarkStart w:id="925" w:name="_Toc400493466"/>
      <w:bookmarkStart w:id="926" w:name="_Toc400493594"/>
      <w:bookmarkStart w:id="927" w:name="_Toc400493704"/>
      <w:bookmarkStart w:id="928" w:name="_Toc400493815"/>
      <w:bookmarkStart w:id="929" w:name="_Toc400493922"/>
      <w:bookmarkStart w:id="930" w:name="_Toc400494030"/>
      <w:bookmarkStart w:id="931" w:name="_Toc400544415"/>
      <w:bookmarkStart w:id="932" w:name="_Toc400544514"/>
      <w:bookmarkStart w:id="933" w:name="_Toc400544607"/>
      <w:bookmarkStart w:id="934" w:name="_Toc400544700"/>
      <w:bookmarkStart w:id="935" w:name="_Toc400544792"/>
      <w:bookmarkStart w:id="936" w:name="_Toc400544884"/>
      <w:bookmarkStart w:id="937" w:name="_Toc400549896"/>
      <w:bookmarkStart w:id="938" w:name="_Toc400550007"/>
      <w:bookmarkStart w:id="939" w:name="_Toc400550503"/>
      <w:bookmarkStart w:id="940" w:name="_Toc400493339"/>
      <w:bookmarkStart w:id="941" w:name="_Toc400493467"/>
      <w:bookmarkStart w:id="942" w:name="_Toc400493595"/>
      <w:bookmarkStart w:id="943" w:name="_Toc400493705"/>
      <w:bookmarkStart w:id="944" w:name="_Toc400493816"/>
      <w:bookmarkStart w:id="945" w:name="_Toc400493923"/>
      <w:bookmarkStart w:id="946" w:name="_Toc400494031"/>
      <w:bookmarkStart w:id="947" w:name="_Toc400544416"/>
      <w:bookmarkStart w:id="948" w:name="_Toc400544515"/>
      <w:bookmarkStart w:id="949" w:name="_Toc400544608"/>
      <w:bookmarkStart w:id="950" w:name="_Toc400544701"/>
      <w:bookmarkStart w:id="951" w:name="_Toc400544793"/>
      <w:bookmarkStart w:id="952" w:name="_Toc400544885"/>
      <w:bookmarkStart w:id="953" w:name="_Toc400549897"/>
      <w:bookmarkStart w:id="954" w:name="_Toc400550008"/>
      <w:bookmarkStart w:id="955" w:name="_Toc400550504"/>
      <w:bookmarkStart w:id="956" w:name="_Toc400493340"/>
      <w:bookmarkStart w:id="957" w:name="_Toc400493468"/>
      <w:bookmarkStart w:id="958" w:name="_Toc400493596"/>
      <w:bookmarkStart w:id="959" w:name="_Toc400493706"/>
      <w:bookmarkStart w:id="960" w:name="_Toc400493817"/>
      <w:bookmarkStart w:id="961" w:name="_Toc400493924"/>
      <w:bookmarkStart w:id="962" w:name="_Toc400494032"/>
      <w:bookmarkStart w:id="963" w:name="_Toc400544417"/>
      <w:bookmarkStart w:id="964" w:name="_Toc400544516"/>
      <w:bookmarkStart w:id="965" w:name="_Toc400544609"/>
      <w:bookmarkStart w:id="966" w:name="_Toc400544702"/>
      <w:bookmarkStart w:id="967" w:name="_Toc400544794"/>
      <w:bookmarkStart w:id="968" w:name="_Toc400544886"/>
      <w:bookmarkStart w:id="969" w:name="_Toc400549898"/>
      <w:bookmarkStart w:id="970" w:name="_Toc400550009"/>
      <w:bookmarkStart w:id="971" w:name="_Toc400550505"/>
      <w:bookmarkStart w:id="972" w:name="_Toc400493341"/>
      <w:bookmarkStart w:id="973" w:name="_Toc400493469"/>
      <w:bookmarkStart w:id="974" w:name="_Toc400493597"/>
      <w:bookmarkStart w:id="975" w:name="_Toc400493707"/>
      <w:bookmarkStart w:id="976" w:name="_Toc400493818"/>
      <w:bookmarkStart w:id="977" w:name="_Toc400493925"/>
      <w:bookmarkStart w:id="978" w:name="_Toc400494033"/>
      <w:bookmarkStart w:id="979" w:name="_Toc400544418"/>
      <w:bookmarkStart w:id="980" w:name="_Toc400544517"/>
      <w:bookmarkStart w:id="981" w:name="_Toc400544610"/>
      <w:bookmarkStart w:id="982" w:name="_Toc400544703"/>
      <w:bookmarkStart w:id="983" w:name="_Toc400544795"/>
      <w:bookmarkStart w:id="984" w:name="_Toc400544887"/>
      <w:bookmarkStart w:id="985" w:name="_Toc400549899"/>
      <w:bookmarkStart w:id="986" w:name="_Toc400550010"/>
      <w:bookmarkStart w:id="987" w:name="_Toc400550506"/>
      <w:bookmarkStart w:id="988" w:name="_Toc400493342"/>
      <w:bookmarkStart w:id="989" w:name="_Toc400493470"/>
      <w:bookmarkStart w:id="990" w:name="_Toc400493598"/>
      <w:bookmarkStart w:id="991" w:name="_Toc400493708"/>
      <w:bookmarkStart w:id="992" w:name="_Toc400493819"/>
      <w:bookmarkStart w:id="993" w:name="_Toc400493926"/>
      <w:bookmarkStart w:id="994" w:name="_Toc400494034"/>
      <w:bookmarkStart w:id="995" w:name="_Toc400544419"/>
      <w:bookmarkStart w:id="996" w:name="_Toc400544518"/>
      <w:bookmarkStart w:id="997" w:name="_Toc400544611"/>
      <w:bookmarkStart w:id="998" w:name="_Toc400544704"/>
      <w:bookmarkStart w:id="999" w:name="_Toc400544796"/>
      <w:bookmarkStart w:id="1000" w:name="_Toc400544888"/>
      <w:bookmarkStart w:id="1001" w:name="_Toc400549900"/>
      <w:bookmarkStart w:id="1002" w:name="_Toc400550011"/>
      <w:bookmarkStart w:id="1003" w:name="_Toc400550507"/>
      <w:bookmarkStart w:id="1004" w:name="_Toc400493343"/>
      <w:bookmarkStart w:id="1005" w:name="_Toc400493471"/>
      <w:bookmarkStart w:id="1006" w:name="_Toc400493599"/>
      <w:bookmarkStart w:id="1007" w:name="_Toc400493709"/>
      <w:bookmarkStart w:id="1008" w:name="_Toc400493820"/>
      <w:bookmarkStart w:id="1009" w:name="_Toc400493927"/>
      <w:bookmarkStart w:id="1010" w:name="_Toc400494035"/>
      <w:bookmarkStart w:id="1011" w:name="_Toc400544420"/>
      <w:bookmarkStart w:id="1012" w:name="_Toc400544519"/>
      <w:bookmarkStart w:id="1013" w:name="_Toc400544612"/>
      <w:bookmarkStart w:id="1014" w:name="_Toc400544705"/>
      <w:bookmarkStart w:id="1015" w:name="_Toc400544797"/>
      <w:bookmarkStart w:id="1016" w:name="_Toc400544889"/>
      <w:bookmarkStart w:id="1017" w:name="_Toc400549901"/>
      <w:bookmarkStart w:id="1018" w:name="_Toc400550012"/>
      <w:bookmarkStart w:id="1019" w:name="_Toc400550508"/>
      <w:bookmarkStart w:id="1020" w:name="_Toc400493344"/>
      <w:bookmarkStart w:id="1021" w:name="_Toc400493472"/>
      <w:bookmarkStart w:id="1022" w:name="_Toc400493600"/>
      <w:bookmarkStart w:id="1023" w:name="_Toc400493710"/>
      <w:bookmarkStart w:id="1024" w:name="_Toc400493821"/>
      <w:bookmarkStart w:id="1025" w:name="_Toc400493928"/>
      <w:bookmarkStart w:id="1026" w:name="_Toc400494036"/>
      <w:bookmarkStart w:id="1027" w:name="_Toc400544421"/>
      <w:bookmarkStart w:id="1028" w:name="_Toc400544520"/>
      <w:bookmarkStart w:id="1029" w:name="_Toc400544613"/>
      <w:bookmarkStart w:id="1030" w:name="_Toc400544706"/>
      <w:bookmarkStart w:id="1031" w:name="_Toc400544798"/>
      <w:bookmarkStart w:id="1032" w:name="_Toc400544890"/>
      <w:bookmarkStart w:id="1033" w:name="_Toc400549902"/>
      <w:bookmarkStart w:id="1034" w:name="_Toc400550013"/>
      <w:bookmarkStart w:id="1035" w:name="_Toc400550509"/>
      <w:bookmarkStart w:id="1036" w:name="_Toc400493345"/>
      <w:bookmarkStart w:id="1037" w:name="_Toc400493473"/>
      <w:bookmarkStart w:id="1038" w:name="_Toc400493601"/>
      <w:bookmarkStart w:id="1039" w:name="_Toc400493711"/>
      <w:bookmarkStart w:id="1040" w:name="_Toc400493822"/>
      <w:bookmarkStart w:id="1041" w:name="_Toc400493929"/>
      <w:bookmarkStart w:id="1042" w:name="_Toc400494037"/>
      <w:bookmarkStart w:id="1043" w:name="_Toc400544422"/>
      <w:bookmarkStart w:id="1044" w:name="_Toc400544521"/>
      <w:bookmarkStart w:id="1045" w:name="_Toc400544614"/>
      <w:bookmarkStart w:id="1046" w:name="_Toc400544707"/>
      <w:bookmarkStart w:id="1047" w:name="_Toc400544799"/>
      <w:bookmarkStart w:id="1048" w:name="_Toc400544891"/>
      <w:bookmarkStart w:id="1049" w:name="_Toc400549903"/>
      <w:bookmarkStart w:id="1050" w:name="_Toc400550014"/>
      <w:bookmarkStart w:id="1051" w:name="_Toc400550510"/>
      <w:bookmarkStart w:id="1052" w:name="_Toc400493346"/>
      <w:bookmarkStart w:id="1053" w:name="_Toc400493474"/>
      <w:bookmarkStart w:id="1054" w:name="_Toc400493602"/>
      <w:bookmarkStart w:id="1055" w:name="_Toc400493712"/>
      <w:bookmarkStart w:id="1056" w:name="_Toc400493823"/>
      <w:bookmarkStart w:id="1057" w:name="_Toc400493930"/>
      <w:bookmarkStart w:id="1058" w:name="_Toc400494038"/>
      <w:bookmarkStart w:id="1059" w:name="_Toc400544423"/>
      <w:bookmarkStart w:id="1060" w:name="_Toc400544522"/>
      <w:bookmarkStart w:id="1061" w:name="_Toc400544615"/>
      <w:bookmarkStart w:id="1062" w:name="_Toc400544708"/>
      <w:bookmarkStart w:id="1063" w:name="_Toc400544800"/>
      <w:bookmarkStart w:id="1064" w:name="_Toc400544892"/>
      <w:bookmarkStart w:id="1065" w:name="_Toc400549904"/>
      <w:bookmarkStart w:id="1066" w:name="_Toc400550015"/>
      <w:bookmarkStart w:id="1067" w:name="_Toc400550511"/>
      <w:bookmarkStart w:id="1068" w:name="_Toc400493347"/>
      <w:bookmarkStart w:id="1069" w:name="_Toc400493475"/>
      <w:bookmarkStart w:id="1070" w:name="_Toc400493603"/>
      <w:bookmarkStart w:id="1071" w:name="_Toc400493713"/>
      <w:bookmarkStart w:id="1072" w:name="_Toc400493824"/>
      <w:bookmarkStart w:id="1073" w:name="_Toc400493931"/>
      <w:bookmarkStart w:id="1074" w:name="_Toc400494039"/>
      <w:bookmarkStart w:id="1075" w:name="_Toc400544424"/>
      <w:bookmarkStart w:id="1076" w:name="_Toc400544523"/>
      <w:bookmarkStart w:id="1077" w:name="_Toc400544616"/>
      <w:bookmarkStart w:id="1078" w:name="_Toc400544709"/>
      <w:bookmarkStart w:id="1079" w:name="_Toc400544801"/>
      <w:bookmarkStart w:id="1080" w:name="_Toc400544893"/>
      <w:bookmarkStart w:id="1081" w:name="_Toc400549905"/>
      <w:bookmarkStart w:id="1082" w:name="_Toc400550016"/>
      <w:bookmarkStart w:id="1083" w:name="_Toc400550512"/>
      <w:bookmarkStart w:id="1084" w:name="_Toc400493348"/>
      <w:bookmarkStart w:id="1085" w:name="_Toc400493476"/>
      <w:bookmarkStart w:id="1086" w:name="_Toc400493604"/>
      <w:bookmarkStart w:id="1087" w:name="_Toc400493714"/>
      <w:bookmarkStart w:id="1088" w:name="_Toc400493825"/>
      <w:bookmarkStart w:id="1089" w:name="_Toc400493932"/>
      <w:bookmarkStart w:id="1090" w:name="_Toc400494040"/>
      <w:bookmarkStart w:id="1091" w:name="_Toc400544425"/>
      <w:bookmarkStart w:id="1092" w:name="_Toc400544524"/>
      <w:bookmarkStart w:id="1093" w:name="_Toc400544617"/>
      <w:bookmarkStart w:id="1094" w:name="_Toc400544710"/>
      <w:bookmarkStart w:id="1095" w:name="_Toc400544802"/>
      <w:bookmarkStart w:id="1096" w:name="_Toc400544894"/>
      <w:bookmarkStart w:id="1097" w:name="_Toc400549906"/>
      <w:bookmarkStart w:id="1098" w:name="_Toc400550017"/>
      <w:bookmarkStart w:id="1099" w:name="_Toc400550513"/>
      <w:bookmarkStart w:id="1100" w:name="_Toc400493349"/>
      <w:bookmarkStart w:id="1101" w:name="_Toc400493477"/>
      <w:bookmarkStart w:id="1102" w:name="_Toc400493605"/>
      <w:bookmarkStart w:id="1103" w:name="_Toc400493715"/>
      <w:bookmarkStart w:id="1104" w:name="_Toc400493826"/>
      <w:bookmarkStart w:id="1105" w:name="_Toc400493933"/>
      <w:bookmarkStart w:id="1106" w:name="_Toc400494041"/>
      <w:bookmarkStart w:id="1107" w:name="_Toc400544426"/>
      <w:bookmarkStart w:id="1108" w:name="_Toc400544525"/>
      <w:bookmarkStart w:id="1109" w:name="_Toc400544618"/>
      <w:bookmarkStart w:id="1110" w:name="_Toc400544711"/>
      <w:bookmarkStart w:id="1111" w:name="_Toc400544803"/>
      <w:bookmarkStart w:id="1112" w:name="_Toc400544895"/>
      <w:bookmarkStart w:id="1113" w:name="_Toc400549907"/>
      <w:bookmarkStart w:id="1114" w:name="_Toc400550018"/>
      <w:bookmarkStart w:id="1115" w:name="_Toc400550514"/>
      <w:bookmarkStart w:id="1116" w:name="_Toc400493350"/>
      <w:bookmarkStart w:id="1117" w:name="_Toc400493478"/>
      <w:bookmarkStart w:id="1118" w:name="_Toc400493606"/>
      <w:bookmarkStart w:id="1119" w:name="_Toc400493716"/>
      <w:bookmarkStart w:id="1120" w:name="_Toc400493827"/>
      <w:bookmarkStart w:id="1121" w:name="_Toc400493934"/>
      <w:bookmarkStart w:id="1122" w:name="_Toc400494042"/>
      <w:bookmarkStart w:id="1123" w:name="_Toc400544427"/>
      <w:bookmarkStart w:id="1124" w:name="_Toc400544526"/>
      <w:bookmarkStart w:id="1125" w:name="_Toc400544619"/>
      <w:bookmarkStart w:id="1126" w:name="_Toc400544712"/>
      <w:bookmarkStart w:id="1127" w:name="_Toc400544804"/>
      <w:bookmarkStart w:id="1128" w:name="_Toc400544896"/>
      <w:bookmarkStart w:id="1129" w:name="_Toc400549908"/>
      <w:bookmarkStart w:id="1130" w:name="_Toc400550019"/>
      <w:bookmarkStart w:id="1131" w:name="_Toc400550515"/>
      <w:bookmarkStart w:id="1132" w:name="_Toc400493351"/>
      <w:bookmarkStart w:id="1133" w:name="_Toc400493479"/>
      <w:bookmarkStart w:id="1134" w:name="_Toc400493607"/>
      <w:bookmarkStart w:id="1135" w:name="_Toc400493717"/>
      <w:bookmarkStart w:id="1136" w:name="_Toc400493828"/>
      <w:bookmarkStart w:id="1137" w:name="_Toc400493935"/>
      <w:bookmarkStart w:id="1138" w:name="_Toc400494043"/>
      <w:bookmarkStart w:id="1139" w:name="_Toc400544428"/>
      <w:bookmarkStart w:id="1140" w:name="_Toc400544527"/>
      <w:bookmarkStart w:id="1141" w:name="_Toc400544620"/>
      <w:bookmarkStart w:id="1142" w:name="_Toc400544713"/>
      <w:bookmarkStart w:id="1143" w:name="_Toc400544805"/>
      <w:bookmarkStart w:id="1144" w:name="_Toc400544897"/>
      <w:bookmarkStart w:id="1145" w:name="_Toc400549909"/>
      <w:bookmarkStart w:id="1146" w:name="_Toc400550020"/>
      <w:bookmarkStart w:id="1147" w:name="_Toc400550516"/>
      <w:bookmarkStart w:id="1148" w:name="_Toc400493352"/>
      <w:bookmarkStart w:id="1149" w:name="_Toc400493480"/>
      <w:bookmarkStart w:id="1150" w:name="_Toc400493608"/>
      <w:bookmarkStart w:id="1151" w:name="_Toc400493718"/>
      <w:bookmarkStart w:id="1152" w:name="_Toc400493829"/>
      <w:bookmarkStart w:id="1153" w:name="_Toc400493936"/>
      <w:bookmarkStart w:id="1154" w:name="_Toc400494044"/>
      <w:bookmarkStart w:id="1155" w:name="_Toc400544429"/>
      <w:bookmarkStart w:id="1156" w:name="_Toc400544528"/>
      <w:bookmarkStart w:id="1157" w:name="_Toc400544621"/>
      <w:bookmarkStart w:id="1158" w:name="_Toc400544714"/>
      <w:bookmarkStart w:id="1159" w:name="_Toc400544806"/>
      <w:bookmarkStart w:id="1160" w:name="_Toc400544898"/>
      <w:bookmarkStart w:id="1161" w:name="_Toc400549910"/>
      <w:bookmarkStart w:id="1162" w:name="_Toc400550021"/>
      <w:bookmarkStart w:id="1163" w:name="_Toc400550517"/>
      <w:bookmarkStart w:id="1164" w:name="_Toc400493353"/>
      <w:bookmarkStart w:id="1165" w:name="_Toc400493481"/>
      <w:bookmarkStart w:id="1166" w:name="_Toc400493609"/>
      <w:bookmarkStart w:id="1167" w:name="_Toc400493719"/>
      <w:bookmarkStart w:id="1168" w:name="_Toc400493830"/>
      <w:bookmarkStart w:id="1169" w:name="_Toc400493937"/>
      <w:bookmarkStart w:id="1170" w:name="_Toc400494045"/>
      <w:bookmarkStart w:id="1171" w:name="_Toc400544430"/>
      <w:bookmarkStart w:id="1172" w:name="_Toc400544529"/>
      <w:bookmarkStart w:id="1173" w:name="_Toc400544622"/>
      <w:bookmarkStart w:id="1174" w:name="_Toc400544715"/>
      <w:bookmarkStart w:id="1175" w:name="_Toc400544807"/>
      <w:bookmarkStart w:id="1176" w:name="_Toc400544899"/>
      <w:bookmarkStart w:id="1177" w:name="_Toc400549911"/>
      <w:bookmarkStart w:id="1178" w:name="_Toc400550022"/>
      <w:bookmarkStart w:id="1179" w:name="_Toc400550518"/>
      <w:bookmarkStart w:id="1180" w:name="_Toc400493354"/>
      <w:bookmarkStart w:id="1181" w:name="_Toc400493482"/>
      <w:bookmarkStart w:id="1182" w:name="_Toc400493610"/>
      <w:bookmarkStart w:id="1183" w:name="_Toc400493720"/>
      <w:bookmarkStart w:id="1184" w:name="_Toc400493831"/>
      <w:bookmarkStart w:id="1185" w:name="_Toc400493938"/>
      <w:bookmarkStart w:id="1186" w:name="_Toc400494046"/>
      <w:bookmarkStart w:id="1187" w:name="_Toc400544431"/>
      <w:bookmarkStart w:id="1188" w:name="_Toc400544530"/>
      <w:bookmarkStart w:id="1189" w:name="_Toc400544623"/>
      <w:bookmarkStart w:id="1190" w:name="_Toc400544716"/>
      <w:bookmarkStart w:id="1191" w:name="_Toc400544808"/>
      <w:bookmarkStart w:id="1192" w:name="_Toc400544900"/>
      <w:bookmarkStart w:id="1193" w:name="_Toc400549912"/>
      <w:bookmarkStart w:id="1194" w:name="_Toc400550023"/>
      <w:bookmarkStart w:id="1195" w:name="_Toc400550519"/>
      <w:bookmarkStart w:id="1196" w:name="_Toc486147591"/>
      <w:bookmarkStart w:id="1197" w:name="_Ref488492839"/>
      <w:bookmarkStart w:id="1198" w:name="_Ref488492869"/>
      <w:bookmarkStart w:id="1199" w:name="_Toc488574734"/>
      <w:bookmarkStart w:id="1200" w:name="_Ref490248999"/>
      <w:bookmarkStart w:id="1201" w:name="_Ref490860282"/>
      <w:bookmarkStart w:id="1202" w:name="_Toc493792661"/>
      <w:bookmarkStart w:id="1203" w:name="_Toc400493237"/>
      <w:bookmarkEnd w:id="534"/>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r>
        <w:lastRenderedPageBreak/>
        <w:t>Entropically-Secure Communications</w:t>
      </w:r>
      <w:bookmarkEnd w:id="1196"/>
      <w:bookmarkEnd w:id="1197"/>
      <w:bookmarkEnd w:id="1198"/>
      <w:bookmarkEnd w:id="1199"/>
      <w:bookmarkEnd w:id="1200"/>
      <w:bookmarkEnd w:id="1201"/>
      <w:bookmarkEnd w:id="1202"/>
    </w:p>
    <w:p w14:paraId="0DBCF142" w14:textId="67429BF7" w:rsidR="00340659" w:rsidRPr="005550E4" w:rsidRDefault="00AD07AA" w:rsidP="00E40925">
      <w:pPr>
        <w:ind w:firstLine="0"/>
      </w:pPr>
      <w:r>
        <w:t xml:space="preserve">The content of this chapter is an extended version of the following references: </w:t>
      </w:r>
      <w:r w:rsidR="00340659">
        <w:fldChar w:fldCharType="begin" w:fldLock="1"/>
      </w:r>
      <w:r w:rsidR="00CF17B7">
        <w:instrText>ADDIN CSL_CITATION { "citationItems" : [ { "id" : "ITEM-1", "itemData" : {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"Conference on Lasers and Electro-Optics, 2017, CLEO 2017", "id" : "ITEM-1", "issued" : { "date-parts" : [ [ "2017" ] ] }, "title" : "Encrypted Communication using Chaotic Silicon Photonic Microcavities", "type" : "article-journal" }, "uris" : [ "http://www.mendeley.com/documents/?uuid=633e73bb-b511-45b2-ad42-eadfa5fc1ba7" ] }, { "id" : "ITEM-2", "itemData" : {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"In Preparation", "id" : "ITEM-2", "issued" : { "date-parts" : [ [ "2017" ] ] }, "title" : "Secure Communications using Nonlinear Silicon Photonic Physical Keys", "type" : "article-journal" }, "uris" : [ "http://www.mendeley.com/documents/?uuid=c88989c0-a578-4d16-8d02-45f46a1e9cbf" ] } ], "mendeley" : { "formattedCitation" : "[111], [122]", "plainTextFormattedCitation" : "[111], [122]", "previouslyFormattedCitation" : "[111], [122]" }, "properties" : { "noteIndex" : 0 }, "schema" : "https://github.com/citation-style-language/schema/raw/master/csl-citation.json" }</w:instrText>
      </w:r>
      <w:r w:rsidR="00340659">
        <w:fldChar w:fldCharType="separate"/>
      </w:r>
      <w:r w:rsidR="00DF05D3" w:rsidRPr="00DF05D3">
        <w:rPr>
          <w:noProof/>
        </w:rPr>
        <w:t>[111], [122]</w:t>
      </w:r>
      <w:r w:rsidR="00340659">
        <w:fldChar w:fldCharType="end"/>
      </w:r>
      <w:r w:rsidR="00340659">
        <w:t>.</w:t>
      </w:r>
    </w:p>
    <w:p w14:paraId="24801937" w14:textId="77777777" w:rsidR="00340659" w:rsidRDefault="00340659" w:rsidP="0078212B">
      <w:pPr>
        <w:pStyle w:val="Heading2"/>
      </w:pPr>
      <w:bookmarkStart w:id="1204" w:name="_Toc486147592"/>
      <w:bookmarkStart w:id="1205" w:name="_Toc488574735"/>
      <w:bookmarkStart w:id="1206" w:name="_Toc493792662"/>
      <w:r>
        <w:t>Introduction</w:t>
      </w:r>
      <w:bookmarkEnd w:id="1204"/>
      <w:bookmarkEnd w:id="1205"/>
      <w:bookmarkEnd w:id="1206"/>
    </w:p>
    <w:p w14:paraId="61541B36" w14:textId="436EA2A7" w:rsidR="00340659" w:rsidRDefault="00340659" w:rsidP="0078212B">
      <w:r w:rsidRPr="0090374C">
        <w:t>Ensuring authenticity and maintaining confidentiality while exchanging messages in the presence of malicious adversaries forms the foundation of cryptology</w:t>
      </w:r>
      <w:r>
        <w:t xml:space="preserve"> </w:t>
      </w:r>
      <w:r w:rsidRPr="0090374C">
        <w:fldChar w:fldCharType="begin" w:fldLock="1"/>
      </w:r>
      <w:r w:rsidR="00CF17B7">
        <w:instrText>ADDIN CSL_CITATION { "citationItems" : [ { "id" : "ITEM-1", "itemData" : { "ISBN" : "0-13-288741-X", "author" : [ { "dropping-particle" : "", "family" : "Mao", "given" : "Wenbo", "non-dropping-particle" : "", "parse-names" : false, "suffix" : "" } ], "id" : "ITEM-1", "issued" : { "date-parts" : [ [ "2004" ] ] }, "publisher" : "Hewlett-Packard Books", "publisher-place" : "Upper Saddle River", "title" : "Modern Cryptography, Theory and Practice", "type" : "book" }, "uris" : [ "http://www.mendeley.com/documents/?uuid=7ec398d9-7077-4a7c-a235-8acfd7027876" ] } ], "mendeley" : { "formattedCitation" : "[123]", "plainTextFormattedCitation" : "[123]", "previouslyFormattedCitation" : "[123]" }, "properties" : { "noteIndex" : 0 }, "schema" : "https://github.com/citation-style-language/schema/raw/master/csl-citation.json" }</w:instrText>
      </w:r>
      <w:r w:rsidRPr="0090374C">
        <w:fldChar w:fldCharType="separate"/>
      </w:r>
      <w:r w:rsidR="00DF05D3" w:rsidRPr="00DF05D3">
        <w:rPr>
          <w:noProof/>
        </w:rPr>
        <w:t>[123]</w:t>
      </w:r>
      <w:r w:rsidRPr="0090374C">
        <w:fldChar w:fldCharType="end"/>
      </w:r>
      <w:r w:rsidRPr="0090374C">
        <w:t xml:space="preserve">. While modern ciphers attempt to provide such guarantees, the </w:t>
      </w:r>
      <w:r w:rsidR="005B24F2">
        <w:t>OTP</w:t>
      </w:r>
      <w:r w:rsidRPr="0090374C">
        <w:t xml:space="preserve"> protocol provides an information-theoretic secure approach against even computationally unbounded adversaries</w:t>
      </w:r>
      <w:r>
        <w:t xml:space="preserve"> </w:t>
      </w:r>
      <w:r w:rsidRPr="0090374C">
        <w:fldChar w:fldCharType="begin" w:fldLock="1"/>
      </w:r>
      <w:r w:rsidR="00CF17B7">
        <w:instrText>ADDIN CSL_CITATION { "citationItems" : [ { "id" : "ITEM-1", "itemData" : { "DOI" : "10.1002/j.1538-7305.1949.tb00928.x", "ISBN" : "0005-8580", "ISSN" : "07246811", "PMID" : "9458664", "abstract" : "The problems of cryptography and secrecy systems furnish an interesting application of communication theory. In this paper a theory of secrecy systems is developed. The approach is on a theoretical level and is intended to complement the treatment found in standard works on cryptography. There, a detailed study is made of the many standard types of codes and ciphers, and of the ways of breaking them. We will be more concerned with the general mathematical structure and properties of secrecy systems. The treatment is limited in certain ways. First, there are three general types of secrecy system: (1) concealment systems, including such methods as invisible ink, concealing a message in an innocent text, or in a fake covering cryptogram, or other methods in which the existence of the message is concealed from the enemy; (2) privacy systems, for example speech inversion, in which special equipment is required to recover the message; (3) true secrecy systems where the meaning of the message is concealed by cipher, code, etc., although its existence is not hidden, and the enemy is assumed to have any special equipment necessary to intercept and record the transmitted signal. We consider only the third typeconcealment system are primarily a psychological problem, and privacy systems a technological one. Secondly, the treatment is limited to the case of discrete information where the message to be enciphered consists of a sequence of discrete symbols, each chosen from a finite set. These symbols may be letters in a language, words of a language, amplitude levels of a quantized speech or video signal, etc., but the main emphasis and thinking has been concerned with the case of letters. The paper is divided into three parts. The main results will now be briefly summarized. The first part deals with the basic mathematical structure of secrecy systems. As in communication theory a language is considered to be represented by a stochastic process which produces a discrete sequence of symbols in accordance with some system of probabilities. Associated with a language there is a certain parameter D which we call the redundancy of the language. D measures, in a sense, how much a text in the language can be reduced in length without losing any information. As a simple example, since u always follows q in English words, the u may be omitted without loss. Considerable reductions are possible in English due to the statistical structure of the language, the high frequencies \u2026", "author" : [ { "dropping-particle" : "", "family" : "Shannon", "given" : "Claude E", "non-dropping-particle" : "", "parse-names" : false, "suffix" : "" } ], "container-title" : "Bell System Technical Journal", "id" : "ITEM-1", "issue" : "4", "issued" : { "date-parts" : [ [ "1949" ] ] }, "page" : "656--715", "title" : "Communication Theory of Secrecy Systems", "type" : "article-journal", "volume" : "28" }, "uris" : [ "http://www.mendeley.com/documents/?uuid=bb3eefd5-e734-4299-968d-df527413a3b5" ] } ], "mendeley" : { "formattedCitation" : "[124]", "plainTextFormattedCitation" : "[124]", "previouslyFormattedCitation" : "[124]" }, "properties" : { "noteIndex" : 0 }, "schema" : "https://github.com/citation-style-language/schema/raw/master/csl-citation.json" }</w:instrText>
      </w:r>
      <w:r w:rsidRPr="0090374C">
        <w:fldChar w:fldCharType="separate"/>
      </w:r>
      <w:r w:rsidR="00DF05D3" w:rsidRPr="00DF05D3">
        <w:rPr>
          <w:noProof/>
        </w:rPr>
        <w:t>[124]</w:t>
      </w:r>
      <w:r w:rsidRPr="0090374C">
        <w:fldChar w:fldCharType="end"/>
      </w:r>
      <w:r w:rsidRPr="0090374C">
        <w:t xml:space="preserve">. In practice, the price of such security is storing large keys in </w:t>
      </w:r>
      <w:r>
        <w:t xml:space="preserve">nonvolatile </w:t>
      </w:r>
      <w:r w:rsidRPr="0090374C">
        <w:t>digital memory</w:t>
      </w:r>
      <w:r>
        <w:t>,</w:t>
      </w:r>
      <w:r w:rsidRPr="0090374C">
        <w:t xml:space="preserve"> thus increasing the risk of compromise through duplication of this presumed private information. </w:t>
      </w:r>
      <w:r>
        <w:t>Furthermore, conventional</w:t>
      </w:r>
      <w:r w:rsidRPr="0090374C">
        <w:t xml:space="preserve"> hardware key storage solutions, such as hardware security modules (HSMs), </w:t>
      </w:r>
      <w:r>
        <w:t xml:space="preserve">offer greater security but </w:t>
      </w:r>
      <w:r w:rsidRPr="0090374C">
        <w:t>are not scalable to low-end systems due to their high cost and complexity</w:t>
      </w:r>
      <w:r>
        <w:t xml:space="preserve"> </w:t>
      </w:r>
      <w:r w:rsidRPr="0090374C">
        <w:fldChar w:fldCharType="begin" w:fldLock="1"/>
      </w:r>
      <w:r w:rsidR="00B20563">
        <w:instrText>ADDIN CSL_CITATION { "citationItems" : [ { "id" : "ITEM-1", "itemData" : { "DOI" : "10.2200/S00622ED1V01Y201412SPT012", "ISSN" : "1945-9742", "author" : [ { "dropping-particle" : "", "family" : "Wachsmann", "given" : "Christian", "non-dropping-particle" : "", "parse-names" : false, "suffix" : "" }, { "dropping-particle" : "", "family" : "Sadeghi", "given" : "Ahmad-Reza", "non-dropping-particle" : "", "parse-names" : false, "suffix" : "" } ], "container-title" : "Synthesis Lectures on Information Security, Privacy, and Trust", "id" : "ITEM-1", "issue" : "1", "issued" : { "date-parts" : [ [ "2014" ] ] }, "number-of-pages" : "1-91", "publisher" : "Morgan and Claypool Publishers", "title" : "Physically Unclonable Functions (PUFs): Applications, Models, and Future Directions", "type" : "book", "volume" : "9" }, "uris" : [ "http://www.mendeley.com/documents/?uuid=b6329ddf-d930-4a52-9597-b866f3753646" ] } ], "mendeley" : { "formattedCitation" : "[10]", "plainTextFormattedCitation" : "[10]", "previouslyFormattedCitation" : "[10]" }, "properties" : { "noteIndex" : 0 }, "schema" : "https://github.com/citation-style-language/schema/raw/master/csl-citation.json" }</w:instrText>
      </w:r>
      <w:r w:rsidRPr="0090374C">
        <w:fldChar w:fldCharType="separate"/>
      </w:r>
      <w:r w:rsidR="00803536" w:rsidRPr="00803536">
        <w:rPr>
          <w:noProof/>
        </w:rPr>
        <w:t>[10]</w:t>
      </w:r>
      <w:r w:rsidRPr="0090374C">
        <w:fldChar w:fldCharType="end"/>
      </w:r>
      <w:r w:rsidRPr="0090374C">
        <w:t xml:space="preserve">. </w:t>
      </w:r>
      <w:r>
        <w:t xml:space="preserve">Additionally, </w:t>
      </w:r>
      <w:r w:rsidRPr="0090374C">
        <w:t>HSMs</w:t>
      </w:r>
      <w:r>
        <w:t xml:space="preserve"> </w:t>
      </w:r>
      <w:r w:rsidRPr="0090374C">
        <w:t>are subject to reverse engineering attacks</w:t>
      </w:r>
      <w:r>
        <w:t xml:space="preserve"> </w:t>
      </w:r>
      <w:r w:rsidRPr="0090374C">
        <w:fldChar w:fldCharType="begin" w:fldLock="1"/>
      </w:r>
      <w:r w:rsidR="000B07C1">
        <w:instrText>ADDIN CSL_CITATION { "citationItems" : [ { "id" : "ITEM-1", "itemData" : { "ISBN" : "978-0-470-06852-6", "author" : [ { "dropping-particle" : "", "family" : "Anderson", "given" : "Ross", "non-dropping-particle" : "", "parse-names" : false, "suffix" : "" } ], "container-title" : "Security Engineering", "editor" : [ { "dropping-particle" : "", "family" : "Wiley Publishing", "given" : "Inc.", "non-dropping-particle" : "", "parse-names" : false, "suffix" : "" } ], "id" : "ITEM-1", "issued" : { "date-parts" : [ [ "2008" ] ] }, "publisher" : "Wiley Publishing, Inc.", "publisher-place" : "Indianapolis", "title" : "Security Engineering, Second Edition", "type" : "book" }, "uris" : [ "http://www.mendeley.com/documents/?uuid=160b43ac-e7b9-48f1-9e5e-f0f946094005" ] } ], "mendeley" : { "formattedCitation" : "[2]", "plainTextFormattedCitation" : "[2]", "previouslyFormattedCitation" : "[2]" }, "properties" : { "noteIndex" : 0 }, "schema" : "https://github.com/citation-style-language/schema/raw/master/csl-citation.json" }</w:instrText>
      </w:r>
      <w:r w:rsidRPr="0090374C">
        <w:fldChar w:fldCharType="separate"/>
      </w:r>
      <w:r w:rsidR="006B7E36" w:rsidRPr="006B7E36">
        <w:rPr>
          <w:noProof/>
        </w:rPr>
        <w:t>[2]</w:t>
      </w:r>
      <w:r w:rsidRPr="0090374C">
        <w:fldChar w:fldCharType="end"/>
      </w:r>
      <w:r>
        <w:t>,</w:t>
      </w:r>
      <w:r w:rsidRPr="0090374C">
        <w:t xml:space="preserve"> which require costl</w:t>
      </w:r>
      <w:r>
        <w:t>y and complex countermeasures. Given the vast data volume demands of modern communication systems, the storage of the long keys required for an OTP system within a practical volume remains a challenge.</w:t>
      </w:r>
    </w:p>
    <w:p w14:paraId="72A4C45A" w14:textId="2FC1B838" w:rsidR="00340659" w:rsidRPr="0090374C" w:rsidRDefault="00340659" w:rsidP="0078212B">
      <w:r>
        <w:t>Promising r</w:t>
      </w:r>
      <w:r w:rsidRPr="0090374C">
        <w:t>ecent work on the physical and portable storage of long keys for use in a</w:t>
      </w:r>
      <w:r>
        <w:t>n</w:t>
      </w:r>
      <w:r w:rsidRPr="0090374C">
        <w:t xml:space="preserve"> OTP protocol</w:t>
      </w:r>
      <w:r>
        <w:t xml:space="preserve"> </w:t>
      </w:r>
      <w:r w:rsidRPr="0090374C">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Pr="0090374C">
        <w:fldChar w:fldCharType="separate"/>
      </w:r>
      <w:r w:rsidR="00803536" w:rsidRPr="00803536">
        <w:rPr>
          <w:noProof/>
        </w:rPr>
        <w:t>[25]</w:t>
      </w:r>
      <w:r w:rsidRPr="0090374C">
        <w:fldChar w:fldCharType="end"/>
      </w:r>
      <w:r w:rsidRPr="0090374C">
        <w:t xml:space="preserve"> based on inhomogeneous spatial optical scattering</w:t>
      </w:r>
      <w:r>
        <w:t xml:space="preserve"> </w:t>
      </w:r>
      <w:r w:rsidRPr="0090374C">
        <w:fldChar w:fldCharType="begin" w:fldLock="1"/>
      </w:r>
      <w:r w:rsidR="00CF17B7">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"id" : "ITEM-2", "itemData" : { "DOI" : "10.1126/science.1074376", "ISSN" : "00368075", "PMID" : "12242435", "abstract" : "Modem cryptographic practice rests on the use of one-way functions, which are easy to evaluate but difficult to invert. Unfortunately, commonly used one-way functions are either based on unproven conjectures or have known vulnerabilities. We show that instead of relying on number theory, the mesoscopic physics of coherent transport through a disordered medium can be used to allocate and authenticate unique identifiers by physically reducing the medium's micro- structure to a fixed-length string of binary digits. These physical one-way functions are inexpensive to fabricate, prohibitively difficult to duplicate, admit no compact mathematical representation, and are intrinsically tamper-resis- tant. We provide an authentication protocol based on the enormous address space that is a principal characteristic of physical one-way functions.", "author" : [ { "dropping-particle" : "", "family" : "Pappu", "given" : "Ravikanth", "non-dropping-particle" : "", "parse-names" : false, "suffix" : "" }, { "dropping-particle" : "", "family" : "Recht", "given" : "Ben", "non-dropping-particle" : "", "parse-names" : false, "suffix" : "" }, { "dropping-particle" : "", "family" : "Taylor", "given" : "Jason", "non-dropping-particle" : "", "parse-names" : false, "suffix" : "" }, { "dropping-particle" : "", "family" : "Gershenfeld", "given" : "Neil", "non-dropping-particle" : "", "parse-names" : false, "suffix" : "" } ], "container-title" : "Science", "id" : "ITEM-2", "issue" : "5589", "issued" : { "date-parts" : [ [ "2002" ] ] }, "page" : "2026-2030", "publisher-place" : "Cambridge", "title" : "Physical One-Way Functions", "type" : "article-magazine", "volume" : "297" }, "uris" : [ "http://www.mendeley.com/documents/?uuid=c5feb6ee-848c-45ce-9636-4c4795feda75" ] }, { "id" : "ITEM-3", "itemData" : { "DOI" : "10.1109/HST.2015.7140255", "ISBN" : "9781467374200", "author" : [ { "dropping-particle" : "", "family" : "Horstmeyer", "given" : "Roarke", "non-dropping-particle" : "", "parse-names" : false, "suffix" : "" }, { "dropping-particle" : "", "family" : "Assawaworrarit", "given" : "Sid", "non-dropping-particle" : "", "parse-names" : false, "suffix" : "" }, { "dropping-particle" : "", "family" : "Ruhrmair", "given" : "Ulrich", "non-dropping-particle" : "", "parse-names" : false, "suffix" : "" }, { "dropping-particle" : "", "family" : "Yang", "given" : "Changhuei", "non-dropping-particle" : "", "parse-names" : false, "suffix" : "" } ], "container-title" : "Proceedings of the 2015 IEEE International Symposium on Hardware-Oriented Security and Trust, HOST 2015", "id" : "ITEM-3", "issued" : { "date-parts" : [ [ "2015" ] ] }, "page" : "157-162", "title" : "Physically secure and fully reconfigurable data storage using optical scattering", "type" : "article-journal" }, "uris" : [ "http://www.mendeley.com/documents/?uuid=15c72a34-80e1-400c-982f-463836f18d6c" ] } ], "mendeley" : { "formattedCitation" : "[6], [7], [112]", "plainTextFormattedCitation" : "[6], [7], [112]", "previouslyFormattedCitation" : "[6], [7], [112]" }, "properties" : { "noteIndex" : 0 }, "schema" : "https://github.com/citation-style-language/schema/raw/master/csl-citation.json" }</w:instrText>
      </w:r>
      <w:r w:rsidRPr="0090374C">
        <w:fldChar w:fldCharType="separate"/>
      </w:r>
      <w:r w:rsidR="00DF05D3" w:rsidRPr="00DF05D3">
        <w:rPr>
          <w:noProof/>
        </w:rPr>
        <w:t>[6], [7], [112]</w:t>
      </w:r>
      <w:r w:rsidRPr="0090374C">
        <w:fldChar w:fldCharType="end"/>
      </w:r>
      <w:r w:rsidRPr="0090374C">
        <w:t xml:space="preserve"> addresses many of the weaknesses of electronic storage as these devices are difficult to probe, modify, or clone</w:t>
      </w:r>
      <w:r w:rsidR="00622643">
        <w:t xml:space="preserve"> and</w:t>
      </w:r>
      <w:r w:rsidRPr="0090374C">
        <w:t xml:space="preserve"> provide an alternative to digital memory storage of </w:t>
      </w:r>
      <w:r>
        <w:t xml:space="preserve">this </w:t>
      </w:r>
      <w:r w:rsidRPr="0090374C">
        <w:t>critical key material.</w:t>
      </w:r>
      <w:r w:rsidR="00622643">
        <w:t xml:space="preserve"> However, these OSPUFs have their own weaknesses which we covered in detail in Section </w:t>
      </w:r>
      <w:r w:rsidR="00622643">
        <w:fldChar w:fldCharType="begin"/>
      </w:r>
      <w:r w:rsidR="00622643">
        <w:instrText xml:space="preserve"> REF _Ref490327184 \n \h </w:instrText>
      </w:r>
      <w:r w:rsidR="00622643">
        <w:fldChar w:fldCharType="separate"/>
      </w:r>
      <w:r w:rsidR="00AB4C9D">
        <w:t>1.2.4.2</w:t>
      </w:r>
      <w:r w:rsidR="00622643">
        <w:fldChar w:fldCharType="end"/>
      </w:r>
      <w:r w:rsidR="00622643">
        <w:t>.</w:t>
      </w:r>
    </w:p>
    <w:p w14:paraId="360D9374" w14:textId="77777777" w:rsidR="00340659" w:rsidRDefault="00340659" w:rsidP="0078212B">
      <w:pPr>
        <w:pStyle w:val="Heading2"/>
      </w:pPr>
      <w:bookmarkStart w:id="1207" w:name="_Toc486147593"/>
      <w:bookmarkStart w:id="1208" w:name="_Toc488574736"/>
      <w:bookmarkStart w:id="1209" w:name="_Toc493792663"/>
      <w:r>
        <w:t>Approach</w:t>
      </w:r>
      <w:bookmarkEnd w:id="1207"/>
      <w:bookmarkEnd w:id="1208"/>
      <w:bookmarkEnd w:id="1209"/>
    </w:p>
    <w:p w14:paraId="01872504" w14:textId="2A246F19" w:rsidR="0035495D" w:rsidRDefault="00340659" w:rsidP="0078212B">
      <w:r w:rsidRPr="0090374C">
        <w:t xml:space="preserve">Here we </w:t>
      </w:r>
      <w:r>
        <w:t xml:space="preserve">demonstrate </w:t>
      </w:r>
      <w:r w:rsidRPr="0090374C">
        <w:t xml:space="preserve">an information-theoretically secure symmetric block cipher based on the fuzzy extraction of </w:t>
      </w:r>
      <w:r>
        <w:t xml:space="preserve">key material from </w:t>
      </w:r>
      <w:r w:rsidR="00AA286F">
        <w:t xml:space="preserve">our photonic </w:t>
      </w:r>
      <w:r w:rsidRPr="0090374C">
        <w:t>PUF</w:t>
      </w:r>
      <w:r w:rsidR="00AA286F">
        <w:t>s</w:t>
      </w:r>
      <w:r>
        <w:t xml:space="preserve"> </w:t>
      </w:r>
      <w:r w:rsidRPr="0090374C">
        <w:fldChar w:fldCharType="begin" w:fldLock="1"/>
      </w:r>
      <w:r w:rsidR="00CF17B7">
        <w:instrText>ADDIN CSL_CITATION { "citationItems" : [ { "id" : "ITEM-1", "itemData" : {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"Conference on Lasers and Electro-Optics, 2016, CLEO 2016", "id" : "ITEM-1", "issue" : "c", "issued" : { "date-parts" : [ [ "2016" ] ] }, "page" : "2-3", "title" : "Secure Authentication using the Ultrafast Response of Chaotic Silicon Photonic Microcavities", "type" : "article-journal", "volume" : "2" }, "uris" : [ "http://www.mendeley.com/documents/?uuid=050c7ae9-a03a-4718-89ad-cd85958b8feb" ] }, { "id" : "ITEM-2",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"ITEM-2", "issue" : "11", "issued" : { "date-parts" : [ [ "2017" ] ] }, "page" : "15-25", "title" : "Silicon photonic physical unclonable function", "type" : "article-journal", "volume" : "25" }, "uris" : [ "http://www.mendeley.com/documents/?uuid=9083386a-5bb5-4035-aab1-52c7199b558e" ] } ], "mendeley" : { "formattedCitation" : "[47], [115]", "plainTextFormattedCitation" : "[47], [115]", "previouslyFormattedCitation" : "[47], [115]" }, "properties" : { "noteIndex" : 0 }, "schema" : "https://github.com/citation-style-language/schema/raw/master/csl-citation.json" }</w:instrText>
      </w:r>
      <w:r w:rsidRPr="0090374C">
        <w:fldChar w:fldCharType="separate"/>
      </w:r>
      <w:r w:rsidR="00DF05D3" w:rsidRPr="00DF05D3">
        <w:rPr>
          <w:noProof/>
        </w:rPr>
        <w:t>[47], [115]</w:t>
      </w:r>
      <w:r w:rsidRPr="0090374C">
        <w:fldChar w:fldCharType="end"/>
      </w:r>
      <w:r w:rsidRPr="0090374C">
        <w:t xml:space="preserve">. </w:t>
      </w:r>
      <w:r w:rsidR="0035495D">
        <w:t xml:space="preserve">We use the optical </w:t>
      </w:r>
      <w:r w:rsidR="0035495D">
        <w:lastRenderedPageBreak/>
        <w:t xml:space="preserve">interrogation technique of Section </w:t>
      </w:r>
      <w:r w:rsidR="0035495D">
        <w:fldChar w:fldCharType="begin"/>
      </w:r>
      <w:r w:rsidR="0035495D">
        <w:instrText xml:space="preserve"> REF _Ref491013381 \n \h </w:instrText>
      </w:r>
      <w:r w:rsidR="0035495D">
        <w:fldChar w:fldCharType="separate"/>
      </w:r>
      <w:r w:rsidR="00AB4C9D">
        <w:t>3.2</w:t>
      </w:r>
      <w:r w:rsidR="0035495D">
        <w:fldChar w:fldCharType="end"/>
      </w:r>
      <w:r w:rsidR="0035495D">
        <w:t xml:space="preserve">, the extraction techniques of Section </w:t>
      </w:r>
      <w:r w:rsidR="0035495D">
        <w:fldChar w:fldCharType="begin"/>
      </w:r>
      <w:r w:rsidR="0035495D">
        <w:instrText xml:space="preserve"> REF _Ref483819005 \n \h </w:instrText>
      </w:r>
      <w:r w:rsidR="0035495D">
        <w:fldChar w:fldCharType="separate"/>
      </w:r>
      <w:r w:rsidR="00AB4C9D">
        <w:t>3.3</w:t>
      </w:r>
      <w:r w:rsidR="0035495D">
        <w:fldChar w:fldCharType="end"/>
      </w:r>
      <w:r w:rsidR="0035495D">
        <w:t xml:space="preserve">, and the post-processing algorithm of Section </w:t>
      </w:r>
      <w:r w:rsidR="0035495D">
        <w:fldChar w:fldCharType="begin"/>
      </w:r>
      <w:r w:rsidR="0035495D">
        <w:instrText xml:space="preserve"> REF _Ref490868119 \n \h </w:instrText>
      </w:r>
      <w:r w:rsidR="0035495D">
        <w:fldChar w:fldCharType="separate"/>
      </w:r>
      <w:r w:rsidR="00AB4C9D">
        <w:t>3.4</w:t>
      </w:r>
      <w:r w:rsidR="0035495D">
        <w:fldChar w:fldCharType="end"/>
      </w:r>
      <w:r w:rsidR="0035495D">
        <w:t xml:space="preserve">, to extract </w:t>
      </w:r>
      <w:r>
        <w:t xml:space="preserve">a binary key from the cavity </w:t>
      </w:r>
      <w:r w:rsidR="0035495D">
        <w:t>for insertion into a fuzzy extractor for privacy amplification and error correction (</w:t>
      </w:r>
      <w:r w:rsidR="000E1CD5">
        <w:t xml:space="preserve">see </w:t>
      </w:r>
      <w:r w:rsidR="0035495D">
        <w:t xml:space="preserve">Section </w:t>
      </w:r>
      <w:r w:rsidR="0035495D">
        <w:fldChar w:fldCharType="begin"/>
      </w:r>
      <w:r w:rsidR="0035495D">
        <w:instrText xml:space="preserve"> REF _Ref491013490 \n \h </w:instrText>
      </w:r>
      <w:r w:rsidR="0035495D">
        <w:fldChar w:fldCharType="separate"/>
      </w:r>
      <w:r w:rsidR="00AB4C9D">
        <w:t>3.6</w:t>
      </w:r>
      <w:r w:rsidR="0035495D">
        <w:fldChar w:fldCharType="end"/>
      </w:r>
      <w:r w:rsidR="0035495D">
        <w:t>).</w:t>
      </w:r>
    </w:p>
    <w:p w14:paraId="008A9A72" w14:textId="40284B8D" w:rsidR="00340659" w:rsidRDefault="00340659" w:rsidP="0078212B">
      <w:r>
        <w:t>Using two photonic PUFs, w</w:t>
      </w:r>
      <w:r w:rsidRPr="0090374C">
        <w:t xml:space="preserve">e </w:t>
      </w:r>
      <w:r>
        <w:t>implement</w:t>
      </w:r>
      <w:r w:rsidRPr="0090374C">
        <w:t xml:space="preserve"> a secure </w:t>
      </w:r>
      <w:r>
        <w:t xml:space="preserve">OTP </w:t>
      </w:r>
      <w:r w:rsidRPr="0090374C">
        <w:t>communication channel between two parties</w:t>
      </w:r>
      <w:r>
        <w:t xml:space="preserve"> </w:t>
      </w:r>
      <w:r>
        <w:fldChar w:fldCharType="begin" w:fldLock="1"/>
      </w:r>
      <w:r w:rsidR="000B07C1">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"mendeley" : { "formattedCitation" : "[5]", "plainTextFormattedCitation" : "[5]", "previouslyFormattedCitation" : "[5]" }, "properties" : { "noteIndex" : 0 }, "schema" : "https://github.com/citation-style-language/schema/raw/master/csl-citation.json" }</w:instrText>
      </w:r>
      <w:r>
        <w:fldChar w:fldCharType="separate"/>
      </w:r>
      <w:r w:rsidR="006B7E36" w:rsidRPr="006B7E36">
        <w:rPr>
          <w:noProof/>
        </w:rPr>
        <w:t>[5]</w:t>
      </w:r>
      <w:r>
        <w:fldChar w:fldCharType="end"/>
      </w:r>
      <w:r w:rsidRPr="0090374C">
        <w:t xml:space="preserve">, Alice and Bob, </w:t>
      </w:r>
      <w:r>
        <w:t>each of whom possesses a</w:t>
      </w:r>
      <w:r w:rsidRPr="0090374C">
        <w:t xml:space="preserve"> </w:t>
      </w:r>
      <w:r>
        <w:t xml:space="preserve">distinct </w:t>
      </w:r>
      <w:r w:rsidRPr="0090374C">
        <w:t>photonic PUF, as outlined in</w:t>
      </w:r>
      <w:r>
        <w:t xml:space="preserve"> </w:t>
      </w:r>
      <w:r>
        <w:fldChar w:fldCharType="begin"/>
      </w:r>
      <w:r>
        <w:instrText xml:space="preserve"> REF _Ref486191992 \h </w:instrText>
      </w:r>
      <w:r>
        <w:fldChar w:fldCharType="separate"/>
      </w:r>
      <w:r w:rsidR="00AB4C9D">
        <w:t xml:space="preserve">Figure </w:t>
      </w:r>
      <w:r w:rsidR="00AB4C9D">
        <w:rPr>
          <w:noProof/>
        </w:rPr>
        <w:t>6</w:t>
      </w:r>
      <w:r w:rsidR="00AB4C9D">
        <w:noBreakHyphen/>
      </w:r>
      <w:r w:rsidR="00AB4C9D">
        <w:rPr>
          <w:noProof/>
        </w:rPr>
        <w:t>1</w:t>
      </w:r>
      <w:r>
        <w:fldChar w:fldCharType="end"/>
      </w:r>
      <w:r w:rsidRPr="0090374C">
        <w:t xml:space="preserve">. In order to communicate, </w:t>
      </w:r>
      <w:r>
        <w:t>they</w:t>
      </w:r>
      <w:r w:rsidRPr="0090374C">
        <w:t xml:space="preserve"> synchronize their photonic PUFs to generate a shared key by first meeting physically or over a known secure channel. This process also generates public helper data that aids in key recovery, but does not reduce the security of the system</w:t>
      </w:r>
      <w:r w:rsidR="002E685D">
        <w:t xml:space="preserve"> as discussed in Section </w:t>
      </w:r>
      <w:r w:rsidR="002E685D">
        <w:fldChar w:fldCharType="begin"/>
      </w:r>
      <w:r w:rsidR="002E685D">
        <w:instrText xml:space="preserve"> REF _Ref491013490 \n \h </w:instrText>
      </w:r>
      <w:r w:rsidR="002E685D">
        <w:fldChar w:fldCharType="separate"/>
      </w:r>
      <w:r w:rsidR="00AB4C9D">
        <w:t>3.6</w:t>
      </w:r>
      <w:r w:rsidR="002E685D">
        <w:fldChar w:fldCharType="end"/>
      </w:r>
      <w:r w:rsidRPr="0090374C">
        <w:t xml:space="preserve">. In order to send a message, Alice reconstructs her private key, uses it to encrypt a message of equal length, and sends the ciphertext over a public communications channel. Bob reconstructs his private key and performs an </w:t>
      </w:r>
      <w:r w:rsidR="00770E48">
        <w:t>XOR</w:t>
      </w:r>
      <w:r w:rsidRPr="0090374C">
        <w:t xml:space="preserve"> operation with a previously generated shared key to recover Alice’s private key. Bob then uses this key to recover the original message. Alice and Bob </w:t>
      </w:r>
      <w:r w:rsidR="002E685D">
        <w:t>can</w:t>
      </w:r>
      <w:r w:rsidRPr="0090374C">
        <w:t xml:space="preserve"> communicate until their key space </w:t>
      </w:r>
      <w:r>
        <w:t>is</w:t>
      </w:r>
      <w:r w:rsidRPr="0090374C">
        <w:t xml:space="preserve"> exhausted at which time they </w:t>
      </w:r>
      <w:r>
        <w:t>can</w:t>
      </w:r>
      <w:r w:rsidRPr="0090374C">
        <w:t xml:space="preserve"> generate more shared key material. This communications protocol can be enhanced by requiring authentication</w:t>
      </w:r>
      <w:r>
        <w:t xml:space="preserve"> </w:t>
      </w:r>
      <w:r w:rsidRPr="0090374C">
        <w:fldChar w:fldCharType="begin" w:fldLock="1"/>
      </w:r>
      <w:r w:rsidR="00CF17B7">
        <w:instrText>ADDIN CSL_CITATION { "citationItems" : [ { "id" : "ITEM-1", "itemData" : {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"Conference on Lasers and Electro-Optics, 2016, CLEO 2016", "id" : "ITEM-1", "issue" : "c", "issued" : { "date-parts" : [ [ "2016" ] ] }, "page" : "2-3", "title" : "Secure Authentication using the Ultrafast Response of Chaotic Silicon Photonic Microcavities", "type" : "article-journal", "volume" : "2" }, "uris" : [ "http://www.mendeley.com/documents/?uuid=050c7ae9-a03a-4718-89ad-cd85958b8feb" ] }, { "id" : "ITEM-2",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"ITEM-2", "issue" : "11", "issued" : { "date-parts" : [ [ "2017" ] ] }, "page" : "15-25", "title" : "Silicon photonic physical unclonable function", "type" : "article-journal", "volume" : "25" }, "uris" : [ "http://www.mendeley.com/documents/?uuid=9083386a-5bb5-4035-aab1-52c7199b558e" ] } ], "mendeley" : { "formattedCitation" : "[47], [115]", "plainTextFormattedCitation" : "[47], [115]", "previouslyFormattedCitation" : "[47], [115]" }, "properties" : { "noteIndex" : 0 }, "schema" : "https://github.com/citation-style-language/schema/raw/master/csl-citation.json" }</w:instrText>
      </w:r>
      <w:r w:rsidRPr="0090374C">
        <w:fldChar w:fldCharType="separate"/>
      </w:r>
      <w:r w:rsidR="00DF05D3" w:rsidRPr="00DF05D3">
        <w:rPr>
          <w:noProof/>
        </w:rPr>
        <w:t>[47], [115]</w:t>
      </w:r>
      <w:r w:rsidRPr="0090374C">
        <w:fldChar w:fldCharType="end"/>
      </w:r>
      <w:r w:rsidRPr="0090374C">
        <w:t xml:space="preserve"> prior to granting access to the public dictionary to mitigate </w:t>
      </w:r>
      <w:r w:rsidR="007B0FCF">
        <w:t>DoS</w:t>
      </w:r>
      <w:r w:rsidRPr="0090374C">
        <w:t xml:space="preserve"> attacks.</w:t>
      </w:r>
    </w:p>
    <w:p w14:paraId="6053B7D1" w14:textId="5F27C028" w:rsidR="00340659" w:rsidRDefault="00A307C4" w:rsidP="00391B97">
      <w:pPr>
        <w:pStyle w:val="Figure2"/>
      </w:pPr>
      <w:r w:rsidRPr="00A307C4">
        <w:drawing>
          <wp:inline distT="0" distB="0" distL="0" distR="0" wp14:anchorId="1303A57C" wp14:editId="54EE6846">
            <wp:extent cx="3817620" cy="1496866"/>
            <wp:effectExtent l="0" t="0" r="0"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extLst>
                        <a:ext uri="{28A0092B-C50C-407E-A947-70E740481C1C}">
                          <a14:useLocalDpi xmlns:a14="http://schemas.microsoft.com/office/drawing/2010/main" val="0"/>
                        </a:ext>
                      </a:extLst>
                    </a:blip>
                    <a:stretch>
                      <a:fillRect/>
                    </a:stretch>
                  </pic:blipFill>
                  <pic:spPr>
                    <a:xfrm>
                      <a:off x="0" y="0"/>
                      <a:ext cx="3829731" cy="1501615"/>
                    </a:xfrm>
                    <a:prstGeom prst="rect">
                      <a:avLst/>
                    </a:prstGeom>
                  </pic:spPr>
                </pic:pic>
              </a:graphicData>
            </a:graphic>
          </wp:inline>
        </w:drawing>
      </w:r>
    </w:p>
    <w:p w14:paraId="06BFB3CF" w14:textId="1A16BA7C" w:rsidR="00340659" w:rsidRPr="00832093" w:rsidRDefault="00340659" w:rsidP="008453E8">
      <w:pPr>
        <w:pStyle w:val="Caption"/>
      </w:pPr>
      <w:bookmarkStart w:id="1210" w:name="_Ref486191992"/>
      <w:bookmarkStart w:id="1211" w:name="_Toc486147693"/>
      <w:bookmarkStart w:id="1212" w:name="_Toc488574823"/>
      <w:bookmarkStart w:id="1213" w:name="_Toc493624262"/>
      <w:r>
        <w:t xml:space="preserve">Figure </w:t>
      </w:r>
      <w:fldSimple w:instr=" STYLEREF 1 \s ">
        <w:r w:rsidR="00AB4C9D">
          <w:rPr>
            <w:noProof/>
          </w:rPr>
          <w:t>6</w:t>
        </w:r>
      </w:fldSimple>
      <w:r w:rsidR="000D4373">
        <w:noBreakHyphen/>
      </w:r>
      <w:fldSimple w:instr=" SEQ Figure \* ARABIC \s 1 ">
        <w:r w:rsidR="00AB4C9D">
          <w:rPr>
            <w:noProof/>
          </w:rPr>
          <w:t>1</w:t>
        </w:r>
      </w:fldSimple>
      <w:bookmarkEnd w:id="1210"/>
      <w:r>
        <w:t xml:space="preserve">: </w:t>
      </w:r>
      <w:r w:rsidRPr="00832093">
        <w:t>Fuzzy extraction PUF communication protocol</w:t>
      </w:r>
      <w:bookmarkEnd w:id="1211"/>
      <w:r>
        <w:t xml:space="preserve"> overview</w:t>
      </w:r>
      <w:bookmarkEnd w:id="1212"/>
      <w:bookmarkEnd w:id="1213"/>
    </w:p>
    <w:p w14:paraId="0361B3D7" w14:textId="27054799" w:rsidR="00340659" w:rsidRDefault="0063654D" w:rsidP="0078212B">
      <w:bookmarkStart w:id="1214" w:name="_Toc400493223"/>
      <w:bookmarkStart w:id="1215" w:name="_Toc400493209"/>
      <w:r>
        <w:t>T</w:t>
      </w:r>
      <w:r w:rsidR="00340659" w:rsidRPr="0090374C">
        <w:t>he dictionary setup procedure</w:t>
      </w:r>
      <w:r w:rsidR="000E1CD5">
        <w:t xml:space="preserve"> </w:t>
      </w:r>
      <w:r w:rsidR="000E1CD5" w:rsidRPr="0090374C">
        <w:t>(</w:t>
      </w:r>
      <w:r w:rsidR="000E1CD5">
        <w:fldChar w:fldCharType="begin"/>
      </w:r>
      <w:r w:rsidR="000E1CD5">
        <w:instrText xml:space="preserve"> REF _Ref486790009 \h </w:instrText>
      </w:r>
      <w:r w:rsidR="000E1CD5">
        <w:fldChar w:fldCharType="separate"/>
      </w:r>
      <w:r w:rsidR="00AB4C9D">
        <w:t xml:space="preserve">Figure </w:t>
      </w:r>
      <w:r w:rsidR="00AB4C9D">
        <w:rPr>
          <w:noProof/>
        </w:rPr>
        <w:t>6</w:t>
      </w:r>
      <w:r w:rsidR="00AB4C9D">
        <w:noBreakHyphen/>
      </w:r>
      <w:r w:rsidR="00AB4C9D">
        <w:rPr>
          <w:noProof/>
        </w:rPr>
        <w:t>2</w:t>
      </w:r>
      <w:r w:rsidR="000E1CD5">
        <w:fldChar w:fldCharType="end"/>
      </w:r>
      <w:r w:rsidR="000E1CD5" w:rsidRPr="0090374C">
        <w:t>)</w:t>
      </w:r>
      <w:r>
        <w:t xml:space="preserve"> first described in Section </w:t>
      </w:r>
      <w:r>
        <w:fldChar w:fldCharType="begin"/>
      </w:r>
      <w:r>
        <w:instrText xml:space="preserve"> REF _Ref491013752 \n \h </w:instrText>
      </w:r>
      <w:r>
        <w:fldChar w:fldCharType="separate"/>
      </w:r>
      <w:r w:rsidR="00AB4C9D">
        <w:t>5.3.3.2</w:t>
      </w:r>
      <w:r>
        <w:fldChar w:fldCharType="end"/>
      </w:r>
      <w:r w:rsidR="007C5577">
        <w:t xml:space="preserve"> for authentication of a single token</w:t>
      </w:r>
      <w:r w:rsidR="00340659" w:rsidRPr="0090374C">
        <w:t xml:space="preserve">, </w:t>
      </w:r>
      <w:r>
        <w:t xml:space="preserve">is applied to </w:t>
      </w:r>
      <w:r w:rsidR="00340659" w:rsidRPr="0090374C">
        <w:t>PUF</w:t>
      </w:r>
      <w:r w:rsidR="00340659" w:rsidRPr="0090374C">
        <w:rPr>
          <w:vertAlign w:val="subscript"/>
        </w:rPr>
        <w:t>A</w:t>
      </w:r>
      <w:r w:rsidR="00340659" w:rsidRPr="0090374C">
        <w:t xml:space="preserve"> </w:t>
      </w:r>
      <w:r>
        <w:t>and PUF</w:t>
      </w:r>
      <w:r>
        <w:rPr>
          <w:vertAlign w:val="subscript"/>
        </w:rPr>
        <w:t>B</w:t>
      </w:r>
      <w:r>
        <w:t xml:space="preserve"> to generate private keys </w:t>
      </w:r>
      <w:r w:rsidR="00340659" w:rsidRPr="0090374C">
        <w:sym w:font="Symbol" w:char="F0E1"/>
      </w:r>
      <w:r w:rsidR="00340659" w:rsidRPr="0090374C">
        <w:rPr>
          <w:i/>
        </w:rPr>
        <w:t>R</w:t>
      </w:r>
      <w:r w:rsidR="00340659" w:rsidRPr="0090374C">
        <w:rPr>
          <w:i/>
          <w:vertAlign w:val="subscript"/>
        </w:rPr>
        <w:t>i</w:t>
      </w:r>
      <w:r w:rsidR="00340659" w:rsidRPr="0090374C">
        <w:sym w:font="Symbol" w:char="F0F1"/>
      </w:r>
      <w:r w:rsidR="00340659" w:rsidRPr="0090374C">
        <w:t xml:space="preserve"> </w:t>
      </w:r>
      <w:r>
        <w:t xml:space="preserve">and </w:t>
      </w:r>
      <w:r w:rsidR="00340659" w:rsidRPr="0090374C">
        <w:lastRenderedPageBreak/>
        <w:sym w:font="Symbol" w:char="F0E1"/>
      </w:r>
      <w:r w:rsidR="00340659" w:rsidRPr="0090374C">
        <w:rPr>
          <w:i/>
        </w:rPr>
        <w:t>R</w:t>
      </w:r>
      <w:r w:rsidR="00340659" w:rsidRPr="0090374C">
        <w:rPr>
          <w:i/>
          <w:vertAlign w:val="subscript"/>
        </w:rPr>
        <w:t>j</w:t>
      </w:r>
      <w:r w:rsidR="00340659" w:rsidRPr="0090374C">
        <w:sym w:font="Symbol" w:char="F0F1"/>
      </w:r>
      <w:r w:rsidR="00340659" w:rsidRPr="0090374C">
        <w:t xml:space="preserve"> </w:t>
      </w:r>
      <w:r>
        <w:t xml:space="preserve">with additional </w:t>
      </w:r>
      <w:r w:rsidR="00340659" w:rsidRPr="0090374C">
        <w:t xml:space="preserve">helper data </w:t>
      </w:r>
      <w:r w:rsidR="00DE675E">
        <w:t xml:space="preserve">stored </w:t>
      </w:r>
      <w:r w:rsidR="00340659" w:rsidRPr="0090374C">
        <w:t xml:space="preserve">in the </w:t>
      </w:r>
      <w:r w:rsidR="00DE675E">
        <w:t>public dictionary. A</w:t>
      </w:r>
      <w:r w:rsidR="00340659" w:rsidRPr="0090374C">
        <w:t xml:space="preserve"> shared key corresponding to both PUFs is calculated by combining </w:t>
      </w:r>
      <w:r w:rsidR="00340659" w:rsidRPr="0090374C">
        <w:sym w:font="Symbol" w:char="F0E1"/>
      </w:r>
      <w:r w:rsidR="00340659" w:rsidRPr="0090374C">
        <w:rPr>
          <w:i/>
        </w:rPr>
        <w:t>R</w:t>
      </w:r>
      <w:r w:rsidR="00340659" w:rsidRPr="0090374C">
        <w:rPr>
          <w:i/>
          <w:vertAlign w:val="subscript"/>
        </w:rPr>
        <w:t>i</w:t>
      </w:r>
      <w:r w:rsidR="00340659" w:rsidRPr="0090374C">
        <w:sym w:font="Symbol" w:char="F0F1"/>
      </w:r>
      <w:r w:rsidR="00340659" w:rsidRPr="0090374C">
        <w:t xml:space="preserve"> and </w:t>
      </w:r>
      <w:r w:rsidR="00340659" w:rsidRPr="0090374C">
        <w:sym w:font="Symbol" w:char="F0E1"/>
      </w:r>
      <w:r w:rsidR="00340659" w:rsidRPr="0090374C">
        <w:rPr>
          <w:i/>
        </w:rPr>
        <w:t>R</w:t>
      </w:r>
      <w:r w:rsidR="00340659" w:rsidRPr="0090374C">
        <w:rPr>
          <w:i/>
          <w:vertAlign w:val="subscript"/>
        </w:rPr>
        <w:t>j</w:t>
      </w:r>
      <w:r w:rsidR="00340659" w:rsidRPr="0090374C">
        <w:sym w:font="Symbol" w:char="F0F1"/>
      </w:r>
      <w:r w:rsidR="00340659" w:rsidRPr="0090374C">
        <w:t xml:space="preserve"> via XOR, e.g. </w:t>
      </w:r>
      <w:r w:rsidR="00340659" w:rsidRPr="0090374C">
        <w:rPr>
          <w:i/>
        </w:rPr>
        <w:t>k</w:t>
      </w:r>
      <w:r w:rsidR="00340659" w:rsidRPr="0090374C">
        <w:rPr>
          <w:i/>
          <w:vertAlign w:val="subscript"/>
        </w:rPr>
        <w:t>ij</w:t>
      </w:r>
      <w:r w:rsidR="00340659" w:rsidRPr="0090374C">
        <w:rPr>
          <w:i/>
        </w:rPr>
        <w:t xml:space="preserve"> </w:t>
      </w:r>
      <w:r w:rsidR="00340659" w:rsidRPr="0090374C">
        <w:sym w:font="Symbol" w:char="F03D"/>
      </w:r>
      <w:r w:rsidR="00340659" w:rsidRPr="0090374C">
        <w:t xml:space="preserve"> </w:t>
      </w:r>
      <w:r w:rsidR="00340659" w:rsidRPr="0090374C">
        <w:sym w:font="Symbol" w:char="F0E1"/>
      </w:r>
      <w:r w:rsidR="00340659" w:rsidRPr="0090374C">
        <w:rPr>
          <w:i/>
        </w:rPr>
        <w:t>R</w:t>
      </w:r>
      <w:r w:rsidR="00340659" w:rsidRPr="0090374C">
        <w:rPr>
          <w:i/>
          <w:vertAlign w:val="subscript"/>
        </w:rPr>
        <w:t>i</w:t>
      </w:r>
      <w:r w:rsidR="00340659" w:rsidRPr="0090374C">
        <w:sym w:font="Symbol" w:char="F0F1"/>
      </w:r>
      <w:r w:rsidR="00340659" w:rsidRPr="0090374C">
        <w:t xml:space="preserve"> </w:t>
      </w:r>
      <w:r w:rsidR="00340659" w:rsidRPr="0090374C">
        <w:sym w:font="Symbol" w:char="F0C5"/>
      </w:r>
      <w:r w:rsidR="00340659" w:rsidRPr="0090374C">
        <w:t xml:space="preserve"> </w:t>
      </w:r>
      <w:r w:rsidR="00340659" w:rsidRPr="0090374C">
        <w:sym w:font="Symbol" w:char="F0E1"/>
      </w:r>
      <w:r w:rsidR="00340659" w:rsidRPr="0090374C">
        <w:rPr>
          <w:i/>
        </w:rPr>
        <w:t>R</w:t>
      </w:r>
      <w:r w:rsidR="00340659" w:rsidRPr="0090374C">
        <w:rPr>
          <w:i/>
          <w:vertAlign w:val="subscript"/>
        </w:rPr>
        <w:t>j</w:t>
      </w:r>
      <w:r w:rsidR="00340659" w:rsidRPr="0090374C">
        <w:sym w:font="Symbol" w:char="F0F1"/>
      </w:r>
      <w:r w:rsidR="00340659" w:rsidRPr="0090374C">
        <w:t xml:space="preserve">, and </w:t>
      </w:r>
      <w:r w:rsidR="00DE675E">
        <w:t>stored</w:t>
      </w:r>
      <w:r w:rsidR="00340659" w:rsidRPr="0090374C">
        <w:t xml:space="preserve"> in the public dictionary. </w:t>
      </w:r>
    </w:p>
    <w:p w14:paraId="563CF5F4" w14:textId="77777777" w:rsidR="00340659" w:rsidRDefault="00340659" w:rsidP="00391B97">
      <w:pPr>
        <w:pStyle w:val="Figure2"/>
      </w:pPr>
      <w:r w:rsidRPr="00E93AFE">
        <w:drawing>
          <wp:inline distT="0" distB="0" distL="0" distR="0" wp14:anchorId="14AF9C8D" wp14:editId="30157D7A">
            <wp:extent cx="5526241" cy="234740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532038" cy="2349862"/>
                    </a:xfrm>
                    <a:prstGeom prst="rect">
                      <a:avLst/>
                    </a:prstGeom>
                    <a:noFill/>
                    <a:ln>
                      <a:noFill/>
                    </a:ln>
                  </pic:spPr>
                </pic:pic>
              </a:graphicData>
            </a:graphic>
          </wp:inline>
        </w:drawing>
      </w:r>
    </w:p>
    <w:p w14:paraId="7BB469FA" w14:textId="0893E777" w:rsidR="00340659" w:rsidRPr="00505FCA" w:rsidRDefault="00340659" w:rsidP="008453E8">
      <w:pPr>
        <w:pStyle w:val="Caption"/>
        <w:rPr>
          <w:i/>
          <w:iCs/>
        </w:rPr>
      </w:pPr>
      <w:bookmarkStart w:id="1216" w:name="_Ref486790009"/>
      <w:bookmarkStart w:id="1217" w:name="_Toc488574824"/>
      <w:bookmarkStart w:id="1218" w:name="_Toc493624263"/>
      <w:r>
        <w:t xml:space="preserve">Figure </w:t>
      </w:r>
      <w:fldSimple w:instr=" STYLEREF 1 \s ">
        <w:r w:rsidR="00AB4C9D">
          <w:rPr>
            <w:noProof/>
          </w:rPr>
          <w:t>6</w:t>
        </w:r>
      </w:fldSimple>
      <w:r w:rsidR="000D4373">
        <w:noBreakHyphen/>
      </w:r>
      <w:fldSimple w:instr=" SEQ Figure \* ARABIC \s 1 ">
        <w:r w:rsidR="00AB4C9D">
          <w:rPr>
            <w:noProof/>
          </w:rPr>
          <w:t>2</w:t>
        </w:r>
      </w:fldSimple>
      <w:bookmarkEnd w:id="1216"/>
      <w:r>
        <w:t xml:space="preserve">: </w:t>
      </w:r>
      <w:r w:rsidRPr="00505FCA">
        <w:t>Fu</w:t>
      </w:r>
      <w:r>
        <w:t>zzy extraction dictionary setup protocol</w:t>
      </w:r>
      <w:bookmarkEnd w:id="1217"/>
      <w:bookmarkEnd w:id="1218"/>
    </w:p>
    <w:p w14:paraId="5352A1F1" w14:textId="0DB70F4C" w:rsidR="00340659" w:rsidRPr="0090374C" w:rsidRDefault="00340659" w:rsidP="0078212B">
      <w:r w:rsidRPr="0090374C">
        <w:t>In order to encrypt a message (</w:t>
      </w:r>
      <w:r>
        <w:fldChar w:fldCharType="begin"/>
      </w:r>
      <w:r>
        <w:instrText xml:space="preserve"> REF _Ref486790051 \h </w:instrText>
      </w:r>
      <w:r>
        <w:fldChar w:fldCharType="separate"/>
      </w:r>
      <w:r w:rsidR="00AB4C9D">
        <w:t xml:space="preserve">Figure </w:t>
      </w:r>
      <w:r w:rsidR="00AB4C9D">
        <w:rPr>
          <w:noProof/>
        </w:rPr>
        <w:t>6</w:t>
      </w:r>
      <w:r w:rsidR="00AB4C9D">
        <w:noBreakHyphen/>
      </w:r>
      <w:r w:rsidR="00AB4C9D">
        <w:rPr>
          <w:noProof/>
        </w:rPr>
        <w:t>3</w:t>
      </w:r>
      <w:r>
        <w:fldChar w:fldCharType="end"/>
      </w:r>
      <w:r w:rsidRPr="0090374C">
        <w:t xml:space="preserve">), Alice will first recover her key by first querying her token and recording a </w:t>
      </w:r>
      <w:r w:rsidR="00F742DE">
        <w:t>single-shot</w:t>
      </w:r>
      <w:r w:rsidRPr="0090374C">
        <w:t xml:space="preserve"> response from her PUF, e.g. </w:t>
      </w:r>
      <w:r w:rsidRPr="0090374C">
        <w:rPr>
          <w:i/>
        </w:rPr>
        <w:t>w</w:t>
      </w:r>
      <w:r w:rsidRPr="0090374C">
        <w:rPr>
          <w:i/>
          <w:vertAlign w:val="subscript"/>
        </w:rPr>
        <w:t>i</w:t>
      </w:r>
      <w:r w:rsidRPr="0090374C">
        <w:t xml:space="preserve"> </w:t>
      </w:r>
      <w:r w:rsidRPr="0090374C">
        <w:sym w:font="Symbol" w:char="F03D"/>
      </w:r>
      <w:r w:rsidRPr="0090374C">
        <w:t xml:space="preserve"> PUF</w:t>
      </w:r>
      <w:r w:rsidRPr="0090374C">
        <w:rPr>
          <w:vertAlign w:val="subscript"/>
        </w:rPr>
        <w:t>A</w:t>
      </w:r>
      <w:r w:rsidRPr="0090374C">
        <w:t>(</w:t>
      </w:r>
      <w:r w:rsidRPr="0090374C">
        <w:rPr>
          <w:i/>
        </w:rPr>
        <w:t>p</w:t>
      </w:r>
      <w:r w:rsidRPr="0090374C">
        <w:rPr>
          <w:i/>
          <w:vertAlign w:val="subscript"/>
        </w:rPr>
        <w:t>i</w:t>
      </w:r>
      <w:r w:rsidRPr="0090374C">
        <w:t xml:space="preserve">). It is then combined with the helper data, </w:t>
      </w:r>
      <w:r w:rsidRPr="0090374C">
        <w:rPr>
          <w:i/>
        </w:rPr>
        <w:t>s</w:t>
      </w:r>
      <w:r w:rsidRPr="0090374C">
        <w:rPr>
          <w:i/>
          <w:vertAlign w:val="subscript"/>
        </w:rPr>
        <w:t>i</w:t>
      </w:r>
      <w:r w:rsidRPr="0090374C">
        <w:t xml:space="preserve">, to recover some corrupted </w:t>
      </w:r>
      <w:r w:rsidRPr="0090374C">
        <w:rPr>
          <w:i/>
        </w:rPr>
        <w:t>r</w:t>
      </w:r>
      <w:r w:rsidRPr="0090374C">
        <w:rPr>
          <w:i/>
          <w:vertAlign w:val="subscript"/>
        </w:rPr>
        <w:t>i</w:t>
      </w:r>
      <w:r w:rsidRPr="0090374C">
        <w:sym w:font="Symbol" w:char="F0A2"/>
      </w:r>
      <w:r w:rsidRPr="0090374C">
        <w:rPr>
          <w:i/>
          <w:vertAlign w:val="subscript"/>
        </w:rPr>
        <w:t xml:space="preserve"> </w:t>
      </w:r>
      <w:r w:rsidRPr="0090374C">
        <w:sym w:font="Symbol" w:char="F03D"/>
      </w:r>
      <w:r w:rsidRPr="0090374C">
        <w:t xml:space="preserve"> </w:t>
      </w:r>
      <w:r w:rsidRPr="0090374C">
        <w:rPr>
          <w:i/>
        </w:rPr>
        <w:t>w</w:t>
      </w:r>
      <w:r w:rsidRPr="0090374C">
        <w:rPr>
          <w:i/>
          <w:vertAlign w:val="subscript"/>
        </w:rPr>
        <w:t xml:space="preserve">i </w:t>
      </w:r>
      <w:r w:rsidRPr="0090374C">
        <w:sym w:font="Symbol" w:char="F0C5"/>
      </w:r>
      <w:r w:rsidRPr="0090374C">
        <w:t xml:space="preserve"> </w:t>
      </w:r>
      <w:r w:rsidRPr="0090374C">
        <w:rPr>
          <w:i/>
        </w:rPr>
        <w:t>s</w:t>
      </w:r>
      <w:r w:rsidRPr="0090374C">
        <w:rPr>
          <w:i/>
          <w:vertAlign w:val="subscript"/>
        </w:rPr>
        <w:t>i</w:t>
      </w:r>
      <w:r w:rsidRPr="0090374C">
        <w:t xml:space="preserve"> as </w:t>
      </w:r>
      <w:r w:rsidRPr="0090374C">
        <w:rPr>
          <w:i/>
        </w:rPr>
        <w:t>w</w:t>
      </w:r>
      <w:r w:rsidRPr="0090374C">
        <w:rPr>
          <w:i/>
          <w:vertAlign w:val="subscript"/>
        </w:rPr>
        <w:t xml:space="preserve">i </w:t>
      </w:r>
      <w:r w:rsidRPr="0090374C">
        <w:t xml:space="preserve">may not be equal to </w:t>
      </w:r>
      <w:r w:rsidRPr="0090374C">
        <w:sym w:font="Symbol" w:char="F0E1"/>
      </w:r>
      <w:r w:rsidRPr="0090374C">
        <w:rPr>
          <w:i/>
        </w:rPr>
        <w:t>w</w:t>
      </w:r>
      <w:r w:rsidRPr="0090374C">
        <w:rPr>
          <w:i/>
          <w:vertAlign w:val="subscript"/>
        </w:rPr>
        <w:t>i</w:t>
      </w:r>
      <w:r w:rsidRPr="0090374C">
        <w:sym w:font="Symbol" w:char="F0F1"/>
      </w:r>
      <w:r w:rsidRPr="0090374C">
        <w:t xml:space="preserve">. </w:t>
      </w:r>
      <w:r w:rsidR="00DE675E">
        <w:t>The fuzzy reconstructor uses the PUF response and the helper dat</w:t>
      </w:r>
      <w:r w:rsidR="009474A0">
        <w:t>a</w:t>
      </w:r>
      <w:r w:rsidR="00DE675E">
        <w:t xml:space="preserve"> to recover </w:t>
      </w:r>
      <w:r w:rsidRPr="0090374C">
        <w:rPr>
          <w:i/>
        </w:rPr>
        <w:t>R</w:t>
      </w:r>
      <w:r w:rsidRPr="0090374C">
        <w:rPr>
          <w:i/>
          <w:vertAlign w:val="subscript"/>
        </w:rPr>
        <w:t>í</w:t>
      </w:r>
      <w:r w:rsidRPr="0090374C">
        <w:sym w:font="Symbol" w:char="F0A2"/>
      </w:r>
      <w:r w:rsidRPr="0090374C">
        <w:t xml:space="preserve"> </w:t>
      </w:r>
      <w:r w:rsidR="00DE675E">
        <w:t xml:space="preserve">which should be equal to </w:t>
      </w:r>
      <w:r w:rsidR="00DE675E" w:rsidRPr="0090374C">
        <w:sym w:font="Symbol" w:char="F0E1"/>
      </w:r>
      <w:r w:rsidR="00DE675E" w:rsidRPr="0090374C">
        <w:rPr>
          <w:i/>
        </w:rPr>
        <w:t>R</w:t>
      </w:r>
      <w:r w:rsidR="00DE675E" w:rsidRPr="0090374C">
        <w:rPr>
          <w:i/>
          <w:vertAlign w:val="subscript"/>
        </w:rPr>
        <w:t>i</w:t>
      </w:r>
      <w:r w:rsidR="00DE675E" w:rsidRPr="0090374C">
        <w:sym w:font="Symbol" w:char="F0F1"/>
      </w:r>
      <w:r w:rsidR="00881FEC">
        <w:t xml:space="preserve"> should any errors in </w:t>
      </w:r>
      <w:r w:rsidR="00881FEC" w:rsidRPr="0090374C">
        <w:rPr>
          <w:i/>
        </w:rPr>
        <w:t>w</w:t>
      </w:r>
      <w:r w:rsidR="00881FEC" w:rsidRPr="0090374C">
        <w:rPr>
          <w:i/>
          <w:vertAlign w:val="subscript"/>
        </w:rPr>
        <w:t>i</w:t>
      </w:r>
      <w:r w:rsidR="00881FEC">
        <w:t xml:space="preserve"> be within the error correction capability of the code</w:t>
      </w:r>
      <w:r w:rsidR="009474A0">
        <w:t xml:space="preserve"> (minimum distance between codewords)</w:t>
      </w:r>
      <w:r w:rsidR="00881FEC">
        <w:t xml:space="preserve">. </w:t>
      </w:r>
      <w:r w:rsidRPr="0090374C">
        <w:t xml:space="preserve">Lastly, the message, </w:t>
      </w:r>
      <w:r w:rsidRPr="0090374C">
        <w:rPr>
          <w:i/>
        </w:rPr>
        <w:t>m</w:t>
      </w:r>
      <w:r w:rsidRPr="0090374C">
        <w:t xml:space="preserve">, is combined via XOR with </w:t>
      </w:r>
      <w:r w:rsidRPr="0090374C">
        <w:rPr>
          <w:i/>
        </w:rPr>
        <w:t>R</w:t>
      </w:r>
      <w:r w:rsidRPr="0090374C">
        <w:rPr>
          <w:i/>
          <w:vertAlign w:val="subscript"/>
        </w:rPr>
        <w:t>i</w:t>
      </w:r>
      <w:r w:rsidRPr="0090374C">
        <w:sym w:font="Symbol" w:char="F0A2"/>
      </w:r>
      <w:r w:rsidRPr="0090374C">
        <w:t xml:space="preserve"> to form the ciphertext, </w:t>
      </w:r>
      <w:r w:rsidRPr="0090374C">
        <w:rPr>
          <w:i/>
        </w:rPr>
        <w:t>c</w:t>
      </w:r>
      <w:r w:rsidRPr="0090374C">
        <w:rPr>
          <w:i/>
          <w:vertAlign w:val="subscript"/>
        </w:rPr>
        <w:t xml:space="preserve"> </w:t>
      </w:r>
      <w:r w:rsidRPr="0090374C">
        <w:sym w:font="Symbol" w:char="F03D"/>
      </w:r>
      <w:r w:rsidRPr="0090374C">
        <w:t xml:space="preserve"> </w:t>
      </w:r>
      <w:r w:rsidRPr="0090374C">
        <w:rPr>
          <w:i/>
        </w:rPr>
        <w:t>m</w:t>
      </w:r>
      <w:r w:rsidRPr="0090374C">
        <w:rPr>
          <w:i/>
          <w:vertAlign w:val="subscript"/>
        </w:rPr>
        <w:t xml:space="preserve"> </w:t>
      </w:r>
      <w:r w:rsidRPr="0090374C">
        <w:sym w:font="Symbol" w:char="F0C5"/>
      </w:r>
      <w:r w:rsidRPr="0090374C">
        <w:t xml:space="preserve"> </w:t>
      </w:r>
      <w:r w:rsidRPr="0090374C">
        <w:rPr>
          <w:i/>
        </w:rPr>
        <w:t>R</w:t>
      </w:r>
      <w:r w:rsidRPr="0090374C">
        <w:rPr>
          <w:i/>
          <w:vertAlign w:val="subscript"/>
        </w:rPr>
        <w:t>i</w:t>
      </w:r>
      <w:r w:rsidRPr="0090374C">
        <w:sym w:font="Symbol" w:char="F0A2"/>
      </w:r>
      <w:r w:rsidRPr="0090374C">
        <w:t>.</w:t>
      </w:r>
    </w:p>
    <w:p w14:paraId="241B79C9" w14:textId="1C330349" w:rsidR="00340659" w:rsidRDefault="00340659" w:rsidP="0078212B">
      <w:r w:rsidRPr="0090374C">
        <w:t xml:space="preserve">In order to decrypt the ciphertext, Bob follows the same recovery process as Alice to recover his key, </w:t>
      </w:r>
      <w:r w:rsidRPr="0090374C">
        <w:rPr>
          <w:i/>
        </w:rPr>
        <w:t>R</w:t>
      </w:r>
      <w:r w:rsidRPr="0090374C">
        <w:rPr>
          <w:i/>
          <w:vertAlign w:val="subscript"/>
        </w:rPr>
        <w:t>j</w:t>
      </w:r>
      <w:r w:rsidRPr="0090374C">
        <w:sym w:font="Symbol" w:char="F0A2"/>
      </w:r>
      <w:r w:rsidRPr="0090374C">
        <w:t xml:space="preserve"> </w:t>
      </w:r>
      <w:r w:rsidRPr="0090374C">
        <w:sym w:font="Symbol" w:char="F03D"/>
      </w:r>
      <w:r w:rsidRPr="0090374C">
        <w:t xml:space="preserve"> SHA(</w:t>
      </w:r>
      <w:r w:rsidRPr="0090374C">
        <w:rPr>
          <w:i/>
        </w:rPr>
        <w:t>w</w:t>
      </w:r>
      <w:r w:rsidRPr="0090374C">
        <w:rPr>
          <w:i/>
          <w:vertAlign w:val="subscript"/>
        </w:rPr>
        <w:t>j</w:t>
      </w:r>
      <w:r w:rsidRPr="0090374C">
        <w:sym w:font="Symbol" w:char="F0A2"/>
      </w:r>
      <w:r w:rsidRPr="0090374C">
        <w:t xml:space="preserve"> </w:t>
      </w:r>
      <w:r w:rsidRPr="0090374C">
        <w:sym w:font="Symbol" w:char="F0C5"/>
      </w:r>
      <w:r w:rsidRPr="0090374C">
        <w:t xml:space="preserve"> </w:t>
      </w:r>
      <w:r w:rsidRPr="0090374C">
        <w:rPr>
          <w:i/>
        </w:rPr>
        <w:t>x</w:t>
      </w:r>
      <w:r w:rsidRPr="0090374C">
        <w:rPr>
          <w:i/>
          <w:vertAlign w:val="subscript"/>
        </w:rPr>
        <w:t>j</w:t>
      </w:r>
      <w:r w:rsidRPr="0090374C">
        <w:t xml:space="preserve">). Bob then combines via XOR his recovered key, </w:t>
      </w:r>
      <w:r w:rsidRPr="0090374C">
        <w:rPr>
          <w:i/>
        </w:rPr>
        <w:t>R</w:t>
      </w:r>
      <w:r w:rsidRPr="0090374C">
        <w:rPr>
          <w:i/>
          <w:vertAlign w:val="subscript"/>
        </w:rPr>
        <w:t>j</w:t>
      </w:r>
      <w:r w:rsidRPr="0090374C">
        <w:sym w:font="Symbol" w:char="F0A2"/>
      </w:r>
      <w:r w:rsidRPr="0090374C">
        <w:t xml:space="preserve">, with the shared key, </w:t>
      </w:r>
      <w:r w:rsidRPr="0090374C">
        <w:rPr>
          <w:i/>
        </w:rPr>
        <w:t>k</w:t>
      </w:r>
      <w:r w:rsidRPr="0090374C">
        <w:rPr>
          <w:i/>
          <w:vertAlign w:val="subscript"/>
        </w:rPr>
        <w:t>ij</w:t>
      </w:r>
      <w:r w:rsidRPr="0090374C">
        <w:t xml:space="preserve">, to recover a variant of Alice’s key, e.g. </w:t>
      </w:r>
      <w:r w:rsidRPr="0090374C">
        <w:rPr>
          <w:i/>
        </w:rPr>
        <w:t>R</w:t>
      </w:r>
      <w:r w:rsidRPr="0090374C">
        <w:rPr>
          <w:i/>
          <w:vertAlign w:val="subscript"/>
        </w:rPr>
        <w:t>i</w:t>
      </w:r>
      <w:r w:rsidRPr="0090374C">
        <w:sym w:font="Symbol" w:char="F0A2"/>
      </w:r>
      <w:r w:rsidRPr="0090374C">
        <w:sym w:font="Symbol" w:char="F0A2"/>
      </w:r>
      <w:r w:rsidRPr="0090374C">
        <w:t xml:space="preserve"> </w:t>
      </w:r>
      <w:r w:rsidRPr="0090374C">
        <w:sym w:font="Symbol" w:char="F03D"/>
      </w:r>
      <w:r w:rsidRPr="0090374C">
        <w:t xml:space="preserve"> </w:t>
      </w:r>
      <w:r w:rsidRPr="0090374C">
        <w:rPr>
          <w:i/>
        </w:rPr>
        <w:t>k</w:t>
      </w:r>
      <w:r w:rsidRPr="0090374C">
        <w:rPr>
          <w:i/>
          <w:vertAlign w:val="subscript"/>
        </w:rPr>
        <w:t xml:space="preserve">ij  </w:t>
      </w:r>
      <w:r w:rsidRPr="0090374C">
        <w:sym w:font="Symbol" w:char="F0C5"/>
      </w:r>
      <w:r w:rsidRPr="0090374C">
        <w:t xml:space="preserve"> </w:t>
      </w:r>
      <w:r w:rsidRPr="0090374C">
        <w:rPr>
          <w:i/>
        </w:rPr>
        <w:t>R</w:t>
      </w:r>
      <w:r w:rsidRPr="0090374C">
        <w:rPr>
          <w:i/>
          <w:vertAlign w:val="subscript"/>
        </w:rPr>
        <w:t>j</w:t>
      </w:r>
      <w:r w:rsidRPr="0090374C">
        <w:sym w:font="Symbol" w:char="F0A2"/>
      </w:r>
      <w:r w:rsidRPr="0090374C">
        <w:t xml:space="preserve"> </w:t>
      </w:r>
      <w:r w:rsidRPr="0090374C">
        <w:sym w:font="Symbol" w:char="F03D"/>
      </w:r>
      <w:r w:rsidRPr="0090374C">
        <w:t xml:space="preserve"> </w:t>
      </w:r>
      <w:r w:rsidRPr="0090374C">
        <w:sym w:font="Symbol" w:char="F0E1"/>
      </w:r>
      <w:r w:rsidRPr="0090374C">
        <w:rPr>
          <w:i/>
        </w:rPr>
        <w:t>R</w:t>
      </w:r>
      <w:r w:rsidRPr="0090374C">
        <w:rPr>
          <w:i/>
          <w:vertAlign w:val="subscript"/>
        </w:rPr>
        <w:t>i</w:t>
      </w:r>
      <w:r w:rsidRPr="0090374C">
        <w:sym w:font="Symbol" w:char="F0F1"/>
      </w:r>
      <w:r w:rsidRPr="0090374C">
        <w:t xml:space="preserve"> </w:t>
      </w:r>
      <w:r w:rsidRPr="0090374C">
        <w:sym w:font="Symbol" w:char="F0C5"/>
      </w:r>
      <w:r w:rsidRPr="0090374C">
        <w:t xml:space="preserve"> </w:t>
      </w:r>
      <w:r w:rsidRPr="0090374C">
        <w:sym w:font="Symbol" w:char="F0E1"/>
      </w:r>
      <w:r w:rsidRPr="0090374C">
        <w:rPr>
          <w:i/>
        </w:rPr>
        <w:t>R</w:t>
      </w:r>
      <w:r w:rsidRPr="0090374C">
        <w:rPr>
          <w:i/>
          <w:vertAlign w:val="subscript"/>
        </w:rPr>
        <w:t>j</w:t>
      </w:r>
      <w:r w:rsidRPr="0090374C">
        <w:sym w:font="Symbol" w:char="F0F1"/>
      </w:r>
      <w:r w:rsidR="00881FEC">
        <w:rPr>
          <w:i/>
          <w:vertAlign w:val="subscript"/>
        </w:rPr>
        <w:t xml:space="preserve"> </w:t>
      </w:r>
      <w:r w:rsidRPr="0090374C">
        <w:sym w:font="Symbol" w:char="F0C5"/>
      </w:r>
      <w:r w:rsidRPr="0090374C">
        <w:t xml:space="preserve"> </w:t>
      </w:r>
      <w:r w:rsidRPr="0090374C">
        <w:rPr>
          <w:i/>
        </w:rPr>
        <w:t>R</w:t>
      </w:r>
      <w:r w:rsidRPr="0090374C">
        <w:rPr>
          <w:i/>
          <w:vertAlign w:val="subscript"/>
        </w:rPr>
        <w:t>j</w:t>
      </w:r>
      <w:r w:rsidRPr="0090374C">
        <w:sym w:font="Symbol" w:char="F0A2"/>
      </w:r>
      <w:r>
        <w:t>.</w:t>
      </w:r>
      <w:r w:rsidRPr="0090374C">
        <w:t xml:space="preserve"> Bob then combines Alice’s recovered key via XOR with the ciphertext to recover the message, e.g. </w:t>
      </w:r>
      <w:r w:rsidRPr="0090374C">
        <w:rPr>
          <w:i/>
        </w:rPr>
        <w:t>m</w:t>
      </w:r>
      <w:r w:rsidRPr="0090374C">
        <w:sym w:font="Symbol" w:char="F0A2"/>
      </w:r>
      <w:r w:rsidRPr="0090374C">
        <w:t xml:space="preserve"> </w:t>
      </w:r>
      <w:r w:rsidRPr="0090374C">
        <w:sym w:font="Symbol" w:char="F03D"/>
      </w:r>
      <w:r w:rsidRPr="0090374C">
        <w:t xml:space="preserve"> </w:t>
      </w:r>
      <w:r w:rsidRPr="0090374C">
        <w:rPr>
          <w:i/>
        </w:rPr>
        <w:t xml:space="preserve">c </w:t>
      </w:r>
      <w:r w:rsidRPr="0090374C">
        <w:sym w:font="Symbol" w:char="F0C5"/>
      </w:r>
      <w:r w:rsidRPr="0090374C">
        <w:t xml:space="preserve"> </w:t>
      </w:r>
      <w:r w:rsidRPr="0090374C">
        <w:rPr>
          <w:i/>
        </w:rPr>
        <w:t>R</w:t>
      </w:r>
      <w:r w:rsidRPr="0090374C">
        <w:rPr>
          <w:i/>
          <w:vertAlign w:val="subscript"/>
        </w:rPr>
        <w:t>i</w:t>
      </w:r>
      <w:r w:rsidRPr="0090374C">
        <w:sym w:font="Symbol" w:char="F0A2"/>
      </w:r>
      <w:r w:rsidRPr="0090374C">
        <w:sym w:font="Symbol" w:char="F0A2"/>
      </w:r>
      <w:r w:rsidRPr="0090374C">
        <w:t xml:space="preserve"> </w:t>
      </w:r>
      <w:r w:rsidRPr="0090374C">
        <w:sym w:font="Symbol" w:char="F03D"/>
      </w:r>
      <w:r w:rsidRPr="0090374C">
        <w:rPr>
          <w:i/>
        </w:rPr>
        <w:t xml:space="preserve"> m</w:t>
      </w:r>
      <w:r w:rsidRPr="0090374C">
        <w:rPr>
          <w:i/>
          <w:vertAlign w:val="subscript"/>
        </w:rPr>
        <w:t xml:space="preserve"> </w:t>
      </w:r>
      <w:r w:rsidRPr="0090374C">
        <w:lastRenderedPageBreak/>
        <w:sym w:font="Symbol" w:char="F0C5"/>
      </w:r>
      <w:r w:rsidRPr="0090374C">
        <w:t xml:space="preserve"> </w:t>
      </w:r>
      <w:r w:rsidRPr="0090374C">
        <w:rPr>
          <w:i/>
        </w:rPr>
        <w:t>R</w:t>
      </w:r>
      <w:r w:rsidRPr="0090374C">
        <w:rPr>
          <w:i/>
          <w:vertAlign w:val="subscript"/>
        </w:rPr>
        <w:t>i</w:t>
      </w:r>
      <w:r w:rsidRPr="0090374C">
        <w:sym w:font="Symbol" w:char="F0A2"/>
      </w:r>
      <w:r w:rsidRPr="0090374C">
        <w:rPr>
          <w:i/>
        </w:rPr>
        <w:t xml:space="preserve"> </w:t>
      </w:r>
      <w:r w:rsidRPr="0090374C">
        <w:sym w:font="Symbol" w:char="F0C5"/>
      </w:r>
      <w:r w:rsidRPr="0090374C">
        <w:t xml:space="preserve"> </w:t>
      </w:r>
      <w:r w:rsidRPr="0090374C">
        <w:sym w:font="Symbol" w:char="F0E1"/>
      </w:r>
      <w:r w:rsidRPr="0090374C">
        <w:rPr>
          <w:i/>
        </w:rPr>
        <w:t>R</w:t>
      </w:r>
      <w:r w:rsidRPr="0090374C">
        <w:rPr>
          <w:i/>
          <w:vertAlign w:val="subscript"/>
        </w:rPr>
        <w:t>i</w:t>
      </w:r>
      <w:r w:rsidRPr="0090374C">
        <w:sym w:font="Symbol" w:char="F0F1"/>
      </w:r>
      <w:r w:rsidRPr="0090374C">
        <w:t xml:space="preserve"> </w:t>
      </w:r>
      <w:r w:rsidRPr="0090374C">
        <w:sym w:font="Symbol" w:char="F0C5"/>
      </w:r>
      <w:r w:rsidRPr="0090374C">
        <w:t xml:space="preserve"> </w:t>
      </w:r>
      <w:r w:rsidRPr="0090374C">
        <w:sym w:font="Symbol" w:char="F0E1"/>
      </w:r>
      <w:r w:rsidRPr="0090374C">
        <w:rPr>
          <w:i/>
        </w:rPr>
        <w:t>R</w:t>
      </w:r>
      <w:r w:rsidRPr="0090374C">
        <w:rPr>
          <w:i/>
          <w:vertAlign w:val="subscript"/>
        </w:rPr>
        <w:t>j</w:t>
      </w:r>
      <w:r w:rsidRPr="0090374C">
        <w:sym w:font="Symbol" w:char="F0F1"/>
      </w:r>
      <w:r w:rsidRPr="0090374C">
        <w:rPr>
          <w:i/>
          <w:vertAlign w:val="subscript"/>
        </w:rPr>
        <w:t xml:space="preserve"> </w:t>
      </w:r>
      <w:r w:rsidRPr="0090374C">
        <w:sym w:font="Symbol" w:char="F0C5"/>
      </w:r>
      <w:r w:rsidRPr="0090374C">
        <w:t xml:space="preserve"> </w:t>
      </w:r>
      <w:r w:rsidRPr="0090374C">
        <w:rPr>
          <w:i/>
        </w:rPr>
        <w:t>R</w:t>
      </w:r>
      <w:r w:rsidRPr="0090374C">
        <w:rPr>
          <w:i/>
          <w:vertAlign w:val="subscript"/>
        </w:rPr>
        <w:t>j</w:t>
      </w:r>
      <w:r w:rsidRPr="0090374C">
        <w:sym w:font="Symbol" w:char="F0A2"/>
      </w:r>
      <w:r w:rsidRPr="0090374C">
        <w:t>. Variations in laser and modulator outputs, power loss, vibration, and detector noise contribute to overall system noise which unavoidably corrupts the PUF response, causing the same patterned pulse to produce varying responses. As such, the probability of an error in the recovered message is based on the probability that each PUF response will deviate from the expected response beyond the error correction capabilit</w:t>
      </w:r>
      <w:r w:rsidR="009474A0">
        <w:t>y of the error correcting code</w:t>
      </w:r>
      <w:r w:rsidRPr="0090374C">
        <w:t xml:space="preserve">. The message is recovered without error, </w:t>
      </w:r>
      <w:r w:rsidRPr="0090374C">
        <w:rPr>
          <w:i/>
        </w:rPr>
        <w:t>m</w:t>
      </w:r>
      <w:r w:rsidRPr="0090374C">
        <w:sym w:font="Symbol" w:char="F0A2"/>
      </w:r>
      <w:r w:rsidRPr="0090374C">
        <w:t xml:space="preserve"> </w:t>
      </w:r>
      <w:r w:rsidRPr="0090374C">
        <w:sym w:font="Symbol" w:char="F03D"/>
      </w:r>
      <w:r w:rsidRPr="0090374C">
        <w:t xml:space="preserve"> </w:t>
      </w:r>
      <w:r w:rsidRPr="0090374C">
        <w:rPr>
          <w:i/>
        </w:rPr>
        <w:t>m</w:t>
      </w:r>
      <w:r w:rsidRPr="0090374C">
        <w:t xml:space="preserve">, if and only if </w:t>
      </w:r>
      <w:r w:rsidRPr="0090374C">
        <w:rPr>
          <w:i/>
        </w:rPr>
        <w:t>w</w:t>
      </w:r>
      <w:r w:rsidRPr="0090374C">
        <w:rPr>
          <w:i/>
          <w:vertAlign w:val="subscript"/>
        </w:rPr>
        <w:t xml:space="preserve">i </w:t>
      </w:r>
      <w:r w:rsidRPr="0090374C">
        <w:sym w:font="Symbol" w:char="F040"/>
      </w:r>
      <w:r w:rsidRPr="0090374C">
        <w:t xml:space="preserve"> </w:t>
      </w:r>
      <w:r w:rsidRPr="0090374C">
        <w:sym w:font="Symbol" w:char="F0E1"/>
      </w:r>
      <w:r w:rsidRPr="0090374C">
        <w:rPr>
          <w:i/>
        </w:rPr>
        <w:t>w</w:t>
      </w:r>
      <w:r w:rsidRPr="0090374C">
        <w:rPr>
          <w:i/>
          <w:vertAlign w:val="subscript"/>
        </w:rPr>
        <w:t>i</w:t>
      </w:r>
      <w:r w:rsidRPr="0090374C">
        <w:sym w:font="Symbol" w:char="F0F1"/>
      </w:r>
      <w:r w:rsidRPr="0090374C">
        <w:t xml:space="preserve"> and </w:t>
      </w:r>
      <w:r w:rsidRPr="0090374C">
        <w:rPr>
          <w:i/>
        </w:rPr>
        <w:t>w</w:t>
      </w:r>
      <w:r w:rsidRPr="0090374C">
        <w:rPr>
          <w:i/>
          <w:vertAlign w:val="subscript"/>
        </w:rPr>
        <w:t xml:space="preserve">j </w:t>
      </w:r>
      <w:r w:rsidRPr="0090374C">
        <w:sym w:font="Symbol" w:char="F040"/>
      </w:r>
      <w:r w:rsidRPr="0090374C">
        <w:t xml:space="preserve"> </w:t>
      </w:r>
      <w:r w:rsidRPr="0090374C">
        <w:sym w:font="Symbol" w:char="F0E1"/>
      </w:r>
      <w:r w:rsidRPr="0090374C">
        <w:rPr>
          <w:i/>
        </w:rPr>
        <w:t>w</w:t>
      </w:r>
      <w:r w:rsidRPr="0090374C">
        <w:rPr>
          <w:i/>
          <w:vertAlign w:val="subscript"/>
        </w:rPr>
        <w:t>j</w:t>
      </w:r>
      <w:r w:rsidRPr="0090374C">
        <w:sym w:font="Symbol" w:char="F0F1"/>
      </w:r>
      <w:r w:rsidRPr="0090374C">
        <w:t>.</w:t>
      </w:r>
    </w:p>
    <w:p w14:paraId="4D1BE8B0" w14:textId="77777777" w:rsidR="00340659" w:rsidRDefault="00340659" w:rsidP="00391B97">
      <w:pPr>
        <w:pStyle w:val="Figure2"/>
      </w:pPr>
      <w:r w:rsidRPr="00E93AFE">
        <w:drawing>
          <wp:inline distT="0" distB="0" distL="0" distR="0" wp14:anchorId="437B8A43" wp14:editId="7573F71E">
            <wp:extent cx="5820169" cy="1609951"/>
            <wp:effectExtent l="0" t="0" r="0" b="952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829194" cy="1612447"/>
                    </a:xfrm>
                    <a:prstGeom prst="rect">
                      <a:avLst/>
                    </a:prstGeom>
                    <a:noFill/>
                    <a:ln>
                      <a:noFill/>
                    </a:ln>
                  </pic:spPr>
                </pic:pic>
              </a:graphicData>
            </a:graphic>
          </wp:inline>
        </w:drawing>
      </w:r>
    </w:p>
    <w:p w14:paraId="42BA8B84" w14:textId="5BB04240" w:rsidR="00340659" w:rsidRPr="00505FCA" w:rsidRDefault="00340659" w:rsidP="008453E8">
      <w:pPr>
        <w:pStyle w:val="Caption"/>
        <w:rPr>
          <w:i/>
          <w:iCs/>
        </w:rPr>
      </w:pPr>
      <w:bookmarkStart w:id="1219" w:name="_Ref486790051"/>
      <w:bookmarkStart w:id="1220" w:name="_Toc486147695"/>
      <w:bookmarkStart w:id="1221" w:name="_Toc488574825"/>
      <w:bookmarkStart w:id="1222" w:name="_Toc493624264"/>
      <w:r>
        <w:t xml:space="preserve">Figure </w:t>
      </w:r>
      <w:fldSimple w:instr=" STYLEREF 1 \s ">
        <w:r w:rsidR="00AB4C9D">
          <w:rPr>
            <w:noProof/>
          </w:rPr>
          <w:t>6</w:t>
        </w:r>
      </w:fldSimple>
      <w:r w:rsidR="000D4373">
        <w:noBreakHyphen/>
      </w:r>
      <w:fldSimple w:instr=" SEQ Figure \* ARABIC \s 1 ">
        <w:r w:rsidR="00AB4C9D">
          <w:rPr>
            <w:noProof/>
          </w:rPr>
          <w:t>3</w:t>
        </w:r>
      </w:fldSimple>
      <w:bookmarkEnd w:id="1219"/>
      <w:r>
        <w:t xml:space="preserve">: </w:t>
      </w:r>
      <w:r w:rsidRPr="00505FCA">
        <w:t xml:space="preserve">Fuzzy </w:t>
      </w:r>
      <w:r>
        <w:t>e</w:t>
      </w:r>
      <w:r w:rsidRPr="00505FCA">
        <w:t xml:space="preserve">xtraction </w:t>
      </w:r>
      <w:r>
        <w:t>c</w:t>
      </w:r>
      <w:r w:rsidRPr="00505FCA">
        <w:t xml:space="preserve">ommunications </w:t>
      </w:r>
      <w:r>
        <w:t>p</w:t>
      </w:r>
      <w:r w:rsidRPr="00505FCA">
        <w:t>rotocol</w:t>
      </w:r>
      <w:bookmarkEnd w:id="1220"/>
      <w:bookmarkEnd w:id="1221"/>
      <w:bookmarkEnd w:id="1222"/>
    </w:p>
    <w:p w14:paraId="1B2C49D6" w14:textId="352297B9" w:rsidR="00020CD1" w:rsidRDefault="00340659" w:rsidP="0078212B">
      <w:r w:rsidRPr="00F6553A">
        <w:t>The probability of an error in the perfect recovery of the hashes for PUF</w:t>
      </w:r>
      <w:r w:rsidRPr="00135EDB">
        <w:rPr>
          <w:vertAlign w:val="subscript"/>
        </w:rPr>
        <w:t>A</w:t>
      </w:r>
      <w:r w:rsidRPr="00F6553A">
        <w:t xml:space="preserve"> is Pr</w:t>
      </w:r>
      <w:r w:rsidRPr="00135EDB">
        <w:rPr>
          <w:vertAlign w:val="subscript"/>
        </w:rPr>
        <w:t>A</w:t>
      </w:r>
      <w:r w:rsidRPr="00F6553A">
        <w:t>(</w:t>
      </w:r>
      <w:r w:rsidRPr="00135EDB">
        <w:rPr>
          <w:i/>
        </w:rPr>
        <w:t>e</w:t>
      </w:r>
      <w:r w:rsidRPr="00F6553A">
        <w:t xml:space="preserve">) </w:t>
      </w:r>
      <w:r w:rsidRPr="00F6553A">
        <w:sym w:font="Symbol" w:char="F03D"/>
      </w:r>
      <w:r w:rsidRPr="00F6553A">
        <w:t xml:space="preserve"> Pr(</w:t>
      </w:r>
      <w:r w:rsidRPr="00135EDB">
        <w:rPr>
          <w:i/>
        </w:rPr>
        <w:t>R</w:t>
      </w:r>
      <w:r w:rsidRPr="00135EDB">
        <w:rPr>
          <w:i/>
          <w:vertAlign w:val="subscript"/>
        </w:rPr>
        <w:t>i</w:t>
      </w:r>
      <w:r>
        <w:rPr>
          <w:rFonts w:cs="Times New Roman"/>
        </w:rPr>
        <w:t>'</w:t>
      </w:r>
      <w:r w:rsidRPr="00F6553A">
        <w:t xml:space="preserve"> ≠ </w:t>
      </w:r>
      <w:r w:rsidRPr="00F6553A">
        <w:sym w:font="Symbol" w:char="F0E1"/>
      </w:r>
      <w:r w:rsidRPr="00135EDB">
        <w:rPr>
          <w:i/>
        </w:rPr>
        <w:t>R</w:t>
      </w:r>
      <w:r w:rsidRPr="00135EDB">
        <w:rPr>
          <w:i/>
          <w:vertAlign w:val="subscript"/>
        </w:rPr>
        <w:t>i</w:t>
      </w:r>
      <w:r w:rsidRPr="00F6553A">
        <w:sym w:font="Symbol" w:char="F0F1"/>
      </w:r>
      <w:r w:rsidRPr="00F6553A">
        <w:t>). This is equivalent to the probability tha</w:t>
      </w:r>
      <w:r w:rsidR="00873930">
        <w:t>t the distance between the</w:t>
      </w:r>
      <w:r w:rsidRPr="00F6553A">
        <w:t xml:space="preserve"> PUF response </w:t>
      </w:r>
      <w:r w:rsidR="00873930">
        <w:t>and</w:t>
      </w:r>
      <w:r w:rsidRPr="00F6553A">
        <w:t xml:space="preserve"> the averaged PUF response </w:t>
      </w:r>
      <w:r w:rsidR="00873930">
        <w:t xml:space="preserve">is greater the </w:t>
      </w:r>
      <w:r w:rsidR="00020CD1">
        <w:t>number of errors</w:t>
      </w:r>
      <w:r w:rsidR="00873930">
        <w:t xml:space="preserve"> </w:t>
      </w:r>
      <w:r w:rsidR="00020CD1">
        <w:t>that the error</w:t>
      </w:r>
      <w:r w:rsidR="00873930">
        <w:t xml:space="preserve"> correcting code</w:t>
      </w:r>
      <w:r w:rsidR="00020CD1">
        <w:t xml:space="preserve"> can correct</w:t>
      </w:r>
      <w:r w:rsidRPr="00F6553A">
        <w:t xml:space="preserve">, </w:t>
      </w:r>
      <w:r w:rsidR="00873930">
        <w:t>i</w:t>
      </w:r>
      <w:r w:rsidRPr="00F6553A">
        <w:t>.</w:t>
      </w:r>
      <w:r w:rsidR="00873930">
        <w:t>e</w:t>
      </w:r>
      <w:r w:rsidRPr="00F6553A">
        <w:t xml:space="preserve">. </w:t>
      </w:r>
      <w:r w:rsidR="00873930" w:rsidRPr="00F6553A">
        <w:t>Pr(FHD(</w:t>
      </w:r>
      <w:r w:rsidR="00873930" w:rsidRPr="009474A0">
        <w:rPr>
          <w:i/>
        </w:rPr>
        <w:t>w</w:t>
      </w:r>
      <w:r w:rsidR="00873930" w:rsidRPr="009474A0">
        <w:rPr>
          <w:i/>
          <w:vertAlign w:val="subscript"/>
        </w:rPr>
        <w:t>i</w:t>
      </w:r>
      <w:r w:rsidR="00873930">
        <w:rPr>
          <w:rFonts w:cs="Times New Roman"/>
        </w:rPr>
        <w:t>'</w:t>
      </w:r>
      <w:r w:rsidR="00873930" w:rsidRPr="00F6553A">
        <w:t>,</w:t>
      </w:r>
      <w:r w:rsidR="00873930" w:rsidRPr="00F6553A">
        <w:sym w:font="Symbol" w:char="F0E1"/>
      </w:r>
      <w:r w:rsidR="00873930" w:rsidRPr="009474A0">
        <w:rPr>
          <w:i/>
        </w:rPr>
        <w:t>w</w:t>
      </w:r>
      <w:r w:rsidR="00873930" w:rsidRPr="009474A0">
        <w:rPr>
          <w:i/>
          <w:vertAlign w:val="subscript"/>
        </w:rPr>
        <w:t>i</w:t>
      </w:r>
      <w:r w:rsidR="00873930" w:rsidRPr="00F6553A">
        <w:sym w:font="Symbol" w:char="F0F1"/>
      </w:r>
      <w:r w:rsidR="007E4983">
        <w:t>)</w:t>
      </w:r>
      <w:r w:rsidR="00873930">
        <w:t xml:space="preserve"> </w:t>
      </w:r>
      <w:r w:rsidR="00873930" w:rsidRPr="00F6553A">
        <w:t>≥</w:t>
      </w:r>
      <w:r w:rsidR="00873930">
        <w:t xml:space="preserve"> (</w:t>
      </w:r>
      <w:r w:rsidR="00873930" w:rsidRPr="00020CD1">
        <w:rPr>
          <w:i/>
        </w:rPr>
        <w:t>d</w:t>
      </w:r>
      <w:r w:rsidR="00873930" w:rsidRPr="00020CD1">
        <w:rPr>
          <w:i/>
          <w:vertAlign w:val="subscript"/>
        </w:rPr>
        <w:t>m</w:t>
      </w:r>
      <w:r w:rsidR="009474A0">
        <w:t xml:space="preserve"> – 1)/2</w:t>
      </w:r>
      <w:r w:rsidR="000C06E9">
        <w:t>)</w:t>
      </w:r>
      <w:r w:rsidR="00020CD1">
        <w:t xml:space="preserve"> where </w:t>
      </w:r>
      <w:r w:rsidR="00020CD1" w:rsidRPr="00020CD1">
        <w:rPr>
          <w:i/>
        </w:rPr>
        <w:t>d</w:t>
      </w:r>
      <w:r w:rsidR="00020CD1" w:rsidRPr="00020CD1">
        <w:rPr>
          <w:i/>
          <w:vertAlign w:val="subscript"/>
        </w:rPr>
        <w:t>m</w:t>
      </w:r>
      <w:r w:rsidR="00020CD1">
        <w:t xml:space="preserve"> is the minimum distance of the code. </w:t>
      </w:r>
      <w:r w:rsidRPr="00F6553A">
        <w:t xml:space="preserve">This probability is equal to the complementary cumulative binomial probability distribution evaluated at </w:t>
      </w:r>
      <w:r w:rsidR="00020CD1">
        <w:t xml:space="preserve">the FHD </w:t>
      </w:r>
      <w:r w:rsidR="00020CD1" w:rsidRPr="00F6553A">
        <w:t xml:space="preserve">threshold </w:t>
      </w:r>
      <w:r w:rsidR="00396389">
        <w:sym w:font="Symbol" w:char="F061"/>
      </w:r>
      <w:r w:rsidR="00396389">
        <w:t xml:space="preserve"> </w:t>
      </w:r>
      <w:r w:rsidR="00020CD1" w:rsidRPr="00F6553A">
        <w:t xml:space="preserve">at which BCH can correct </w:t>
      </w:r>
      <w:r w:rsidR="00FC7BA9">
        <w:t>all the</w:t>
      </w:r>
      <w:r w:rsidR="00020CD1" w:rsidRPr="00F6553A">
        <w:t xml:space="preserve"> errors in the response</w:t>
      </w:r>
      <w:r w:rsidR="00396389">
        <w:t xml:space="preserve"> given by</w:t>
      </w:r>
    </w:p>
    <w:tbl>
      <w:tblPr>
        <w:tblW w:w="0" w:type="auto"/>
        <w:tblLook w:val="04A0" w:firstRow="1" w:lastRow="0" w:firstColumn="1" w:lastColumn="0" w:noHBand="0" w:noVBand="1"/>
      </w:tblPr>
      <w:tblGrid>
        <w:gridCol w:w="715"/>
        <w:gridCol w:w="7830"/>
        <w:gridCol w:w="805"/>
      </w:tblGrid>
      <w:tr w:rsidR="00FC037F" w14:paraId="2E996742" w14:textId="77777777" w:rsidTr="00D8160C">
        <w:tc>
          <w:tcPr>
            <w:tcW w:w="715" w:type="dxa"/>
          </w:tcPr>
          <w:p w14:paraId="4D961DA7" w14:textId="77777777" w:rsidR="00FC037F" w:rsidRDefault="00FC037F" w:rsidP="00D8160C"/>
        </w:tc>
        <w:tc>
          <w:tcPr>
            <w:tcW w:w="7830" w:type="dxa"/>
          </w:tcPr>
          <w:p w14:paraId="12FC689C" w14:textId="58D2049C" w:rsidR="00FC037F" w:rsidRPr="00477A60" w:rsidRDefault="00FC037F" w:rsidP="00D8160C">
            <w:pPr>
              <w:pStyle w:val="Figure2"/>
            </w:pPr>
            <m:oMathPara>
              <m:oMath>
                <m:r>
                  <w:rPr>
                    <w:rFonts w:ascii="Cambria Math" w:hAnsi="Cambria Math"/>
                  </w:rPr>
                  <m:t>y=</m:t>
                </m:r>
                <m:func>
                  <m:funcPr>
                    <m:ctrlPr>
                      <w:rPr>
                        <w:rFonts w:ascii="Cambria Math" w:hAnsi="Cambria Math"/>
                        <w:i/>
                      </w:rPr>
                    </m:ctrlPr>
                  </m:funcPr>
                  <m:fName>
                    <m:r>
                      <w:rPr>
                        <w:rFonts w:ascii="Cambria Math" w:hAnsi="Cambria Math"/>
                      </w:rPr>
                      <m:t>F</m:t>
                    </m:r>
                  </m:fName>
                  <m:e>
                    <m:d>
                      <m:dPr>
                        <m:ctrlPr>
                          <w:rPr>
                            <w:rFonts w:ascii="Cambria Math" w:hAnsi="Cambria Math"/>
                            <w:i/>
                          </w:rPr>
                        </m:ctrlPr>
                      </m:dPr>
                      <m:e>
                        <m:r>
                          <w:rPr>
                            <w:rFonts w:ascii="Cambria Math" w:hAnsi="Cambria Math"/>
                          </w:rPr>
                          <m:t>α;n,p</m:t>
                        </m:r>
                      </m:e>
                    </m:d>
                  </m:e>
                </m:func>
                <m:r>
                  <m:rPr>
                    <m:sty m:val="p"/>
                  </m:rPr>
                  <w:rPr>
                    <w:rFonts w:ascii="Cambria Math" w:hAnsi="Cambria Math"/>
                  </w:rPr>
                  <m:t>=1-</m:t>
                </m:r>
                <m:nary>
                  <m:naryPr>
                    <m:chr m:val="∑"/>
                    <m:limLoc m:val="undOvr"/>
                    <m:ctrlPr>
                      <w:rPr>
                        <w:rFonts w:ascii="Cambria Math" w:hAnsi="Cambria Math"/>
                      </w:rPr>
                    </m:ctrlPr>
                  </m:naryPr>
                  <m:sub>
                    <m:r>
                      <w:rPr>
                        <w:rFonts w:ascii="Cambria Math" w:hAnsi="Cambria Math"/>
                      </w:rPr>
                      <m:t>i=0</m:t>
                    </m:r>
                  </m:sub>
                  <m:sup>
                    <m:r>
                      <w:rPr>
                        <w:rFonts w:ascii="Cambria Math" w:hAnsi="Cambria Math"/>
                      </w:rPr>
                      <m:t>α</m:t>
                    </m:r>
                  </m:sup>
                  <m:e>
                    <m:d>
                      <m:dPr>
                        <m:ctrlPr>
                          <w:rPr>
                            <w:rFonts w:ascii="Cambria Math" w:hAnsi="Cambria Math"/>
                          </w:rPr>
                        </m:ctrlPr>
                      </m:dPr>
                      <m:e>
                        <m:m>
                          <m:mPr>
                            <m:mcs>
                              <m:mc>
                                <m:mcPr>
                                  <m:count m:val="1"/>
                                  <m:mcJc m:val="center"/>
                                </m:mcPr>
                              </m:mc>
                            </m:mcs>
                            <m:ctrlPr>
                              <w:rPr>
                                <w:rFonts w:ascii="Cambria Math" w:hAnsi="Cambria Math"/>
                              </w:rPr>
                            </m:ctrlPr>
                          </m:mPr>
                          <m:mr>
                            <m:e>
                              <m:r>
                                <w:rPr>
                                  <w:rFonts w:ascii="Cambria Math" w:hAnsi="Cambria Math"/>
                                </w:rPr>
                                <m:t>n</m:t>
                              </m:r>
                            </m:e>
                          </m:mr>
                          <m:mr>
                            <m:e>
                              <m:r>
                                <w:rPr>
                                  <w:rFonts w:ascii="Cambria Math" w:hAnsi="Cambria Math"/>
                                </w:rPr>
                                <m:t>i</m:t>
                              </m:r>
                            </m:e>
                          </m:mr>
                        </m:m>
                      </m:e>
                    </m:d>
                    <m:sSup>
                      <m:sSupPr>
                        <m:ctrlPr>
                          <w:rPr>
                            <w:rFonts w:ascii="Cambria Math" w:hAnsi="Cambria Math"/>
                          </w:rPr>
                        </m:ctrlPr>
                      </m:sSupPr>
                      <m:e>
                        <m:r>
                          <w:rPr>
                            <w:rFonts w:ascii="Cambria Math" w:hAnsi="Cambria Math"/>
                          </w:rPr>
                          <m:t>p</m:t>
                        </m:r>
                      </m:e>
                      <m:sup>
                        <m:r>
                          <w:rPr>
                            <w:rFonts w:ascii="Cambria Math" w:hAnsi="Cambria Math"/>
                          </w:rPr>
                          <m:t>i</m:t>
                        </m:r>
                      </m:sup>
                    </m:sSup>
                    <m:sSup>
                      <m:sSupPr>
                        <m:ctrlPr>
                          <w:rPr>
                            <w:rFonts w:ascii="Cambria Math" w:hAnsi="Cambria Math"/>
                          </w:rPr>
                        </m:ctrlPr>
                      </m:sSupPr>
                      <m:e>
                        <m:d>
                          <m:dPr>
                            <m:ctrlPr>
                              <w:rPr>
                                <w:rFonts w:ascii="Cambria Math" w:hAnsi="Cambria Math"/>
                              </w:rPr>
                            </m:ctrlPr>
                          </m:dPr>
                          <m:e>
                            <m:r>
                              <m:rPr>
                                <m:sty m:val="p"/>
                              </m:rPr>
                              <w:rPr>
                                <w:rFonts w:ascii="Cambria Math" w:hAnsi="Cambria Math"/>
                              </w:rPr>
                              <m:t>1-</m:t>
                            </m:r>
                            <m:r>
                              <w:rPr>
                                <w:rFonts w:ascii="Cambria Math" w:hAnsi="Cambria Math"/>
                              </w:rPr>
                              <m:t>p</m:t>
                            </m:r>
                          </m:e>
                        </m:d>
                      </m:e>
                      <m:sup>
                        <m:r>
                          <w:rPr>
                            <w:rFonts w:ascii="Cambria Math" w:hAnsi="Cambria Math"/>
                          </w:rPr>
                          <m:t>n</m:t>
                        </m:r>
                        <m:r>
                          <m:rPr>
                            <m:sty m:val="p"/>
                          </m:rPr>
                          <w:rPr>
                            <w:rFonts w:ascii="Cambria Math" w:hAnsi="Cambria Math"/>
                          </w:rPr>
                          <m:t>-</m:t>
                        </m:r>
                        <m:r>
                          <w:rPr>
                            <w:rFonts w:ascii="Cambria Math" w:hAnsi="Cambria Math"/>
                          </w:rPr>
                          <m:t>i</m:t>
                        </m:r>
                      </m:sup>
                    </m:sSup>
                  </m:e>
                </m:nary>
              </m:oMath>
            </m:oMathPara>
          </w:p>
        </w:tc>
        <w:tc>
          <w:tcPr>
            <w:tcW w:w="805" w:type="dxa"/>
            <w:vAlign w:val="center"/>
          </w:tcPr>
          <w:p w14:paraId="7845F372" w14:textId="7243509C" w:rsidR="00FC037F" w:rsidRDefault="00FC037F" w:rsidP="00D8160C">
            <w:pPr>
              <w:pStyle w:val="Caption"/>
            </w:pPr>
            <w:r w:rsidRPr="001C68A5">
              <w:rPr>
                <w:noProof/>
              </w:rPr>
              <w:t>(</w:t>
            </w:r>
            <w:r w:rsidRPr="001C68A5">
              <w:rPr>
                <w:noProof/>
              </w:rPr>
              <w:fldChar w:fldCharType="begin"/>
            </w:r>
            <w:r w:rsidRPr="001C68A5">
              <w:rPr>
                <w:noProof/>
              </w:rPr>
              <w:instrText xml:space="preserve"> STYLEREF 1 \s </w:instrText>
            </w:r>
            <w:r w:rsidRPr="001C68A5">
              <w:rPr>
                <w:noProof/>
              </w:rPr>
              <w:fldChar w:fldCharType="separate"/>
            </w:r>
            <w:r w:rsidR="00AB4C9D">
              <w:rPr>
                <w:noProof/>
              </w:rPr>
              <w:t>6</w:t>
            </w:r>
            <w:r w:rsidRPr="001C68A5">
              <w:rPr>
                <w:noProof/>
              </w:rPr>
              <w:fldChar w:fldCharType="end"/>
            </w:r>
            <w:r w:rsidRPr="001C68A5">
              <w:rPr>
                <w:noProof/>
              </w:rPr>
              <w:noBreakHyphen/>
            </w:r>
            <w:r w:rsidRPr="001C68A5">
              <w:rPr>
                <w:noProof/>
              </w:rPr>
              <w:fldChar w:fldCharType="begin"/>
            </w:r>
            <w:r w:rsidRPr="001C68A5">
              <w:rPr>
                <w:noProof/>
              </w:rPr>
              <w:instrText xml:space="preserve"> SEQ Equation \* ARABIC \s 1 </w:instrText>
            </w:r>
            <w:r w:rsidRPr="001C68A5">
              <w:rPr>
                <w:noProof/>
              </w:rPr>
              <w:fldChar w:fldCharType="separate"/>
            </w:r>
            <w:r w:rsidR="00AB4C9D">
              <w:rPr>
                <w:noProof/>
              </w:rPr>
              <w:t>1</w:t>
            </w:r>
            <w:r w:rsidRPr="001C68A5">
              <w:rPr>
                <w:noProof/>
              </w:rPr>
              <w:fldChar w:fldCharType="end"/>
            </w:r>
            <w:r w:rsidRPr="001C68A5">
              <w:rPr>
                <w:noProof/>
              </w:rPr>
              <w:t>)</w:t>
            </w:r>
          </w:p>
        </w:tc>
      </w:tr>
    </w:tbl>
    <w:p w14:paraId="09873028" w14:textId="527E06C6" w:rsidR="00340659" w:rsidRDefault="00396389" w:rsidP="00396389">
      <w:pPr>
        <w:ind w:firstLine="0"/>
      </w:pPr>
      <w:r>
        <w:t xml:space="preserve">where </w:t>
      </w:r>
      <w:r>
        <w:rPr>
          <w:i/>
        </w:rPr>
        <w:t>n</w:t>
      </w:r>
      <w:r>
        <w:t xml:space="preserve"> is the tota</w:t>
      </w:r>
      <w:r w:rsidR="007E4983">
        <w:t>l number of bits in the string</w:t>
      </w:r>
      <w:r>
        <w:t xml:space="preserve"> and </w:t>
      </w:r>
      <w:r>
        <w:rPr>
          <w:i/>
        </w:rPr>
        <w:t>p</w:t>
      </w:r>
      <w:r>
        <w:t xml:space="preserve"> is the probability of the occurrence of </w:t>
      </w:r>
      <w:r w:rsidR="007E4983">
        <w:t>the</w:t>
      </w:r>
      <w:r>
        <w:t xml:space="preserve"> symbol. </w:t>
      </w:r>
      <w:r w:rsidR="00340659" w:rsidRPr="00F6553A">
        <w:t>Likewise, for PUF</w:t>
      </w:r>
      <w:r w:rsidR="00340659" w:rsidRPr="00391B97">
        <w:rPr>
          <w:vertAlign w:val="subscript"/>
        </w:rPr>
        <w:t>B</w:t>
      </w:r>
      <w:r w:rsidR="00340659" w:rsidRPr="00F6553A">
        <w:t>, the probability of an error is Pr</w:t>
      </w:r>
      <w:r w:rsidR="00340659" w:rsidRPr="00135EDB">
        <w:rPr>
          <w:vertAlign w:val="subscript"/>
        </w:rPr>
        <w:t>B</w:t>
      </w:r>
      <w:r w:rsidR="00340659" w:rsidRPr="00F6553A">
        <w:t xml:space="preserve">(e) </w:t>
      </w:r>
      <w:r w:rsidR="00340659" w:rsidRPr="00F6553A">
        <w:sym w:font="Symbol" w:char="F03D"/>
      </w:r>
      <w:r w:rsidR="00340659" w:rsidRPr="00F6553A">
        <w:t xml:space="preserve"> Pr(FHD(w</w:t>
      </w:r>
      <w:r w:rsidR="00340659" w:rsidRPr="00135EDB">
        <w:rPr>
          <w:vertAlign w:val="subscript"/>
        </w:rPr>
        <w:t>j</w:t>
      </w:r>
      <w:r w:rsidR="00340659">
        <w:rPr>
          <w:rFonts w:cs="Times New Roman"/>
        </w:rPr>
        <w:t>'</w:t>
      </w:r>
      <w:r w:rsidR="00340659" w:rsidRPr="00F6553A">
        <w:t>,</w:t>
      </w:r>
      <w:r w:rsidR="00340659" w:rsidRPr="00F6553A">
        <w:sym w:font="Symbol" w:char="F0E1"/>
      </w:r>
      <w:r w:rsidR="00340659" w:rsidRPr="00F6553A">
        <w:t>w</w:t>
      </w:r>
      <w:r w:rsidR="00340659" w:rsidRPr="00135EDB">
        <w:rPr>
          <w:vertAlign w:val="subscript"/>
        </w:rPr>
        <w:t>j</w:t>
      </w:r>
      <w:r w:rsidR="00340659" w:rsidRPr="00F6553A">
        <w:sym w:font="Symbol" w:char="F0F1"/>
      </w:r>
      <w:r w:rsidR="00340659" w:rsidRPr="00F6553A">
        <w:t xml:space="preserve">) ≥ </w:t>
      </w:r>
      <w:r w:rsidR="00892859">
        <w:t>(</w:t>
      </w:r>
      <w:r w:rsidR="00892859" w:rsidRPr="00020CD1">
        <w:rPr>
          <w:i/>
        </w:rPr>
        <w:t>d</w:t>
      </w:r>
      <w:r w:rsidR="00892859" w:rsidRPr="00020CD1">
        <w:rPr>
          <w:i/>
          <w:vertAlign w:val="subscript"/>
        </w:rPr>
        <w:t>m</w:t>
      </w:r>
      <w:r w:rsidR="00892859">
        <w:t xml:space="preserve"> – 1)/2</w:t>
      </w:r>
      <w:r w:rsidR="00340659" w:rsidRPr="00F6553A">
        <w:t xml:space="preserve">). </w:t>
      </w:r>
      <w:r w:rsidR="00340659" w:rsidRPr="00F6553A">
        <w:lastRenderedPageBreak/>
        <w:t>Therefore, the overall probability that a block of data is corrupted is the likelihood that either of the PUF responses are not fully recovered, e.g. Pr(</w:t>
      </w:r>
      <w:r w:rsidR="00340659" w:rsidRPr="00135EDB">
        <w:rPr>
          <w:i/>
        </w:rPr>
        <w:t>m</w:t>
      </w:r>
      <w:r w:rsidR="00340659">
        <w:rPr>
          <w:rFonts w:cs="Times New Roman"/>
        </w:rPr>
        <w:t>'</w:t>
      </w:r>
      <w:r w:rsidR="00340659" w:rsidRPr="00F6553A">
        <w:t xml:space="preserve"> ≠ </w:t>
      </w:r>
      <w:r w:rsidR="00340659" w:rsidRPr="00135EDB">
        <w:rPr>
          <w:i/>
        </w:rPr>
        <w:t>m</w:t>
      </w:r>
      <w:r w:rsidR="00340659" w:rsidRPr="00F6553A">
        <w:t xml:space="preserve">) </w:t>
      </w:r>
      <w:r w:rsidR="00340659" w:rsidRPr="00F6553A">
        <w:sym w:font="Symbol" w:char="F03D"/>
      </w:r>
      <w:r w:rsidR="00340659" w:rsidRPr="00F6553A">
        <w:t xml:space="preserve"> 1 – [(1 – Pr</w:t>
      </w:r>
      <w:r w:rsidR="00340659" w:rsidRPr="00135EDB">
        <w:rPr>
          <w:vertAlign w:val="subscript"/>
        </w:rPr>
        <w:t>A</w:t>
      </w:r>
      <w:r w:rsidR="00340659" w:rsidRPr="00F6553A">
        <w:t>(</w:t>
      </w:r>
      <w:r w:rsidR="00340659" w:rsidRPr="00135EDB">
        <w:rPr>
          <w:i/>
        </w:rPr>
        <w:t>e</w:t>
      </w:r>
      <w:r w:rsidR="00340659" w:rsidRPr="00F6553A">
        <w:t xml:space="preserve">)) </w:t>
      </w:r>
      <w:r w:rsidR="00340659">
        <w:sym w:font="Symbol" w:char="F0B4"/>
      </w:r>
      <w:r w:rsidR="00340659" w:rsidRPr="00F6553A">
        <w:t xml:space="preserve"> (1 – Pr</w:t>
      </w:r>
      <w:r w:rsidR="00340659" w:rsidRPr="00135EDB">
        <w:rPr>
          <w:vertAlign w:val="subscript"/>
        </w:rPr>
        <w:t>B</w:t>
      </w:r>
      <w:r w:rsidR="00340659" w:rsidRPr="00F6553A">
        <w:t>(</w:t>
      </w:r>
      <w:r w:rsidR="00340659" w:rsidRPr="00135EDB">
        <w:rPr>
          <w:i/>
        </w:rPr>
        <w:t>e</w:t>
      </w:r>
      <w:r w:rsidR="00340659" w:rsidRPr="00F6553A">
        <w:t xml:space="preserve">))]. </w:t>
      </w:r>
    </w:p>
    <w:p w14:paraId="224F22E9" w14:textId="77777777" w:rsidR="00340659" w:rsidRDefault="00340659" w:rsidP="0078212B">
      <w:pPr>
        <w:pStyle w:val="Heading2"/>
      </w:pPr>
      <w:bookmarkStart w:id="1223" w:name="_Toc486147596"/>
      <w:bookmarkStart w:id="1224" w:name="_Toc488574737"/>
      <w:bookmarkStart w:id="1225" w:name="_Toc493792664"/>
      <w:bookmarkEnd w:id="1214"/>
      <w:bookmarkEnd w:id="1215"/>
      <w:r>
        <w:t>Experimental Results</w:t>
      </w:r>
      <w:bookmarkEnd w:id="1223"/>
      <w:bookmarkEnd w:id="1224"/>
      <w:bookmarkEnd w:id="1225"/>
    </w:p>
    <w:p w14:paraId="50FAF6D9" w14:textId="1CFEF801" w:rsidR="00340659" w:rsidRPr="008F41B9" w:rsidRDefault="00340659" w:rsidP="0078212B">
      <w:r>
        <w:t>Here we show the experimental results for the single spectral pattern detection technique</w:t>
      </w:r>
      <w:r w:rsidR="00F368DE">
        <w:t xml:space="preserve"> (Section </w:t>
      </w:r>
      <w:r w:rsidR="00F368DE">
        <w:fldChar w:fldCharType="begin"/>
      </w:r>
      <w:r w:rsidR="00F368DE">
        <w:instrText xml:space="preserve"> REF _Ref490330615 \n \h </w:instrText>
      </w:r>
      <w:r w:rsidR="00F368DE">
        <w:fldChar w:fldCharType="separate"/>
      </w:r>
      <w:r w:rsidR="00AB4C9D">
        <w:t>3.3.1</w:t>
      </w:r>
      <w:r w:rsidR="00F368DE">
        <w:fldChar w:fldCharType="end"/>
      </w:r>
      <w:r w:rsidR="00F368DE">
        <w:t>)</w:t>
      </w:r>
      <w:r>
        <w:t xml:space="preserve"> and the time-stretched detection technique</w:t>
      </w:r>
      <w:r w:rsidR="00F368DE">
        <w:t xml:space="preserve"> (Section </w:t>
      </w:r>
      <w:r w:rsidR="00F368DE">
        <w:fldChar w:fldCharType="begin"/>
      </w:r>
      <w:r w:rsidR="00F368DE">
        <w:instrText xml:space="preserve"> REF _Ref490330624 \n \h </w:instrText>
      </w:r>
      <w:r w:rsidR="00F368DE">
        <w:fldChar w:fldCharType="separate"/>
      </w:r>
      <w:r w:rsidR="00AB4C9D">
        <w:t>3.3.3</w:t>
      </w:r>
      <w:r w:rsidR="00F368DE">
        <w:fldChar w:fldCharType="end"/>
      </w:r>
      <w:r w:rsidR="00F368DE">
        <w:t>)</w:t>
      </w:r>
      <w:r>
        <w:t>.</w:t>
      </w:r>
      <w:r w:rsidR="008E42FB">
        <w:t xml:space="preserve"> The spectral filter Hadamard channelizer technique (Section </w:t>
      </w:r>
      <w:r w:rsidR="008E42FB">
        <w:fldChar w:fldCharType="begin"/>
      </w:r>
      <w:r w:rsidR="008E42FB">
        <w:instrText xml:space="preserve"> REF _Ref491194764 \n \h </w:instrText>
      </w:r>
      <w:r w:rsidR="008E42FB">
        <w:fldChar w:fldCharType="separate"/>
      </w:r>
      <w:r w:rsidR="00AB4C9D">
        <w:t>3.3.2</w:t>
      </w:r>
      <w:r w:rsidR="008E42FB">
        <w:fldChar w:fldCharType="end"/>
      </w:r>
      <w:r w:rsidR="008E42FB">
        <w:t>) was omitted from the communications demonstration.</w:t>
      </w:r>
    </w:p>
    <w:p w14:paraId="46DCB122" w14:textId="77777777" w:rsidR="00340659" w:rsidRDefault="00340659" w:rsidP="0078212B">
      <w:pPr>
        <w:pStyle w:val="Heading3"/>
      </w:pPr>
      <w:bookmarkStart w:id="1226" w:name="_Toc486147597"/>
      <w:bookmarkStart w:id="1227" w:name="_Toc488574738"/>
      <w:bookmarkStart w:id="1228" w:name="_Ref490320999"/>
      <w:bookmarkStart w:id="1229" w:name="_Toc493792665"/>
      <w:r>
        <w:t>Single Spectral Pattern Detection</w:t>
      </w:r>
      <w:bookmarkEnd w:id="1226"/>
      <w:bookmarkEnd w:id="1227"/>
      <w:bookmarkEnd w:id="1228"/>
      <w:bookmarkEnd w:id="1229"/>
    </w:p>
    <w:p w14:paraId="570BCA08" w14:textId="7F7180BE" w:rsidR="00D8160C" w:rsidRDefault="00340659" w:rsidP="000865E6">
      <w:r w:rsidRPr="0090374C">
        <w:t xml:space="preserve">We </w:t>
      </w:r>
      <w:r>
        <w:t xml:space="preserve">next investigate </w:t>
      </w:r>
      <w:r w:rsidRPr="0090374C">
        <w:t>the robustness of th</w:t>
      </w:r>
      <w:r>
        <w:t>is</w:t>
      </w:r>
      <w:r w:rsidRPr="0090374C">
        <w:t xml:space="preserve"> approach by </w:t>
      </w:r>
      <w:r w:rsidRPr="00757195">
        <w:t xml:space="preserve">interrogating </w:t>
      </w:r>
      <w:r w:rsidR="00FC7BA9">
        <w:t>all the</w:t>
      </w:r>
      <w:r>
        <w:t xml:space="preserve"> photonic PUFs </w:t>
      </w:r>
      <w:r w:rsidR="000865E6">
        <w:t>using the technique shown in</w:t>
      </w:r>
      <w:r w:rsidR="00892859" w:rsidRPr="00D8160C">
        <w:t xml:space="preserve"> Sections </w:t>
      </w:r>
      <w:r w:rsidR="00892859" w:rsidRPr="00D8160C">
        <w:fldChar w:fldCharType="begin"/>
      </w:r>
      <w:r w:rsidR="00892859" w:rsidRPr="00D8160C">
        <w:instrText xml:space="preserve"> REF _Ref491015459 \n \h </w:instrText>
      </w:r>
      <w:r w:rsidR="00D8160C">
        <w:instrText xml:space="preserve"> \* MERGEFORMAT </w:instrText>
      </w:r>
      <w:r w:rsidR="00892859" w:rsidRPr="00D8160C">
        <w:fldChar w:fldCharType="separate"/>
      </w:r>
      <w:r w:rsidR="00AB4C9D">
        <w:t>3.3.1</w:t>
      </w:r>
      <w:r w:rsidR="00892859" w:rsidRPr="00D8160C">
        <w:fldChar w:fldCharType="end"/>
      </w:r>
      <w:r w:rsidR="00892859" w:rsidRPr="00D8160C">
        <w:t xml:space="preserve"> and </w:t>
      </w:r>
      <w:r w:rsidR="00892859" w:rsidRPr="00D8160C">
        <w:fldChar w:fldCharType="begin"/>
      </w:r>
      <w:r w:rsidR="00892859" w:rsidRPr="00D8160C">
        <w:instrText xml:space="preserve"> REF _Ref491015463 \n \h </w:instrText>
      </w:r>
      <w:r w:rsidR="00D8160C">
        <w:instrText xml:space="preserve"> \* MERGEFORMAT </w:instrText>
      </w:r>
      <w:r w:rsidR="00892859" w:rsidRPr="00D8160C">
        <w:fldChar w:fldCharType="separate"/>
      </w:r>
      <w:r w:rsidR="00AB4C9D">
        <w:t>5.3.1</w:t>
      </w:r>
      <w:r w:rsidR="00892859" w:rsidRPr="00D8160C">
        <w:fldChar w:fldCharType="end"/>
      </w:r>
      <w:r w:rsidRPr="00D8160C">
        <w:t xml:space="preserve">. </w:t>
      </w:r>
      <w:r w:rsidR="00433548">
        <w:t xml:space="preserve">The post-processing algorithm (Section </w:t>
      </w:r>
      <w:r w:rsidR="00433548">
        <w:fldChar w:fldCharType="begin"/>
      </w:r>
      <w:r w:rsidR="00433548">
        <w:instrText xml:space="preserve"> REF _Ref490868119 \n \h </w:instrText>
      </w:r>
      <w:r w:rsidR="00433548">
        <w:fldChar w:fldCharType="separate"/>
      </w:r>
      <w:r w:rsidR="00AB4C9D">
        <w:t>3.4</w:t>
      </w:r>
      <w:r w:rsidR="00433548">
        <w:fldChar w:fldCharType="end"/>
      </w:r>
      <w:r w:rsidR="00433548">
        <w:t xml:space="preserve">) is applied to the responses and some number of bits are retained and concatenated. The total </w:t>
      </w:r>
      <w:r w:rsidR="00433548" w:rsidRPr="00D8160C">
        <w:t xml:space="preserve">binary response is decomposed into 100 blocks of 255 bits and </w:t>
      </w:r>
      <w:r w:rsidR="00C8745F">
        <w:t>inserted into a fuzzy extractor</w:t>
      </w:r>
      <w:r w:rsidR="00433548" w:rsidRPr="00D8160C">
        <w:t xml:space="preserve"> which produces helper data and a binary hash sequence to generate suitable keys for secure communications. To best represent a real-world implementation, the measured analog response energy sequence from 460 repetitions is averaged together prior to binary conversion for the dictionary setup procedure, whereas for data encryption a single-shot (not averaged) sequence is employed (see Section </w:t>
      </w:r>
      <w:r w:rsidR="00433548" w:rsidRPr="00D8160C">
        <w:fldChar w:fldCharType="begin"/>
      </w:r>
      <w:r w:rsidR="00433548" w:rsidRPr="00D8160C">
        <w:instrText xml:space="preserve"> REF _Ref485065681 \n \h </w:instrText>
      </w:r>
      <w:r w:rsidR="00433548">
        <w:instrText xml:space="preserve"> \* MERGEFORMAT </w:instrText>
      </w:r>
      <w:r w:rsidR="00433548" w:rsidRPr="00D8160C">
        <w:fldChar w:fldCharType="separate"/>
      </w:r>
      <w:r w:rsidR="00AB4C9D">
        <w:t>3.4</w:t>
      </w:r>
      <w:r w:rsidR="00433548" w:rsidRPr="00D8160C">
        <w:fldChar w:fldCharType="end"/>
      </w:r>
      <w:r w:rsidR="00433548" w:rsidRPr="00D8160C">
        <w:t>).</w:t>
      </w:r>
    </w:p>
    <w:p w14:paraId="10EB9554" w14:textId="44A61F6F" w:rsidR="00433548" w:rsidRDefault="00433548" w:rsidP="00433548">
      <w:r w:rsidRPr="003D3905">
        <w:t xml:space="preserve">To analyze the uniqueness and repeatability of the generated binary keys </w:t>
      </w:r>
      <w:r>
        <w:t xml:space="preserve">the </w:t>
      </w:r>
      <w:r w:rsidRPr="0090374C">
        <w:t xml:space="preserve">FHD </w:t>
      </w:r>
      <w:r>
        <w:t>is</w:t>
      </w:r>
      <w:r w:rsidRPr="0090374C">
        <w:t xml:space="preserve"> calculated between </w:t>
      </w:r>
      <w:r>
        <w:t xml:space="preserve">each individually generated key and the averaged keys used to generate the dictionary for all </w:t>
      </w:r>
      <w:r w:rsidR="004F0220">
        <w:t>23</w:t>
      </w:r>
      <w:r>
        <w:t xml:space="preserve"> devices at the TE-polarization state and resampling each measured sample </w:t>
      </w:r>
      <w:r w:rsidRPr="00BC2175">
        <w:t>post-</w:t>
      </w:r>
      <w:r>
        <w:t>ADC to 3 bits then combined in a block size of 255 bits</w:t>
      </w:r>
      <w:r w:rsidRPr="0090374C">
        <w:t xml:space="preserve">. </w:t>
      </w:r>
      <w:r>
        <w:t>A binomial probability mass function is</w:t>
      </w:r>
      <w:r w:rsidRPr="0090374C">
        <w:t xml:space="preserve"> fit to each </w:t>
      </w:r>
      <w:r>
        <w:t>histogram</w:t>
      </w:r>
      <w:r w:rsidRPr="0090374C">
        <w:t xml:space="preserve"> and </w:t>
      </w:r>
      <w:r>
        <w:t>is</w:t>
      </w:r>
      <w:r w:rsidRPr="0090374C">
        <w:t xml:space="preserve"> used to estimate the probability </w:t>
      </w:r>
      <w:r w:rsidRPr="00DA3E67">
        <w:t xml:space="preserve">that a given PUF response will be beyond the </w:t>
      </w:r>
      <w:r w:rsidRPr="00DA3E67">
        <w:lastRenderedPageBreak/>
        <w:t xml:space="preserve">error correction capabilities of the </w:t>
      </w:r>
      <w:r>
        <w:t xml:space="preserve">error correcting code </w:t>
      </w:r>
      <w:r w:rsidRPr="00DA3E67">
        <w:t>at a selected code rate, thus corrupting an entire block of data. The probability that a device</w:t>
      </w:r>
      <w:r w:rsidRPr="0090374C">
        <w:t xml:space="preserve"> of different design</w:t>
      </w:r>
      <w:r w:rsidR="000F7ACC">
        <w:t xml:space="preserve"> or its clone</w:t>
      </w:r>
      <w:r w:rsidRPr="0090374C">
        <w:t xml:space="preserve"> could respond within the correctable range of the code </w:t>
      </w:r>
      <w:r>
        <w:t xml:space="preserve">is </w:t>
      </w:r>
      <w:r w:rsidRPr="0090374C">
        <w:t xml:space="preserve">negligible </w:t>
      </w:r>
      <w:r>
        <w:t>across all possible code rates indicating strong unclonability</w:t>
      </w:r>
      <w:r w:rsidR="000F7ACC">
        <w:t xml:space="preserve"> </w:t>
      </w:r>
      <w:r w:rsidR="000F7ACC" w:rsidRPr="0090374C">
        <w:fldChar w:fldCharType="begin" w:fldLock="1"/>
      </w:r>
      <w:r w:rsidR="000F7ACC">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000F7ACC" w:rsidRPr="0090374C">
        <w:fldChar w:fldCharType="separate"/>
      </w:r>
      <w:r w:rsidR="000F7ACC" w:rsidRPr="004D09B1">
        <w:rPr>
          <w:noProof/>
        </w:rPr>
        <w:t>[47]</w:t>
      </w:r>
      <w:r w:rsidR="000F7ACC" w:rsidRPr="0090374C">
        <w:fldChar w:fldCharType="end"/>
      </w:r>
      <w:r w:rsidRPr="0090374C">
        <w:t>.</w:t>
      </w:r>
    </w:p>
    <w:p w14:paraId="7ADF8B8A" w14:textId="69A4D5F0" w:rsidR="00433548" w:rsidRDefault="00E64272" w:rsidP="00433548">
      <w:pPr>
        <w:pStyle w:val="Figure2"/>
      </w:pPr>
      <w:r w:rsidRPr="00E64272">
        <w:drawing>
          <wp:inline distT="0" distB="0" distL="0" distR="0" wp14:anchorId="73B04043" wp14:editId="7592E8A3">
            <wp:extent cx="5536793" cy="2395728"/>
            <wp:effectExtent l="0" t="0" r="698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extLst>
                        <a:ext uri="{28A0092B-C50C-407E-A947-70E740481C1C}">
                          <a14:useLocalDpi xmlns:a14="http://schemas.microsoft.com/office/drawing/2010/main" val="0"/>
                        </a:ext>
                      </a:extLst>
                    </a:blip>
                    <a:stretch>
                      <a:fillRect/>
                    </a:stretch>
                  </pic:blipFill>
                  <pic:spPr>
                    <a:xfrm>
                      <a:off x="0" y="0"/>
                      <a:ext cx="5536793" cy="2395728"/>
                    </a:xfrm>
                    <a:prstGeom prst="rect">
                      <a:avLst/>
                    </a:prstGeom>
                  </pic:spPr>
                </pic:pic>
              </a:graphicData>
            </a:graphic>
          </wp:inline>
        </w:drawing>
      </w:r>
    </w:p>
    <w:p w14:paraId="6CF928B0" w14:textId="2BF95F5D" w:rsidR="00433548" w:rsidRPr="00BC2175" w:rsidRDefault="00433548" w:rsidP="00433548">
      <w:pPr>
        <w:pStyle w:val="Caption"/>
        <w:rPr>
          <w:i/>
          <w:iCs/>
        </w:rPr>
      </w:pPr>
      <w:bookmarkStart w:id="1230" w:name="_Ref486790288"/>
      <w:bookmarkStart w:id="1231" w:name="_Toc488574826"/>
      <w:bookmarkStart w:id="1232" w:name="_Toc493624265"/>
      <w:r>
        <w:t xml:space="preserve">Figure </w:t>
      </w:r>
      <w:fldSimple w:instr=" STYLEREF 1 \s ">
        <w:r w:rsidR="00AB4C9D">
          <w:rPr>
            <w:noProof/>
          </w:rPr>
          <w:t>6</w:t>
        </w:r>
      </w:fldSimple>
      <w:r w:rsidR="000D4373">
        <w:noBreakHyphen/>
      </w:r>
      <w:fldSimple w:instr=" SEQ Figure \* ARABIC \s 1 ">
        <w:r w:rsidR="00AB4C9D">
          <w:rPr>
            <w:noProof/>
          </w:rPr>
          <w:t>4</w:t>
        </w:r>
      </w:fldSimple>
      <w:bookmarkEnd w:id="1230"/>
      <w:r>
        <w:t xml:space="preserve">: Spectral pattern detection. </w:t>
      </w:r>
      <w:r w:rsidRPr="00BC2175">
        <w:t>(a) FHD binomial distributions</w:t>
      </w:r>
      <w:r>
        <w:t>.</w:t>
      </w:r>
      <w:r w:rsidRPr="00BC2175">
        <w:t xml:space="preserve"> </w:t>
      </w:r>
      <w:r>
        <w:t xml:space="preserve">(b) </w:t>
      </w:r>
      <w:bookmarkEnd w:id="1231"/>
      <w:r w:rsidR="00754D6B">
        <w:t>Repeatability by kept MSBs at 6 bits resampling (255-bit block size).</w:t>
      </w:r>
      <w:bookmarkEnd w:id="1232"/>
    </w:p>
    <w:p w14:paraId="6B650CA5" w14:textId="05A31E45" w:rsidR="00D8160C" w:rsidRDefault="00340659" w:rsidP="0078212B">
      <w:r w:rsidRPr="00D8160C">
        <w:t xml:space="preserve">The three </w:t>
      </w:r>
      <w:r w:rsidR="00F368DE" w:rsidRPr="00D8160C">
        <w:t>MSBs</w:t>
      </w:r>
      <w:r w:rsidRPr="00D8160C">
        <w:t xml:space="preserve"> of each measured response energy are kept and concatenated to form a 25,650-bit binary response from each device</w:t>
      </w:r>
      <w:r w:rsidR="00892859" w:rsidRPr="00D8160C">
        <w:t xml:space="preserve"> since the repeatability of the PUF responses is sufficient to be corrected by the capabilities of the fuzzy extractor</w:t>
      </w:r>
      <w:r w:rsidR="00D8160C" w:rsidRPr="00D8160C">
        <w:t xml:space="preserve"> (</w:t>
      </w:r>
      <w:r w:rsidR="00433548">
        <w:fldChar w:fldCharType="begin"/>
      </w:r>
      <w:r w:rsidR="00433548">
        <w:instrText xml:space="preserve"> REF _Ref486790288 \h </w:instrText>
      </w:r>
      <w:r w:rsidR="00433548">
        <w:fldChar w:fldCharType="separate"/>
      </w:r>
      <w:r w:rsidR="00AB4C9D">
        <w:t xml:space="preserve">Figure </w:t>
      </w:r>
      <w:r w:rsidR="00AB4C9D">
        <w:rPr>
          <w:noProof/>
        </w:rPr>
        <w:t>6</w:t>
      </w:r>
      <w:r w:rsidR="00AB4C9D">
        <w:noBreakHyphen/>
      </w:r>
      <w:r w:rsidR="00AB4C9D">
        <w:rPr>
          <w:noProof/>
        </w:rPr>
        <w:t>4</w:t>
      </w:r>
      <w:r w:rsidR="00433548">
        <w:fldChar w:fldCharType="end"/>
      </w:r>
      <w:r w:rsidR="00D8160C" w:rsidRPr="00D8160C">
        <w:t>)</w:t>
      </w:r>
      <w:r w:rsidRPr="00D8160C">
        <w:t xml:space="preserve">. </w:t>
      </w:r>
      <w:r w:rsidR="00D8160C" w:rsidRPr="00D8160C">
        <w:t xml:space="preserve">In </w:t>
      </w:r>
      <w:r w:rsidR="00433548">
        <w:fldChar w:fldCharType="begin"/>
      </w:r>
      <w:r w:rsidR="00433548">
        <w:instrText xml:space="preserve"> REF _Ref486790288 \h </w:instrText>
      </w:r>
      <w:r w:rsidR="00433548">
        <w:fldChar w:fldCharType="separate"/>
      </w:r>
      <w:r w:rsidR="00AB4C9D">
        <w:t xml:space="preserve">Figure </w:t>
      </w:r>
      <w:r w:rsidR="00AB4C9D">
        <w:rPr>
          <w:noProof/>
        </w:rPr>
        <w:t>6</w:t>
      </w:r>
      <w:r w:rsidR="00AB4C9D">
        <w:noBreakHyphen/>
      </w:r>
      <w:r w:rsidR="00AB4C9D">
        <w:rPr>
          <w:noProof/>
        </w:rPr>
        <w:t>4</w:t>
      </w:r>
      <w:r w:rsidR="00433548">
        <w:fldChar w:fldCharType="end"/>
      </w:r>
      <w:r w:rsidR="00D8160C" w:rsidRPr="00D8160C">
        <w:t xml:space="preserve">, we show that the repeatability of the system, i.e. the mean of the “same” distribution, is proportional to the number of MSBs kept for each response. </w:t>
      </w:r>
      <w:r w:rsidR="00F0317D" w:rsidRPr="00D8160C">
        <w:t>Thus,</w:t>
      </w:r>
      <w:r w:rsidR="00D8160C" w:rsidRPr="00D8160C">
        <w:t xml:space="preserve"> for data encryption</w:t>
      </w:r>
      <w:r w:rsidR="00122554">
        <w:t>,</w:t>
      </w:r>
      <w:r w:rsidR="00D8160C" w:rsidRPr="00D8160C">
        <w:t xml:space="preserve"> the key material is rapidly extracted at 0.27 Gbps. For a block size of 255 bits, we find </w:t>
      </w:r>
      <w:r w:rsidR="00754D6B">
        <w:t>that the</w:t>
      </w:r>
      <w:r w:rsidR="009A3B5F">
        <w:t xml:space="preserve"> repeatability, i.e. the mean of the “same” distribution which will directly impact BER,</w:t>
      </w:r>
      <w:r w:rsidR="00754D6B">
        <w:t xml:space="preserve"> is sufficient for the code to correct all errors of the message</w:t>
      </w:r>
      <w:r w:rsidR="009A3B5F">
        <w:t xml:space="preserve"> at a </w:t>
      </w:r>
      <w:r w:rsidR="00D8160C" w:rsidRPr="00D8160C">
        <w:t>post-processing configuration of 3 kept MSBs and a resampling operation to 6 bits (</w:t>
      </w:r>
      <w:r w:rsidR="00433548">
        <w:fldChar w:fldCharType="begin"/>
      </w:r>
      <w:r w:rsidR="00433548">
        <w:instrText xml:space="preserve"> REF _Ref486790288 \h </w:instrText>
      </w:r>
      <w:r w:rsidR="00433548">
        <w:fldChar w:fldCharType="separate"/>
      </w:r>
      <w:r w:rsidR="00AB4C9D">
        <w:t xml:space="preserve">Figure </w:t>
      </w:r>
      <w:r w:rsidR="00AB4C9D">
        <w:rPr>
          <w:noProof/>
        </w:rPr>
        <w:t>6</w:t>
      </w:r>
      <w:r w:rsidR="00AB4C9D">
        <w:noBreakHyphen/>
      </w:r>
      <w:r w:rsidR="00AB4C9D">
        <w:rPr>
          <w:noProof/>
        </w:rPr>
        <w:t>4</w:t>
      </w:r>
      <w:r w:rsidR="00433548">
        <w:fldChar w:fldCharType="end"/>
      </w:r>
      <w:r w:rsidR="00DE7AAC">
        <w:t>b</w:t>
      </w:r>
      <w:r w:rsidR="00D8160C" w:rsidRPr="00D8160C">
        <w:t>).</w:t>
      </w:r>
    </w:p>
    <w:p w14:paraId="6B26B266" w14:textId="7757A21B" w:rsidR="00433548" w:rsidRDefault="005D1720" w:rsidP="006B51D3">
      <w:pPr>
        <w:pStyle w:val="Figure2"/>
      </w:pPr>
      <w:r w:rsidRPr="005D1720">
        <w:lastRenderedPageBreak/>
        <w:drawing>
          <wp:inline distT="0" distB="0" distL="0" distR="0" wp14:anchorId="77F2CF28" wp14:editId="614BBEE6">
            <wp:extent cx="5943600" cy="2545715"/>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extLst>
                        <a:ext uri="{28A0092B-C50C-407E-A947-70E740481C1C}">
                          <a14:useLocalDpi xmlns:a14="http://schemas.microsoft.com/office/drawing/2010/main" val="0"/>
                        </a:ext>
                      </a:extLst>
                    </a:blip>
                    <a:stretch>
                      <a:fillRect/>
                    </a:stretch>
                  </pic:blipFill>
                  <pic:spPr>
                    <a:xfrm>
                      <a:off x="0" y="0"/>
                      <a:ext cx="5943600" cy="2545715"/>
                    </a:xfrm>
                    <a:prstGeom prst="rect">
                      <a:avLst/>
                    </a:prstGeom>
                  </pic:spPr>
                </pic:pic>
              </a:graphicData>
            </a:graphic>
          </wp:inline>
        </w:drawing>
      </w:r>
    </w:p>
    <w:p w14:paraId="42CAECCB" w14:textId="17C773B4" w:rsidR="00433548" w:rsidRDefault="006B51D3" w:rsidP="006B51D3">
      <w:pPr>
        <w:pStyle w:val="Caption"/>
      </w:pPr>
      <w:bookmarkStart w:id="1233" w:name="_Ref491019382"/>
      <w:bookmarkStart w:id="1234" w:name="_Toc493624266"/>
      <w:r>
        <w:t xml:space="preserve">Figure </w:t>
      </w:r>
      <w:fldSimple w:instr=" STYLEREF 1 \s ">
        <w:r w:rsidR="00AB4C9D">
          <w:rPr>
            <w:noProof/>
          </w:rPr>
          <w:t>6</w:t>
        </w:r>
      </w:fldSimple>
      <w:r w:rsidR="000D4373">
        <w:noBreakHyphen/>
      </w:r>
      <w:fldSimple w:instr=" SEQ Figure \* ARABIC \s 1 ">
        <w:r w:rsidR="00AB4C9D">
          <w:rPr>
            <w:noProof/>
          </w:rPr>
          <w:t>5</w:t>
        </w:r>
      </w:fldSimple>
      <w:bookmarkEnd w:id="1233"/>
      <w:r>
        <w:t xml:space="preserve">: </w:t>
      </w:r>
      <w:r w:rsidR="00320814">
        <w:t xml:space="preserve">(a) </w:t>
      </w:r>
      <w:r>
        <w:t>Bit error rate performance</w:t>
      </w:r>
      <w:r w:rsidR="00320814">
        <w:t xml:space="preserve">. </w:t>
      </w:r>
      <w:r w:rsidR="002B7755">
        <w:t xml:space="preserve">(b) Clone FAR vs. code rate </w:t>
      </w:r>
      <w:r w:rsidR="005D1720">
        <w:t>by kept</w:t>
      </w:r>
      <w:r w:rsidR="002B7755">
        <w:t xml:space="preserve"> MSBs at 6 bits resampling.</w:t>
      </w:r>
      <w:bookmarkEnd w:id="1234"/>
    </w:p>
    <w:p w14:paraId="6DA8B0A5" w14:textId="743EC0A9" w:rsidR="00340659" w:rsidRDefault="00340659" w:rsidP="005D0DF2">
      <w:bookmarkStart w:id="1235" w:name="_Toc486147599"/>
      <w:r w:rsidRPr="0090374C">
        <w:t>In order to characterize the BER of the communication system, 57 different pairs</w:t>
      </w:r>
      <w:r w:rsidR="006B51D3">
        <w:rPr>
          <w:rStyle w:val="FootnoteReference"/>
        </w:rPr>
        <w:footnoteReference w:id="37"/>
      </w:r>
      <w:r w:rsidRPr="0090374C">
        <w:t xml:space="preserve"> of unique photonic PUFs were used to communicate a message of 25,575 b</w:t>
      </w:r>
      <w:r>
        <w:t>its</w:t>
      </w:r>
      <w:r w:rsidRPr="0090374C">
        <w:t>. The recovered messages were compared to the transmitted messages to calculate the BER at d</w:t>
      </w:r>
      <w:r>
        <w:t>ifferent BCH code rates (</w:t>
      </w:r>
      <w:r w:rsidR="006B51D3">
        <w:fldChar w:fldCharType="begin"/>
      </w:r>
      <w:r w:rsidR="006B51D3">
        <w:instrText xml:space="preserve"> REF _Ref491019382 \h </w:instrText>
      </w:r>
      <w:r w:rsidR="006B51D3">
        <w:fldChar w:fldCharType="separate"/>
      </w:r>
      <w:r w:rsidR="00AB4C9D">
        <w:t xml:space="preserve">Figure </w:t>
      </w:r>
      <w:r w:rsidR="00AB4C9D">
        <w:rPr>
          <w:noProof/>
        </w:rPr>
        <w:t>6</w:t>
      </w:r>
      <w:r w:rsidR="00AB4C9D">
        <w:noBreakHyphen/>
      </w:r>
      <w:r w:rsidR="00AB4C9D">
        <w:rPr>
          <w:noProof/>
        </w:rPr>
        <w:t>5</w:t>
      </w:r>
      <w:r w:rsidR="006B51D3">
        <w:fldChar w:fldCharType="end"/>
      </w:r>
      <w:r w:rsidR="00320814">
        <w:t>a</w:t>
      </w:r>
      <w:r>
        <w:t>). In this figure, t</w:t>
      </w:r>
      <w:r w:rsidRPr="00BC2175">
        <w:t>he upper and lower bars indicate a two standard deviation</w:t>
      </w:r>
      <w:r>
        <w:t xml:space="preserve"> bound relative to the mean BER and the l</w:t>
      </w:r>
      <w:r w:rsidRPr="00BC2175">
        <w:t xml:space="preserve">ower bounds for low code rates are not shown due </w:t>
      </w:r>
      <w:r w:rsidR="00122554">
        <w:t xml:space="preserve">to </w:t>
      </w:r>
      <w:r w:rsidRPr="00BC2175">
        <w:t>perfect message reconstruction. The inset images show the recovered mes</w:t>
      </w:r>
      <w:r>
        <w:t xml:space="preserve">sage (university seal) at various code rates. Communication with a mean </w:t>
      </w:r>
      <w:r w:rsidRPr="004F69DA">
        <w:t>BER &lt; 10</w:t>
      </w:r>
      <w:r w:rsidRPr="004F69DA">
        <w:rPr>
          <w:vertAlign w:val="superscript"/>
        </w:rPr>
        <w:t>-5</w:t>
      </w:r>
      <w:r w:rsidRPr="0090374C">
        <w:t xml:space="preserve"> </w:t>
      </w:r>
      <w:r>
        <w:t>i</w:t>
      </w:r>
      <w:r w:rsidRPr="0090374C">
        <w:t>s observed at code rates of 0.</w:t>
      </w:r>
      <w:r>
        <w:t>1</w:t>
      </w:r>
      <w:r w:rsidRPr="0090374C">
        <w:t xml:space="preserve"> and below. </w:t>
      </w:r>
      <w:r>
        <w:t>Notably, a</w:t>
      </w:r>
      <w:r w:rsidRPr="0090374C">
        <w:t>t equivalent code rate</w:t>
      </w:r>
      <w:r>
        <w:t>s (0.035)</w:t>
      </w:r>
      <w:r w:rsidRPr="0090374C">
        <w:t xml:space="preserve"> to previous approaches</w:t>
      </w:r>
      <w:r>
        <w:t xml:space="preserve"> </w:t>
      </w:r>
      <w:r w:rsidRPr="0090374C">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Pr="0090374C">
        <w:fldChar w:fldCharType="separate"/>
      </w:r>
      <w:r w:rsidR="00803536" w:rsidRPr="00803536">
        <w:rPr>
          <w:noProof/>
        </w:rPr>
        <w:t>[25]</w:t>
      </w:r>
      <w:r w:rsidRPr="0090374C">
        <w:fldChar w:fldCharType="end"/>
      </w:r>
      <w:r w:rsidRPr="0090374C">
        <w:t xml:space="preserve">, </w:t>
      </w:r>
      <w:r>
        <w:t>we achieve an eight</w:t>
      </w:r>
      <w:r w:rsidR="00C8745F">
        <w:t xml:space="preserve"> order-of-</w:t>
      </w:r>
      <w:r w:rsidRPr="0090374C">
        <w:t xml:space="preserve">magnitude improvement in </w:t>
      </w:r>
      <w:r w:rsidR="001E6A38">
        <w:t xml:space="preserve">predicted </w:t>
      </w:r>
      <w:r w:rsidRPr="0090374C">
        <w:t>BER</w:t>
      </w:r>
      <w:r w:rsidR="001E6A38">
        <w:t xml:space="preserve"> (four order improvement in demonstrated BER </w:t>
      </w:r>
      <w:r w:rsidR="000F7ACC">
        <w:t xml:space="preserve">limited </w:t>
      </w:r>
      <w:r w:rsidR="000F7ACC">
        <w:lastRenderedPageBreak/>
        <w:t>by</w:t>
      </w:r>
      <w:r w:rsidR="001E6A38">
        <w:t xml:space="preserve"> the </w:t>
      </w:r>
      <w:r w:rsidR="00C84DCF">
        <w:t xml:space="preserve">experimental </w:t>
      </w:r>
      <w:r w:rsidR="001E6A38">
        <w:t>message length)</w:t>
      </w:r>
      <w:r w:rsidRPr="0090374C">
        <w:t xml:space="preserve">. </w:t>
      </w:r>
      <w:r>
        <w:t xml:space="preserve">Further, we show the mean experimental BER versus code rate for an adversary attempting to decrypt a message via the key material generated from the averaged power samples from the intended endpoint’s clone for the same combinations, </w:t>
      </w:r>
      <w:r w:rsidR="00CA398F">
        <w:t xml:space="preserve">thus </w:t>
      </w:r>
      <w:r>
        <w:t xml:space="preserve">demonstrating unclonability. By using the averaged samples rather than the </w:t>
      </w:r>
      <w:r w:rsidR="00F742DE">
        <w:t>single-shot</w:t>
      </w:r>
      <w:r>
        <w:t xml:space="preserve"> samples, we provide a conservative scenario for security analysis yielding a lowest observed clone BER of 0.483 at the highest error correction code rate.</w:t>
      </w:r>
      <w:r w:rsidR="005D0DF2">
        <w:t xml:space="preserve"> </w:t>
      </w:r>
      <w:r w:rsidR="00B015C9">
        <w:t xml:space="preserve">We also observe the clone FAR at the error correction threshold of the code at these post-processing conditions to be </w:t>
      </w:r>
      <w:r w:rsidR="00B015C9" w:rsidRPr="004F69DA">
        <w:t>10</w:t>
      </w:r>
      <w:r w:rsidR="00320814">
        <w:rPr>
          <w:vertAlign w:val="superscript"/>
        </w:rPr>
        <w:t>-11</w:t>
      </w:r>
      <w:r w:rsidR="00320814">
        <w:t xml:space="preserve"> (</w:t>
      </w:r>
      <w:r w:rsidR="00320814">
        <w:fldChar w:fldCharType="begin"/>
      </w:r>
      <w:r w:rsidR="00320814">
        <w:instrText xml:space="preserve"> REF _Ref491019382 \h </w:instrText>
      </w:r>
      <w:r w:rsidR="00320814">
        <w:fldChar w:fldCharType="separate"/>
      </w:r>
      <w:r w:rsidR="00AB4C9D">
        <w:t xml:space="preserve">Figure </w:t>
      </w:r>
      <w:r w:rsidR="00AB4C9D">
        <w:rPr>
          <w:noProof/>
        </w:rPr>
        <w:t>6</w:t>
      </w:r>
      <w:r w:rsidR="00AB4C9D">
        <w:noBreakHyphen/>
      </w:r>
      <w:r w:rsidR="00AB4C9D">
        <w:rPr>
          <w:noProof/>
        </w:rPr>
        <w:t>5</w:t>
      </w:r>
      <w:r w:rsidR="00320814">
        <w:fldChar w:fldCharType="end"/>
      </w:r>
      <w:r w:rsidR="00320814">
        <w:t>b)</w:t>
      </w:r>
      <w:r w:rsidR="002B7755">
        <w:t xml:space="preserve"> as the error correcting code can correct for errors between the responses from the authentic token and a cloned token</w:t>
      </w:r>
      <w:r w:rsidR="00320814">
        <w:t>.</w:t>
      </w:r>
      <w:r w:rsidR="00B015C9">
        <w:t xml:space="preserve"> </w:t>
      </w:r>
      <w:r w:rsidR="005D0DF2">
        <w:t>Since the information transmission rate (actual message) is unaffected by the code rate, using a low rate does not slow down communications</w:t>
      </w:r>
      <w:r w:rsidR="00122554">
        <w:t>,</w:t>
      </w:r>
      <w:r w:rsidR="005D0DF2">
        <w:t xml:space="preserve"> however, it does require the storage of </w:t>
      </w:r>
      <w:r w:rsidR="000A02A4">
        <w:t>longer length codewords</w:t>
      </w:r>
      <w:r w:rsidR="005D0DF2">
        <w:t>.</w:t>
      </w:r>
    </w:p>
    <w:p w14:paraId="7B8D9D41" w14:textId="77777777" w:rsidR="00340659" w:rsidRDefault="00340659" w:rsidP="0078212B">
      <w:pPr>
        <w:pStyle w:val="Heading3"/>
      </w:pPr>
      <w:bookmarkStart w:id="1236" w:name="_Toc488574739"/>
      <w:bookmarkStart w:id="1237" w:name="_Ref490321130"/>
      <w:bookmarkStart w:id="1238" w:name="_Ref490825518"/>
      <w:bookmarkStart w:id="1239" w:name="_Toc493792666"/>
      <w:r>
        <w:t>Time Stretched Detection</w:t>
      </w:r>
      <w:bookmarkEnd w:id="1235"/>
      <w:bookmarkEnd w:id="1236"/>
      <w:bookmarkEnd w:id="1237"/>
      <w:bookmarkEnd w:id="1238"/>
      <w:bookmarkEnd w:id="1239"/>
    </w:p>
    <w:p w14:paraId="7C2071CF" w14:textId="263FD89C" w:rsidR="008E5EE3" w:rsidRDefault="00340659" w:rsidP="00DE7AAC">
      <w:pPr>
        <w:rPr>
          <w:iCs/>
        </w:rPr>
      </w:pPr>
      <w:r w:rsidRPr="00926FBD">
        <w:t xml:space="preserve">To experimentally demonstrate </w:t>
      </w:r>
      <w:r w:rsidR="00C84DCF">
        <w:t>the time-stretched detection</w:t>
      </w:r>
      <w:r w:rsidRPr="00926FBD">
        <w:t xml:space="preserve"> scheme</w:t>
      </w:r>
      <w:r w:rsidR="00C84DCF">
        <w:t xml:space="preserve"> in a communications application</w:t>
      </w:r>
      <w:r w:rsidRPr="00926FBD">
        <w:t>, we interrog</w:t>
      </w:r>
      <w:r w:rsidR="00CA398F">
        <w:t>ate two prototype cavities (PUF</w:t>
      </w:r>
      <w:r w:rsidR="00CA398F" w:rsidRPr="00CA398F">
        <w:rPr>
          <w:rFonts w:eastAsiaTheme="minorEastAsia"/>
          <w:vertAlign w:val="subscript"/>
        </w:rPr>
        <w:t>A</w:t>
      </w:r>
      <w:r w:rsidR="00CA398F">
        <w:t xml:space="preserve"> and PUF</w:t>
      </w:r>
      <w:r w:rsidRPr="00CA398F">
        <w:rPr>
          <w:vertAlign w:val="subscript"/>
        </w:rPr>
        <w:t>B</w:t>
      </w:r>
      <w:r w:rsidRPr="00926FBD">
        <w:t xml:space="preserve">) per the </w:t>
      </w:r>
      <w:r>
        <w:t>aforementioned</w:t>
      </w:r>
      <w:r w:rsidRPr="00926FBD">
        <w:t xml:space="preserve"> approach</w:t>
      </w:r>
      <w:r w:rsidR="000A02A4">
        <w:t xml:space="preserve"> in Sections </w:t>
      </w:r>
      <w:r w:rsidR="000A02A4">
        <w:fldChar w:fldCharType="begin"/>
      </w:r>
      <w:r w:rsidR="000A02A4">
        <w:instrText xml:space="preserve"> REF _Ref491020258 \n \h </w:instrText>
      </w:r>
      <w:r w:rsidR="000A02A4">
        <w:fldChar w:fldCharType="separate"/>
      </w:r>
      <w:r w:rsidR="00AB4C9D">
        <w:t>3.3.3</w:t>
      </w:r>
      <w:r w:rsidR="000A02A4">
        <w:fldChar w:fldCharType="end"/>
      </w:r>
      <w:r w:rsidR="000A02A4">
        <w:t xml:space="preserve"> and </w:t>
      </w:r>
      <w:r w:rsidR="000A02A4">
        <w:fldChar w:fldCharType="begin"/>
      </w:r>
      <w:r w:rsidR="000A02A4">
        <w:instrText xml:space="preserve"> REF _Ref491020264 \n \h </w:instrText>
      </w:r>
      <w:r w:rsidR="000A02A4">
        <w:fldChar w:fldCharType="separate"/>
      </w:r>
      <w:r w:rsidR="00AB4C9D">
        <w:t>5.3.3</w:t>
      </w:r>
      <w:r w:rsidR="000A02A4">
        <w:fldChar w:fldCharType="end"/>
      </w:r>
      <w:r w:rsidRPr="00926FBD">
        <w:t xml:space="preserve">. From the responses of each of the pulses, we generate 30-bit keys and compute the </w:t>
      </w:r>
      <w:r>
        <w:t>FHD</w:t>
      </w:r>
      <w:r w:rsidRPr="00926FBD">
        <w:t xml:space="preserve"> between subsequent keys of a given token</w:t>
      </w:r>
      <w:r w:rsidR="000A02A4">
        <w:t xml:space="preserve"> (see Section </w:t>
      </w:r>
      <w:r w:rsidR="000A02A4">
        <w:fldChar w:fldCharType="begin"/>
      </w:r>
      <w:r w:rsidR="000A02A4">
        <w:instrText xml:space="preserve"> REF _Ref491020183 \n \h </w:instrText>
      </w:r>
      <w:r w:rsidR="000A02A4">
        <w:fldChar w:fldCharType="separate"/>
      </w:r>
      <w:r w:rsidR="00AB4C9D">
        <w:t>5.3.3</w:t>
      </w:r>
      <w:r w:rsidR="000A02A4">
        <w:fldChar w:fldCharType="end"/>
      </w:r>
      <w:r w:rsidR="000A02A4">
        <w:t>, order-16 Hadamard spectral patters, 2 bits per channel, adjacent channels combined via XOR yielding 30 bits per response)</w:t>
      </w:r>
      <w:r w:rsidRPr="00926FBD">
        <w:t xml:space="preserve">. </w:t>
      </w:r>
      <w:r w:rsidRPr="00926FBD">
        <w:rPr>
          <w:iCs/>
        </w:rPr>
        <w:t>The mean of this FHD distribution is 0.455 and the standard deviation is 0.113, result</w:t>
      </w:r>
      <w:r>
        <w:rPr>
          <w:iCs/>
        </w:rPr>
        <w:t>ing in an entropy of 19.4 bits</w:t>
      </w:r>
      <w:r w:rsidRPr="00926FBD">
        <w:rPr>
          <w:iCs/>
        </w:rPr>
        <w:t xml:space="preserve">. </w:t>
      </w:r>
    </w:p>
    <w:p w14:paraId="04F7B2B4" w14:textId="2C74B349" w:rsidR="00DE7AAC" w:rsidRDefault="008E5EE3" w:rsidP="00DE7AAC">
      <w:pPr>
        <w:rPr>
          <w:iCs/>
        </w:rPr>
      </w:pPr>
      <w:r w:rsidRPr="00926FBD">
        <w:t>To evaluate the performance</w:t>
      </w:r>
      <w:r>
        <w:t xml:space="preserve"> of the communications channel due to repeatability errors in PUF response reconstruction</w:t>
      </w:r>
      <w:r w:rsidRPr="00926FBD">
        <w:t xml:space="preserve">, we decompose the binary response sequence into blocks of 255 bits and apply the fuzzy extractor to produce helper data and binary hash sequences. </w:t>
      </w:r>
      <w:r>
        <w:t>We calculate the “same” and “different” distributions for this set of keys and fit a b</w:t>
      </w:r>
      <w:r w:rsidRPr="00926FBD">
        <w:t>inomial distrib</w:t>
      </w:r>
      <w:r>
        <w:t xml:space="preserve">ution to the </w:t>
      </w:r>
      <w:r>
        <w:lastRenderedPageBreak/>
        <w:t xml:space="preserve">“different” </w:t>
      </w:r>
      <w:r w:rsidRPr="00DC020C">
        <w:t>histogram and a kernel distribution to the “same” histogram as its low mean and wide variance skew it from a typical binomial distribution (</w:t>
      </w:r>
      <w:r w:rsidRPr="00DC020C">
        <w:fldChar w:fldCharType="begin"/>
      </w:r>
      <w:r w:rsidRPr="00DC020C">
        <w:instrText xml:space="preserve"> REF _Ref473226548 \h  \* MERGEFORMAT </w:instrText>
      </w:r>
      <w:r w:rsidRPr="00DC020C">
        <w:fldChar w:fldCharType="separate"/>
      </w:r>
      <w:r w:rsidR="00AB4C9D">
        <w:t>Figure 6</w:t>
      </w:r>
      <w:r w:rsidR="00AB4C9D">
        <w:noBreakHyphen/>
        <w:t>6</w:t>
      </w:r>
      <w:r w:rsidRPr="00DC020C">
        <w:fldChar w:fldCharType="end"/>
      </w:r>
      <w:r w:rsidRPr="00DC020C">
        <w:t xml:space="preserve">a). </w:t>
      </w:r>
      <w:r w:rsidR="008062A6" w:rsidRPr="00DC020C">
        <w:t>We</w:t>
      </w:r>
      <w:r w:rsidR="008062A6">
        <w:t xml:space="preserve"> select 2</w:t>
      </w:r>
      <w:r w:rsidR="00754D6B">
        <w:t xml:space="preserve"> MSBs with 6 bits resampling to maintain</w:t>
      </w:r>
      <w:r w:rsidR="008062A6">
        <w:t xml:space="preserve"> high repeatability which positively influences BER of the communication channel (</w:t>
      </w:r>
      <w:r w:rsidRPr="00DC020C">
        <w:fldChar w:fldCharType="begin"/>
      </w:r>
      <w:r w:rsidRPr="00DC020C">
        <w:instrText xml:space="preserve"> REF _Ref473226548 \h  \* MERGEFORMAT </w:instrText>
      </w:r>
      <w:r w:rsidRPr="00DC020C">
        <w:fldChar w:fldCharType="separate"/>
      </w:r>
      <w:r w:rsidR="00AB4C9D">
        <w:t>Figure 6</w:t>
      </w:r>
      <w:r w:rsidR="00AB4C9D">
        <w:noBreakHyphen/>
        <w:t>6</w:t>
      </w:r>
      <w:r w:rsidRPr="00DC020C">
        <w:fldChar w:fldCharType="end"/>
      </w:r>
      <w:r>
        <w:t>b</w:t>
      </w:r>
      <w:r w:rsidR="008062A6">
        <w:t xml:space="preserve">). </w:t>
      </w:r>
      <w:r w:rsidR="00DE7AAC" w:rsidRPr="00926FBD">
        <w:rPr>
          <w:iCs/>
        </w:rPr>
        <w:t xml:space="preserve">The resultant information generation rate is thus 1.7 </w:t>
      </w:r>
      <w:r w:rsidR="00DE7AAC" w:rsidRPr="00926FBD">
        <w:t>Gb/s</w:t>
      </w:r>
      <w:r w:rsidR="00DE7AAC" w:rsidRPr="00926FBD">
        <w:rPr>
          <w:iCs/>
        </w:rPr>
        <w:t>, which is an order-of-magnitude improvement over previous work</w:t>
      </w:r>
      <w:r w:rsidR="00DE7AAC">
        <w:rPr>
          <w:iCs/>
        </w:rPr>
        <w:t xml:space="preserve"> </w:t>
      </w:r>
      <w:r w:rsidR="00DE7AAC" w:rsidRPr="00926FBD">
        <w:rPr>
          <w:iCs/>
        </w:rPr>
        <w:fldChar w:fldCharType="begin" w:fldLock="1"/>
      </w:r>
      <w:r w:rsidR="00CF17B7">
        <w:rPr>
          <w:iCs/>
        </w:rPr>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00DE7AAC" w:rsidRPr="00926FBD">
        <w:rPr>
          <w:iCs/>
        </w:rPr>
        <w:fldChar w:fldCharType="separate"/>
      </w:r>
      <w:r w:rsidR="00DF05D3" w:rsidRPr="00DF05D3">
        <w:rPr>
          <w:iCs/>
          <w:noProof/>
        </w:rPr>
        <w:t>[47]</w:t>
      </w:r>
      <w:r w:rsidR="00DE7AAC" w:rsidRPr="00926FBD">
        <w:fldChar w:fldCharType="end"/>
      </w:r>
      <w:r w:rsidR="00DE7AAC">
        <w:rPr>
          <w:iCs/>
        </w:rPr>
        <w:t xml:space="preserve"> and three</w:t>
      </w:r>
      <w:r w:rsidR="00DE7AAC" w:rsidRPr="00926FBD">
        <w:rPr>
          <w:iCs/>
        </w:rPr>
        <w:t xml:space="preserve"> orders higher than </w:t>
      </w:r>
      <w:r w:rsidR="00DE7AAC">
        <w:rPr>
          <w:iCs/>
        </w:rPr>
        <w:t xml:space="preserve">previously demonstrated </w:t>
      </w:r>
      <w:r w:rsidR="00DE7AAC" w:rsidRPr="00926FBD">
        <w:rPr>
          <w:iCs/>
        </w:rPr>
        <w:t>OSPUFs</w:t>
      </w:r>
      <w:r w:rsidR="00DE7AAC">
        <w:rPr>
          <w:iCs/>
        </w:rPr>
        <w:t xml:space="preserve"> </w:t>
      </w:r>
      <w:r w:rsidR="00DE7AAC" w:rsidRPr="00926FBD">
        <w:rPr>
          <w:iCs/>
        </w:rPr>
        <w:fldChar w:fldCharType="begin" w:fldLock="1"/>
      </w:r>
      <w:r w:rsidR="00DE7AAC">
        <w:rPr>
          <w:iCs/>
        </w:rPr>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00DE7AAC" w:rsidRPr="00926FBD">
        <w:rPr>
          <w:iCs/>
        </w:rPr>
        <w:fldChar w:fldCharType="separate"/>
      </w:r>
      <w:r w:rsidR="00DE7AAC" w:rsidRPr="00803536">
        <w:rPr>
          <w:iCs/>
          <w:noProof/>
        </w:rPr>
        <w:t>[25]</w:t>
      </w:r>
      <w:r w:rsidR="00DE7AAC" w:rsidRPr="00926FBD">
        <w:fldChar w:fldCharType="end"/>
      </w:r>
      <w:r w:rsidR="00DE7AAC" w:rsidRPr="00926FBD">
        <w:rPr>
          <w:iCs/>
        </w:rPr>
        <w:t xml:space="preserve">. </w:t>
      </w:r>
    </w:p>
    <w:p w14:paraId="7CA84DAE" w14:textId="12C16D30" w:rsidR="008E5EE3" w:rsidRDefault="00DE5C5D" w:rsidP="008E5EE3">
      <w:pPr>
        <w:pStyle w:val="Figure2"/>
      </w:pPr>
      <w:r w:rsidRPr="00DE5C5D">
        <w:drawing>
          <wp:inline distT="0" distB="0" distL="0" distR="0" wp14:anchorId="21868003" wp14:editId="3F4ED8E9">
            <wp:extent cx="5197220" cy="2286000"/>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extLst>
                        <a:ext uri="{28A0092B-C50C-407E-A947-70E740481C1C}">
                          <a14:useLocalDpi xmlns:a14="http://schemas.microsoft.com/office/drawing/2010/main" val="0"/>
                        </a:ext>
                      </a:extLst>
                    </a:blip>
                    <a:stretch>
                      <a:fillRect/>
                    </a:stretch>
                  </pic:blipFill>
                  <pic:spPr>
                    <a:xfrm>
                      <a:off x="0" y="0"/>
                      <a:ext cx="5197220" cy="2286000"/>
                    </a:xfrm>
                    <a:prstGeom prst="rect">
                      <a:avLst/>
                    </a:prstGeom>
                  </pic:spPr>
                </pic:pic>
              </a:graphicData>
            </a:graphic>
          </wp:inline>
        </w:drawing>
      </w:r>
    </w:p>
    <w:p w14:paraId="5FB90B70" w14:textId="223297ED" w:rsidR="008E5EE3" w:rsidRPr="00926FBD" w:rsidRDefault="008E5EE3" w:rsidP="008E5EE3">
      <w:pPr>
        <w:pStyle w:val="Caption"/>
      </w:pPr>
      <w:bookmarkStart w:id="1240" w:name="_Ref473226548"/>
      <w:bookmarkStart w:id="1241" w:name="_Toc486147697"/>
      <w:bookmarkStart w:id="1242" w:name="_Toc488574827"/>
      <w:bookmarkStart w:id="1243" w:name="_Toc493624267"/>
      <w:r>
        <w:t xml:space="preserve">Figure </w:t>
      </w:r>
      <w:fldSimple w:instr=" STYLEREF 1 \s ">
        <w:r w:rsidR="00AB4C9D">
          <w:rPr>
            <w:noProof/>
          </w:rPr>
          <w:t>6</w:t>
        </w:r>
      </w:fldSimple>
      <w:r>
        <w:noBreakHyphen/>
      </w:r>
      <w:fldSimple w:instr=" SEQ Figure \* ARABIC \s 1 ">
        <w:r w:rsidR="00AB4C9D">
          <w:rPr>
            <w:noProof/>
          </w:rPr>
          <w:t>6</w:t>
        </w:r>
      </w:fldSimple>
      <w:bookmarkEnd w:id="1240"/>
      <w:r w:rsidR="00B672B6">
        <w:t>:</w:t>
      </w:r>
      <w:r>
        <w:t xml:space="preserve"> </w:t>
      </w:r>
      <w:bookmarkEnd w:id="1241"/>
      <w:r>
        <w:t xml:space="preserve">Time-stretched detection. </w:t>
      </w:r>
      <w:r w:rsidRPr="00BC2175">
        <w:t>(a) FHD binomial distributions</w:t>
      </w:r>
      <w:r>
        <w:t>.</w:t>
      </w:r>
      <w:r w:rsidRPr="00BC2175">
        <w:t xml:space="preserve"> </w:t>
      </w:r>
      <w:bookmarkEnd w:id="1242"/>
      <w:r>
        <w:t>(b) Repeatability by kept MSBs at 6 bits resampling (255-bit block size)</w:t>
      </w:r>
      <w:r w:rsidR="00754D6B">
        <w:t>.</w:t>
      </w:r>
      <w:bookmarkEnd w:id="1243"/>
    </w:p>
    <w:p w14:paraId="0F62C018" w14:textId="4BADEBE6" w:rsidR="008E5EE3" w:rsidRPr="00B015C9" w:rsidRDefault="008155AD" w:rsidP="008E5EE3">
      <w:r>
        <w:t>In order to predict the BER, w</w:t>
      </w:r>
      <w:r w:rsidR="008062A6" w:rsidRPr="00DC020C">
        <w:t xml:space="preserve">e </w:t>
      </w:r>
      <w:r>
        <w:t>compute</w:t>
      </w:r>
      <w:r w:rsidR="008062A6" w:rsidRPr="00DC020C">
        <w:t xml:space="preserve"> the normalized FHD binomial distributions and histograms for binary responses from same designs and different designs resampling to six bits post-ADC collection and keeping 2 MSBs. </w:t>
      </w:r>
      <w:r w:rsidR="008E5EE3" w:rsidRPr="00926FBD">
        <w:t xml:space="preserve">We then encrypt </w:t>
      </w:r>
      <w:r w:rsidR="008E5EE3">
        <w:t>and decrypt a 100-kbit message</w:t>
      </w:r>
      <w:r w:rsidR="008E5EE3" w:rsidRPr="00926FBD">
        <w:t xml:space="preserve"> at different code rates and measure the channel </w:t>
      </w:r>
      <w:r w:rsidR="008E5EE3">
        <w:t>BER</w:t>
      </w:r>
      <w:r w:rsidR="008E5EE3" w:rsidRPr="00926FBD">
        <w:t xml:space="preserve"> (</w:t>
      </w:r>
      <w:r w:rsidR="00754D6B">
        <w:fldChar w:fldCharType="begin"/>
      </w:r>
      <w:r w:rsidR="00754D6B">
        <w:instrText xml:space="preserve"> REF _Ref491022097 \h </w:instrText>
      </w:r>
      <w:r w:rsidR="00754D6B">
        <w:fldChar w:fldCharType="separate"/>
      </w:r>
      <w:r w:rsidR="00AB4C9D">
        <w:t xml:space="preserve">Figure </w:t>
      </w:r>
      <w:r w:rsidR="00AB4C9D">
        <w:rPr>
          <w:noProof/>
        </w:rPr>
        <w:t>6</w:t>
      </w:r>
      <w:r w:rsidR="00AB4C9D">
        <w:noBreakHyphen/>
      </w:r>
      <w:r w:rsidR="00AB4C9D">
        <w:rPr>
          <w:noProof/>
        </w:rPr>
        <w:t>7</w:t>
      </w:r>
      <w:r w:rsidR="00754D6B">
        <w:fldChar w:fldCharType="end"/>
      </w:r>
      <w:r w:rsidR="00320814">
        <w:t>a</w:t>
      </w:r>
      <w:r w:rsidR="008E5EE3" w:rsidRPr="00926FBD">
        <w:t xml:space="preserve">). </w:t>
      </w:r>
      <w:r w:rsidR="008E5EE3">
        <w:t xml:space="preserve">Communication with a mean </w:t>
      </w:r>
      <w:r w:rsidR="008E5EE3" w:rsidRPr="004F69DA">
        <w:t>BER &lt; 10</w:t>
      </w:r>
      <w:r w:rsidR="008E5EE3">
        <w:rPr>
          <w:vertAlign w:val="superscript"/>
        </w:rPr>
        <w:t>-3</w:t>
      </w:r>
      <w:r w:rsidR="008E5EE3" w:rsidRPr="0090374C">
        <w:t xml:space="preserve"> </w:t>
      </w:r>
      <w:r w:rsidR="008E5EE3">
        <w:t>is observed at</w:t>
      </w:r>
      <w:r w:rsidR="008E5EE3" w:rsidRPr="00926FBD">
        <w:t xml:space="preserve"> code </w:t>
      </w:r>
      <w:r w:rsidR="008E5EE3">
        <w:t>rates of 0.0</w:t>
      </w:r>
      <w:r>
        <w:t>35</w:t>
      </w:r>
      <w:r w:rsidR="008E5EE3" w:rsidRPr="00926FBD">
        <w:t>.</w:t>
      </w:r>
      <w:r w:rsidR="008E5EE3">
        <w:t xml:space="preserve"> In </w:t>
      </w:r>
      <w:r w:rsidR="00754D6B">
        <w:fldChar w:fldCharType="begin"/>
      </w:r>
      <w:r w:rsidR="00754D6B">
        <w:instrText xml:space="preserve"> REF _Ref491022097 \h </w:instrText>
      </w:r>
      <w:r w:rsidR="00754D6B">
        <w:fldChar w:fldCharType="separate"/>
      </w:r>
      <w:r w:rsidR="00AB4C9D">
        <w:t xml:space="preserve">Figure </w:t>
      </w:r>
      <w:r w:rsidR="00AB4C9D">
        <w:rPr>
          <w:noProof/>
        </w:rPr>
        <w:t>6</w:t>
      </w:r>
      <w:r w:rsidR="00AB4C9D">
        <w:noBreakHyphen/>
      </w:r>
      <w:r w:rsidR="00AB4C9D">
        <w:rPr>
          <w:noProof/>
        </w:rPr>
        <w:t>7</w:t>
      </w:r>
      <w:r w:rsidR="00754D6B">
        <w:fldChar w:fldCharType="end"/>
      </w:r>
      <w:r w:rsidR="00320814">
        <w:t>a</w:t>
      </w:r>
      <w:r w:rsidR="008E5EE3">
        <w:t xml:space="preserve">, we show the </w:t>
      </w:r>
      <w:r w:rsidR="008E5EE3" w:rsidRPr="00A215B1">
        <w:t xml:space="preserve">mean experimental and </w:t>
      </w:r>
      <w:r w:rsidR="008E5EE3">
        <w:t>predicted</w:t>
      </w:r>
      <w:r w:rsidR="008E5EE3" w:rsidRPr="00A215B1">
        <w:t xml:space="preserve"> BER for </w:t>
      </w:r>
      <w:r w:rsidR="008E5EE3">
        <w:t>20</w:t>
      </w:r>
      <w:r w:rsidR="008E5EE3" w:rsidRPr="00A215B1">
        <w:t xml:space="preserve"> </w:t>
      </w:r>
      <w:r w:rsidR="008E5EE3">
        <w:t xml:space="preserve">repetitions of sending a 100-kbit message (binary </w:t>
      </w:r>
      <w:r w:rsidR="008E5EE3" w:rsidRPr="00A215B1">
        <w:t>test image</w:t>
      </w:r>
      <w:r w:rsidR="008E5EE3">
        <w:t>)</w:t>
      </w:r>
      <w:r w:rsidR="008E5EE3" w:rsidRPr="00A215B1">
        <w:t xml:space="preserve"> </w:t>
      </w:r>
      <w:r w:rsidR="008E5EE3">
        <w:t xml:space="preserve">between two </w:t>
      </w:r>
      <w:r w:rsidR="008E5EE3" w:rsidRPr="00A215B1">
        <w:t xml:space="preserve">different devices at different BCH code rates. The upper and lower bars indicate a </w:t>
      </w:r>
      <w:r w:rsidR="00F0317D">
        <w:t>four</w:t>
      </w:r>
      <w:r w:rsidR="008E5EE3" w:rsidRPr="00A215B1">
        <w:t xml:space="preserve"> standard deviation bound relative to the mean BER. </w:t>
      </w:r>
      <w:r w:rsidR="008E5EE3">
        <w:t xml:space="preserve">The </w:t>
      </w:r>
      <w:r w:rsidR="008E5EE3" w:rsidRPr="00A215B1">
        <w:t xml:space="preserve">inset images show the recovered message at </w:t>
      </w:r>
      <w:r w:rsidR="008E5EE3" w:rsidRPr="00A215B1">
        <w:lastRenderedPageBreak/>
        <w:t xml:space="preserve">different code </w:t>
      </w:r>
      <w:r w:rsidR="008E5EE3">
        <w:t>rates</w:t>
      </w:r>
      <w:r w:rsidR="008E5EE3" w:rsidRPr="00A215B1">
        <w:t>.</w:t>
      </w:r>
      <w:r w:rsidR="006F634B">
        <w:t xml:space="preserve"> </w:t>
      </w:r>
      <w:r w:rsidR="00100C83">
        <w:t>As discussed previously, t</w:t>
      </w:r>
      <w:r w:rsidR="006F634B">
        <w:t>he code</w:t>
      </w:r>
      <w:r w:rsidR="006D6FD9">
        <w:t xml:space="preserve"> can</w:t>
      </w:r>
      <w:r w:rsidR="00B015C9">
        <w:t xml:space="preserve"> correct for differenc</w:t>
      </w:r>
      <w:r w:rsidR="00100C83">
        <w:t xml:space="preserve">es from the responses between an unauthentic </w:t>
      </w:r>
      <w:r w:rsidR="00B015C9">
        <w:t>device</w:t>
      </w:r>
      <w:r w:rsidR="00100C83">
        <w:t xml:space="preserve"> (or device clone)</w:t>
      </w:r>
      <w:r w:rsidR="00B015C9">
        <w:t xml:space="preserve"> and the authentic device</w:t>
      </w:r>
      <w:r w:rsidR="006F634B">
        <w:t xml:space="preserve"> thus reducing the security of the system</w:t>
      </w:r>
      <w:r w:rsidR="00B015C9">
        <w:t xml:space="preserve">. </w:t>
      </w:r>
      <w:r w:rsidR="006F634B">
        <w:t>W</w:t>
      </w:r>
      <w:r w:rsidR="00B015C9">
        <w:t xml:space="preserve">e observe the clone FAR at the </w:t>
      </w:r>
      <w:r w:rsidR="006F634B">
        <w:t xml:space="preserve">code’s </w:t>
      </w:r>
      <w:r w:rsidR="00B015C9">
        <w:t xml:space="preserve">error correction threshold at </w:t>
      </w:r>
      <w:r w:rsidR="00100C83">
        <w:t>the 2 MSB post-processing condition</w:t>
      </w:r>
      <w:r w:rsidR="00B015C9">
        <w:t xml:space="preserve"> </w:t>
      </w:r>
      <w:r w:rsidR="00100C83">
        <w:t xml:space="preserve">and a code rate of 0.035 </w:t>
      </w:r>
      <w:r w:rsidR="00B015C9">
        <w:t xml:space="preserve">to be </w:t>
      </w:r>
      <w:r w:rsidR="00320814">
        <w:t>~</w:t>
      </w:r>
      <w:r w:rsidR="00B015C9" w:rsidRPr="004F69DA">
        <w:t>10</w:t>
      </w:r>
      <w:r w:rsidR="00B015C9">
        <w:rPr>
          <w:vertAlign w:val="superscript"/>
        </w:rPr>
        <w:t>-3</w:t>
      </w:r>
      <w:r w:rsidR="00320814">
        <w:t xml:space="preserve"> (</w:t>
      </w:r>
      <w:r w:rsidR="00320814">
        <w:fldChar w:fldCharType="begin"/>
      </w:r>
      <w:r w:rsidR="00320814">
        <w:instrText xml:space="preserve"> REF _Ref491022097 \h </w:instrText>
      </w:r>
      <w:r w:rsidR="00320814">
        <w:fldChar w:fldCharType="separate"/>
      </w:r>
      <w:r w:rsidR="00AB4C9D">
        <w:t xml:space="preserve">Figure </w:t>
      </w:r>
      <w:r w:rsidR="00AB4C9D">
        <w:rPr>
          <w:noProof/>
        </w:rPr>
        <w:t>6</w:t>
      </w:r>
      <w:r w:rsidR="00AB4C9D">
        <w:noBreakHyphen/>
      </w:r>
      <w:r w:rsidR="00AB4C9D">
        <w:rPr>
          <w:noProof/>
        </w:rPr>
        <w:t>7</w:t>
      </w:r>
      <w:r w:rsidR="00320814">
        <w:fldChar w:fldCharType="end"/>
      </w:r>
      <w:r w:rsidR="00320814">
        <w:t>b).</w:t>
      </w:r>
    </w:p>
    <w:p w14:paraId="281A88B3" w14:textId="7992392C" w:rsidR="00754D6B" w:rsidRDefault="006F634B" w:rsidP="00754D6B">
      <w:pPr>
        <w:pStyle w:val="Figure2"/>
      </w:pPr>
      <w:r w:rsidRPr="006F634B">
        <w:drawing>
          <wp:inline distT="0" distB="0" distL="0" distR="0" wp14:anchorId="79A855F3" wp14:editId="5D927AF2">
            <wp:extent cx="5943600" cy="2624455"/>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extLst>
                        <a:ext uri="{28A0092B-C50C-407E-A947-70E740481C1C}">
                          <a14:useLocalDpi xmlns:a14="http://schemas.microsoft.com/office/drawing/2010/main" val="0"/>
                        </a:ext>
                      </a:extLst>
                    </a:blip>
                    <a:stretch>
                      <a:fillRect/>
                    </a:stretch>
                  </pic:blipFill>
                  <pic:spPr>
                    <a:xfrm>
                      <a:off x="0" y="0"/>
                      <a:ext cx="5943600" cy="2624455"/>
                    </a:xfrm>
                    <a:prstGeom prst="rect">
                      <a:avLst/>
                    </a:prstGeom>
                  </pic:spPr>
                </pic:pic>
              </a:graphicData>
            </a:graphic>
          </wp:inline>
        </w:drawing>
      </w:r>
    </w:p>
    <w:p w14:paraId="1CFB01B0" w14:textId="17D87A86" w:rsidR="00754D6B" w:rsidRDefault="00754D6B" w:rsidP="00754D6B">
      <w:pPr>
        <w:pStyle w:val="Caption"/>
      </w:pPr>
      <w:bookmarkStart w:id="1244" w:name="_Ref491022097"/>
      <w:bookmarkStart w:id="1245" w:name="_Toc493624268"/>
      <w:r>
        <w:t xml:space="preserve">Figure </w:t>
      </w:r>
      <w:fldSimple w:instr=" STYLEREF 1 \s ">
        <w:r w:rsidR="00AB4C9D">
          <w:rPr>
            <w:noProof/>
          </w:rPr>
          <w:t>6</w:t>
        </w:r>
      </w:fldSimple>
      <w:r>
        <w:noBreakHyphen/>
      </w:r>
      <w:fldSimple w:instr=" SEQ Figure \* ARABIC \s 1 ">
        <w:r w:rsidR="00AB4C9D">
          <w:rPr>
            <w:noProof/>
          </w:rPr>
          <w:t>7</w:t>
        </w:r>
      </w:fldSimple>
      <w:bookmarkEnd w:id="1244"/>
      <w:r>
        <w:t xml:space="preserve">: </w:t>
      </w:r>
      <w:r w:rsidR="00320814">
        <w:t xml:space="preserve">(a) </w:t>
      </w:r>
      <w:r>
        <w:t>BER Performance</w:t>
      </w:r>
      <w:r w:rsidR="00320814">
        <w:t xml:space="preserve">. (b) Clone FAR vs. </w:t>
      </w:r>
      <w:r w:rsidR="002B7755">
        <w:t>c</w:t>
      </w:r>
      <w:r w:rsidR="00320814">
        <w:t xml:space="preserve">ode </w:t>
      </w:r>
      <w:r w:rsidR="002B7755">
        <w:t>r</w:t>
      </w:r>
      <w:r w:rsidR="00320814">
        <w:t>ate</w:t>
      </w:r>
      <w:r w:rsidR="002B7755">
        <w:t xml:space="preserve"> </w:t>
      </w:r>
      <w:r w:rsidR="006F634B">
        <w:t>by</w:t>
      </w:r>
      <w:r w:rsidR="002B7755">
        <w:t xml:space="preserve"> kept MSBs at 6 bits resampling.</w:t>
      </w:r>
      <w:bookmarkEnd w:id="1245"/>
    </w:p>
    <w:p w14:paraId="3B462337" w14:textId="77777777" w:rsidR="00340659" w:rsidRDefault="00340659" w:rsidP="0078212B">
      <w:pPr>
        <w:pStyle w:val="Heading4"/>
      </w:pPr>
      <w:bookmarkStart w:id="1246" w:name="_Ref490248924"/>
      <w:r>
        <w:t>Environmental Sensitivity</w:t>
      </w:r>
      <w:bookmarkEnd w:id="1246"/>
    </w:p>
    <w:p w14:paraId="0CC1C169" w14:textId="5D645962" w:rsidR="00340659" w:rsidRDefault="00340659" w:rsidP="0078212B">
      <w:r w:rsidRPr="00926FBD">
        <w:t>We assessed the sensitivity of the approach to changes in temperature</w:t>
      </w:r>
      <w:r w:rsidR="00D63F0B">
        <w:t xml:space="preserve"> (Section </w:t>
      </w:r>
      <w:r w:rsidR="00D63F0B">
        <w:fldChar w:fldCharType="begin"/>
      </w:r>
      <w:r w:rsidR="00D63F0B">
        <w:instrText xml:space="preserve"> REF _Ref492659869 \n \h </w:instrText>
      </w:r>
      <w:r w:rsidR="00D63F0B">
        <w:fldChar w:fldCharType="separate"/>
      </w:r>
      <w:r w:rsidR="00AB4C9D">
        <w:t>1.2.5.2.5</w:t>
      </w:r>
      <w:r w:rsidR="00D63F0B">
        <w:fldChar w:fldCharType="end"/>
      </w:r>
      <w:r w:rsidR="00D63F0B">
        <w:t>)</w:t>
      </w:r>
      <w:r w:rsidRPr="00926FBD">
        <w:t xml:space="preserve"> and input power</w:t>
      </w:r>
      <w:r w:rsidR="00D63F0B">
        <w:t xml:space="preserve"> (Section </w:t>
      </w:r>
      <w:r w:rsidR="00D63F0B">
        <w:fldChar w:fldCharType="begin"/>
      </w:r>
      <w:r w:rsidR="00D63F0B">
        <w:instrText xml:space="preserve"> REF _Ref492660167 \n \h </w:instrText>
      </w:r>
      <w:r w:rsidR="00D63F0B">
        <w:fldChar w:fldCharType="separate"/>
      </w:r>
      <w:r w:rsidR="00AB4C9D">
        <w:t>1.2.5.2.7</w:t>
      </w:r>
      <w:r w:rsidR="00D63F0B">
        <w:fldChar w:fldCharType="end"/>
      </w:r>
      <w:r w:rsidR="00D63F0B">
        <w:t>)</w:t>
      </w:r>
      <w:r>
        <w:t xml:space="preserve"> using the post-processing parameters that optimize performance for the above applications</w:t>
      </w:r>
      <w:r w:rsidR="002A3E07">
        <w:t xml:space="preserve"> with identical conditions to those of Section </w:t>
      </w:r>
      <w:r w:rsidR="002A3E07">
        <w:fldChar w:fldCharType="begin"/>
      </w:r>
      <w:r w:rsidR="002A3E07">
        <w:instrText xml:space="preserve"> REF _Ref488818306 \n \h </w:instrText>
      </w:r>
      <w:r w:rsidR="002A3E07">
        <w:fldChar w:fldCharType="separate"/>
      </w:r>
      <w:r w:rsidR="00AB4C9D">
        <w:t>5.3.3.3</w:t>
      </w:r>
      <w:r w:rsidR="002A3E07">
        <w:fldChar w:fldCharType="end"/>
      </w:r>
      <w:r w:rsidR="002A3E07">
        <w:t xml:space="preserve"> except with different post-processing conditions optimized for communications</w:t>
      </w:r>
      <w:r w:rsidRPr="00926FBD">
        <w:t xml:space="preserve">. We sent 1080 spectrally-encoded pulses through an exemplar cavity at 38 different temperatures between 23.1 to 42.8 </w:t>
      </w:r>
      <w:r>
        <w:rPr>
          <w:rFonts w:cs="Times New Roman"/>
        </w:rPr>
        <w:t>°</w:t>
      </w:r>
      <w:r w:rsidRPr="00926FBD">
        <w:t>C and measured the output</w:t>
      </w:r>
      <w:r w:rsidR="002A3E07">
        <w:t>.</w:t>
      </w:r>
      <w:r w:rsidRPr="00926FBD">
        <w:t xml:space="preserve"> We then converted each response into a binary sequence representative of the cavity response at each temperature per the aforementioned methods</w:t>
      </w:r>
      <w:r>
        <w:t xml:space="preserve"> (see Section </w:t>
      </w:r>
      <w:r>
        <w:fldChar w:fldCharType="begin"/>
      </w:r>
      <w:r>
        <w:instrText xml:space="preserve"> REF _Ref485065681 \r \h </w:instrText>
      </w:r>
      <w:r>
        <w:fldChar w:fldCharType="separate"/>
      </w:r>
      <w:r w:rsidR="00AB4C9D">
        <w:t>3.4</w:t>
      </w:r>
      <w:r>
        <w:fldChar w:fldCharType="end"/>
      </w:r>
      <w:r>
        <w:t>)</w:t>
      </w:r>
      <w:r w:rsidRPr="00926FBD">
        <w:t xml:space="preserve">. The </w:t>
      </w:r>
      <w:r w:rsidRPr="00926FBD">
        <w:lastRenderedPageBreak/>
        <w:t>binary sequences were compa</w:t>
      </w:r>
      <w:r>
        <w:t xml:space="preserve">red to each other via FHD and a linear regression </w:t>
      </w:r>
      <w:r w:rsidRPr="00926FBD">
        <w:t>was fit to the data</w:t>
      </w:r>
      <w:r>
        <w:t xml:space="preserve"> at the origin resulting in a temperature error sensitivity which </w:t>
      </w:r>
      <w:r w:rsidRPr="00926FBD">
        <w:t>is dependent on the precise conditions of</w:t>
      </w:r>
      <w:r>
        <w:t xml:space="preserve"> the post-processing algorithm. We find the error to temperature change be </w:t>
      </w:r>
      <w:r w:rsidRPr="0018786D">
        <w:rPr>
          <w:i/>
        </w:rPr>
        <w:t>e</w:t>
      </w:r>
      <w:r w:rsidRPr="0018786D">
        <w:rPr>
          <w:i/>
          <w:vertAlign w:val="subscript"/>
        </w:rPr>
        <w:t>temp</w:t>
      </w:r>
      <w:r>
        <w:t xml:space="preserve"> = 3.47 %/</w:t>
      </w:r>
      <w:r>
        <w:rPr>
          <w:rFonts w:cs="Times New Roman"/>
        </w:rPr>
        <w:t>°</w:t>
      </w:r>
      <w:r w:rsidRPr="00926FBD">
        <w:t>C</w:t>
      </w:r>
      <w:r>
        <w:t xml:space="preserve"> (</w:t>
      </w:r>
      <w:r>
        <w:fldChar w:fldCharType="begin"/>
      </w:r>
      <w:r>
        <w:instrText xml:space="preserve"> REF _Ref485121627 \h </w:instrText>
      </w:r>
      <w:r>
        <w:fldChar w:fldCharType="separate"/>
      </w:r>
      <w:r w:rsidR="00AB4C9D">
        <w:t xml:space="preserve">Figure </w:t>
      </w:r>
      <w:r w:rsidR="00AB4C9D">
        <w:rPr>
          <w:noProof/>
        </w:rPr>
        <w:t>6</w:t>
      </w:r>
      <w:r w:rsidR="00AB4C9D">
        <w:noBreakHyphen/>
      </w:r>
      <w:r w:rsidR="00AB4C9D">
        <w:rPr>
          <w:noProof/>
        </w:rPr>
        <w:t>8</w:t>
      </w:r>
      <w:r>
        <w:fldChar w:fldCharType="end"/>
      </w:r>
      <w:r w:rsidR="002A3E07">
        <w:t>a</w:t>
      </w:r>
      <w:r>
        <w:t>)</w:t>
      </w:r>
      <w:r w:rsidRPr="00926FBD">
        <w:t xml:space="preserve">. We also evaluated the sensitivity of the binary responses to changes in input power under the same experimental conditions at the temperature study. The binary sequences were calculated and compared between the binary response corresponding to the highest input power and successive lower power responses. </w:t>
      </w:r>
      <w:r w:rsidR="00054FDE">
        <w:t xml:space="preserve">We find the error due to power deviation to be </w:t>
      </w:r>
      <w:r w:rsidR="00054FDE" w:rsidRPr="00D0280D">
        <w:rPr>
          <w:i/>
        </w:rPr>
        <w:t>e</w:t>
      </w:r>
      <w:r w:rsidR="00054FDE">
        <w:rPr>
          <w:i/>
          <w:vertAlign w:val="subscript"/>
        </w:rPr>
        <w:t>power</w:t>
      </w:r>
      <w:r w:rsidR="00054FDE">
        <w:t xml:space="preserve"> = 17.9 %/</w:t>
      </w:r>
      <w:r w:rsidR="00054FDE">
        <w:rPr>
          <w:rFonts w:cs="Times New Roman"/>
        </w:rPr>
        <w:t>dB</w:t>
      </w:r>
      <w:r w:rsidR="00054FDE">
        <w:t xml:space="preserve"> with </w:t>
      </w:r>
      <w:r>
        <w:t xml:space="preserve">nearly </w:t>
      </w:r>
      <w:r w:rsidRPr="00926FBD">
        <w:t xml:space="preserve">full decorrelation </w:t>
      </w:r>
      <w:r>
        <w:t xml:space="preserve">of binary sequences </w:t>
      </w:r>
      <w:r w:rsidRPr="00926FBD">
        <w:t>after ~</w:t>
      </w:r>
      <w:r>
        <w:t>3</w:t>
      </w:r>
      <w:r w:rsidRPr="00926FBD">
        <w:t xml:space="preserve"> dB of power deviation</w:t>
      </w:r>
      <w:r>
        <w:t xml:space="preserve"> (</w:t>
      </w:r>
      <w:r>
        <w:fldChar w:fldCharType="begin"/>
      </w:r>
      <w:r>
        <w:instrText xml:space="preserve"> REF _Ref485121627 \h </w:instrText>
      </w:r>
      <w:r>
        <w:fldChar w:fldCharType="separate"/>
      </w:r>
      <w:r w:rsidR="00AB4C9D">
        <w:t xml:space="preserve">Figure </w:t>
      </w:r>
      <w:r w:rsidR="00AB4C9D">
        <w:rPr>
          <w:noProof/>
        </w:rPr>
        <w:t>6</w:t>
      </w:r>
      <w:r w:rsidR="00AB4C9D">
        <w:noBreakHyphen/>
      </w:r>
      <w:r w:rsidR="00AB4C9D">
        <w:rPr>
          <w:noProof/>
        </w:rPr>
        <w:t>8</w:t>
      </w:r>
      <w:r>
        <w:fldChar w:fldCharType="end"/>
      </w:r>
      <w:r w:rsidR="002A3E07">
        <w:t>b</w:t>
      </w:r>
      <w:r>
        <w:t>).</w:t>
      </w:r>
    </w:p>
    <w:p w14:paraId="777CAB09" w14:textId="77777777" w:rsidR="002B7755" w:rsidRDefault="002B7755" w:rsidP="002B7755">
      <w:pPr>
        <w:pStyle w:val="Figure2"/>
      </w:pPr>
      <w:r w:rsidRPr="002A3E07">
        <w:drawing>
          <wp:inline distT="0" distB="0" distL="0" distR="0" wp14:anchorId="7E764541" wp14:editId="1A4BBC29">
            <wp:extent cx="3471419" cy="18288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extLst>
                        <a:ext uri="{28A0092B-C50C-407E-A947-70E740481C1C}">
                          <a14:useLocalDpi xmlns:a14="http://schemas.microsoft.com/office/drawing/2010/main" val="0"/>
                        </a:ext>
                      </a:extLst>
                    </a:blip>
                    <a:stretch>
                      <a:fillRect/>
                    </a:stretch>
                  </pic:blipFill>
                  <pic:spPr>
                    <a:xfrm>
                      <a:off x="0" y="0"/>
                      <a:ext cx="3471419" cy="1828800"/>
                    </a:xfrm>
                    <a:prstGeom prst="rect">
                      <a:avLst/>
                    </a:prstGeom>
                  </pic:spPr>
                </pic:pic>
              </a:graphicData>
            </a:graphic>
          </wp:inline>
        </w:drawing>
      </w:r>
    </w:p>
    <w:p w14:paraId="04BA69B7" w14:textId="7BC95867" w:rsidR="002B7755" w:rsidRPr="00926FBD" w:rsidRDefault="002B7755" w:rsidP="002B7755">
      <w:pPr>
        <w:pStyle w:val="Caption"/>
      </w:pPr>
      <w:bookmarkStart w:id="1247" w:name="_Ref485121627"/>
      <w:bookmarkStart w:id="1248" w:name="_Toc486147698"/>
      <w:bookmarkStart w:id="1249" w:name="_Toc488574828"/>
      <w:bookmarkStart w:id="1250" w:name="_Toc493624269"/>
      <w:r>
        <w:t xml:space="preserve">Figure </w:t>
      </w:r>
      <w:fldSimple w:instr=" STYLEREF 1 \s ">
        <w:r w:rsidR="00AB4C9D">
          <w:rPr>
            <w:noProof/>
          </w:rPr>
          <w:t>6</w:t>
        </w:r>
      </w:fldSimple>
      <w:r>
        <w:noBreakHyphen/>
      </w:r>
      <w:fldSimple w:instr=" SEQ Figure \* ARABIC \s 1 ">
        <w:r w:rsidR="00AB4C9D">
          <w:rPr>
            <w:noProof/>
          </w:rPr>
          <w:t>8</w:t>
        </w:r>
      </w:fldSimple>
      <w:bookmarkEnd w:id="1247"/>
      <w:r>
        <w:t>: (a) Thermal image of experimental setup.</w:t>
      </w:r>
      <w:r w:rsidRPr="0023538E">
        <w:t xml:space="preserve"> </w:t>
      </w:r>
      <w:r>
        <w:t>(b)</w:t>
      </w:r>
      <w:r w:rsidRPr="00926FBD">
        <w:t xml:space="preserve"> </w:t>
      </w:r>
      <w:r>
        <w:t>Temperature. (c)</w:t>
      </w:r>
      <w:r w:rsidRPr="00926FBD">
        <w:t xml:space="preserve"> </w:t>
      </w:r>
      <w:r>
        <w:t>Power.</w:t>
      </w:r>
      <w:bookmarkEnd w:id="1248"/>
      <w:bookmarkEnd w:id="1249"/>
      <w:bookmarkEnd w:id="1250"/>
    </w:p>
    <w:p w14:paraId="0044416A" w14:textId="77777777" w:rsidR="00340659" w:rsidRDefault="00340659" w:rsidP="0078212B">
      <w:pPr>
        <w:pStyle w:val="Heading2"/>
      </w:pPr>
      <w:bookmarkStart w:id="1251" w:name="_Toc486147600"/>
      <w:bookmarkStart w:id="1252" w:name="_Toc488574740"/>
      <w:bookmarkStart w:id="1253" w:name="_Ref491807761"/>
      <w:bookmarkStart w:id="1254" w:name="_Toc493792667"/>
      <w:r>
        <w:t>Security Analysis</w:t>
      </w:r>
      <w:bookmarkEnd w:id="1251"/>
      <w:bookmarkEnd w:id="1252"/>
      <w:bookmarkEnd w:id="1253"/>
      <w:bookmarkEnd w:id="1254"/>
    </w:p>
    <w:p w14:paraId="558E1D7A" w14:textId="2BA00B60" w:rsidR="00340659" w:rsidRDefault="00340659" w:rsidP="0078212B">
      <w:bookmarkStart w:id="1255" w:name="_Toc400549860"/>
      <w:bookmarkStart w:id="1256" w:name="_Toc400549971"/>
      <w:bookmarkStart w:id="1257" w:name="_Toc400550467"/>
      <w:bookmarkEnd w:id="1255"/>
      <w:bookmarkEnd w:id="1256"/>
      <w:bookmarkEnd w:id="1257"/>
      <w:r w:rsidRPr="0090374C">
        <w:t xml:space="preserve">In order to exploit this scheme for secure communications, we first define the associated security requirements. </w:t>
      </w:r>
      <w:r w:rsidR="002A3E07">
        <w:t>The unconditional security for the</w:t>
      </w:r>
      <w:r w:rsidRPr="0090374C">
        <w:t xml:space="preserve"> OTP protocol is guaranteed</w:t>
      </w:r>
      <w:r>
        <w:t xml:space="preserve"> only</w:t>
      </w:r>
      <w:r w:rsidRPr="0090374C">
        <w:t xml:space="preserve"> if the message</w:t>
      </w:r>
      <w:r w:rsidR="00313259">
        <w:t xml:space="preserve"> is mixed with a random key that is </w:t>
      </w:r>
      <w:r w:rsidRPr="0090374C">
        <w:t>never reused</w:t>
      </w:r>
      <w:r>
        <w:t xml:space="preserve"> </w:t>
      </w:r>
      <w:r w:rsidRPr="0090374C">
        <w:fldChar w:fldCharType="begin" w:fldLock="1"/>
      </w:r>
      <w:r w:rsidR="000B07C1">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"uris" : [ "http://www.mendeley.com/documents/?uuid=781bc0c4-1e2e-4258-8fe6-bfeb9ec85252" ] } ], "mendeley" : { "formattedCitation" : "[5]", "plainTextFormattedCitation" : "[5]", "previouslyFormattedCitation" : "[5]" }, "properties" : { "noteIndex" : 0 }, "schema" : "https://github.com/citation-style-language/schema/raw/master/csl-citation.json" }</w:instrText>
      </w:r>
      <w:r w:rsidRPr="0090374C">
        <w:fldChar w:fldCharType="separate"/>
      </w:r>
      <w:r w:rsidR="006B7E36" w:rsidRPr="006B7E36">
        <w:rPr>
          <w:noProof/>
        </w:rPr>
        <w:t>[5]</w:t>
      </w:r>
      <w:r w:rsidRPr="0090374C">
        <w:fldChar w:fldCharType="end"/>
      </w:r>
      <w:r w:rsidRPr="0090374C">
        <w:t xml:space="preserve">. We assume that the output of a </w:t>
      </w:r>
      <w:r>
        <w:t>cryptographic</w:t>
      </w:r>
      <w:r w:rsidRPr="0090374C">
        <w:t xml:space="preserve"> hash function is sufficient for use as statistically random key material</w:t>
      </w:r>
      <w:r>
        <w:t xml:space="preserve"> </w:t>
      </w:r>
      <w:r w:rsidRPr="0090374C">
        <w:fldChar w:fldCharType="begin" w:fldLock="1"/>
      </w:r>
      <w:r w:rsidR="00CF17B7">
        <w:instrText>ADDIN CSL_CITATION { "citationItems" : [ { "id" : "ITEM-1", "itemData" : { "DOI" : "10.1145/2737924.2774972", "ISBN" : "8750122029", "ISSN" : "15584593", "author" : [ { "dropping-particle" : "", "family" : "Appel", "given" : "Andrew W", "non-dropping-particle" : "", "parse-names" : false, "suffix" : "" }, { "dropping-particle" : "", "family" : "Schneier", "given" : "Bruce", "non-dropping-particle" : "", "parse-names" : false, "suffix" : "" } ], "container-title" : "Verification of a Cryptographic Primitive : SHA-256", "id" : "ITEM-1", "issue" : "2", "issued" : { "date-parts" : [ [ "2014" ] ] }, "number-of-pages" : "1-12", "title" : "Verification of a Cryptographic Primitive : SHA-256", "type" : "book", "volume" : "37" }, "uris" : [ "http://www.mendeley.com/documents/?uuid=1f6db378-79c9-4940-90f7-429868b3efce" ] } ], "mendeley" : { "formattedCitation" : "[120]", "plainTextFormattedCitation" : "[120]", "previouslyFormattedCitation" : "[120]" }, "properties" : { "noteIndex" : 0 }, "schema" : "https://github.com/citation-style-language/schema/raw/master/csl-citation.json" }</w:instrText>
      </w:r>
      <w:r w:rsidRPr="0090374C">
        <w:fldChar w:fldCharType="separate"/>
      </w:r>
      <w:r w:rsidR="00DF05D3" w:rsidRPr="00DF05D3">
        <w:rPr>
          <w:noProof/>
        </w:rPr>
        <w:t>[120]</w:t>
      </w:r>
      <w:r w:rsidRPr="0090374C">
        <w:fldChar w:fldCharType="end"/>
      </w:r>
      <w:r w:rsidRPr="0090374C">
        <w:t xml:space="preserve"> and that the reuse requirement may be met with proper protocol design and execution. </w:t>
      </w:r>
      <w:r w:rsidR="00313259">
        <w:t>The security of the approach is not reliant solely on the continued security of the hash function used as</w:t>
      </w:r>
      <w:r w:rsidR="00732993">
        <w:t xml:space="preserve"> it is </w:t>
      </w:r>
      <w:r w:rsidR="00732993">
        <w:lastRenderedPageBreak/>
        <w:t>architecturally layered on top of the photonic PUF. Thus, an attacker would need to compromise both the hash function and the operation of the photonic PUF. Further, t</w:t>
      </w:r>
      <w:r w:rsidRPr="0090374C">
        <w:t xml:space="preserve">he security of this approach does not depend on the security of any electronically stored data as all such data can be made public </w:t>
      </w:r>
      <w:r w:rsidR="00313259">
        <w:t>with negligible</w:t>
      </w:r>
      <w:r w:rsidRPr="0090374C">
        <w:t xml:space="preserve"> loss of security</w:t>
      </w:r>
      <w:r w:rsidR="00313259">
        <w:t xml:space="preserve"> (see Section </w:t>
      </w:r>
      <w:r w:rsidR="00313259">
        <w:fldChar w:fldCharType="begin"/>
      </w:r>
      <w:r w:rsidR="00313259">
        <w:instrText xml:space="preserve"> REF _Ref491021006 \n \h </w:instrText>
      </w:r>
      <w:r w:rsidR="00313259">
        <w:fldChar w:fldCharType="separate"/>
      </w:r>
      <w:r w:rsidR="00AB4C9D">
        <w:t>3.6</w:t>
      </w:r>
      <w:r w:rsidR="00313259">
        <w:fldChar w:fldCharType="end"/>
      </w:r>
      <w:r w:rsidR="00313259">
        <w:t>)</w:t>
      </w:r>
      <w:r w:rsidRPr="0090374C">
        <w:t xml:space="preserve">. The </w:t>
      </w:r>
      <w:r>
        <w:t xml:space="preserve">primary requirement is that the </w:t>
      </w:r>
      <w:r w:rsidRPr="0090374C">
        <w:t xml:space="preserve">adversary must not be able to efficiently copy or model </w:t>
      </w:r>
      <w:r>
        <w:t xml:space="preserve">the </w:t>
      </w:r>
      <w:r w:rsidRPr="0090374C">
        <w:t>operation</w:t>
      </w:r>
      <w:r>
        <w:t xml:space="preserve"> of the PUF </w:t>
      </w:r>
      <w:r w:rsidRPr="0090374C">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Pr="0090374C">
        <w:fldChar w:fldCharType="separate"/>
      </w:r>
      <w:r w:rsidR="00803536" w:rsidRPr="00803536">
        <w:rPr>
          <w:noProof/>
        </w:rPr>
        <w:t>[25]</w:t>
      </w:r>
      <w:r w:rsidRPr="0090374C">
        <w:fldChar w:fldCharType="end"/>
      </w:r>
      <w:r w:rsidRPr="0090374C">
        <w:t xml:space="preserve">. </w:t>
      </w:r>
      <w:r w:rsidR="002A3E07">
        <w:t xml:space="preserve">In Section </w:t>
      </w:r>
      <w:r w:rsidR="002A3E07">
        <w:fldChar w:fldCharType="begin"/>
      </w:r>
      <w:r w:rsidR="002A3E07">
        <w:instrText xml:space="preserve"> REF _Ref484936857 \n \h </w:instrText>
      </w:r>
      <w:r w:rsidR="002A3E07">
        <w:fldChar w:fldCharType="separate"/>
      </w:r>
      <w:r w:rsidR="00AB4C9D">
        <w:t>5.3</w:t>
      </w:r>
      <w:r w:rsidR="002A3E07">
        <w:fldChar w:fldCharType="end"/>
      </w:r>
      <w:r w:rsidR="002A3E07">
        <w:t xml:space="preserve">, we </w:t>
      </w:r>
      <w:r w:rsidRPr="0090374C">
        <w:t xml:space="preserve">demonstrated the unclonability of </w:t>
      </w:r>
      <w:r>
        <w:t xml:space="preserve">photonic </w:t>
      </w:r>
      <w:r w:rsidR="0045078E">
        <w:t>cavity</w:t>
      </w:r>
      <w:r>
        <w:t xml:space="preserve"> </w:t>
      </w:r>
      <w:r w:rsidRPr="0090374C">
        <w:t>PUFs</w:t>
      </w:r>
      <w:r>
        <w:t xml:space="preserve"> </w:t>
      </w:r>
      <w:r w:rsidRPr="0090374C">
        <w:fldChar w:fldCharType="begin" w:fldLock="1"/>
      </w:r>
      <w:r w:rsidR="00C149AB">
        <w:instrText>ADDIN CSL_CITATION { "citationItems" : [ { "id" : "ITEM-1", "itemData" : { "abstract" : "Physical unclonable functions (PUFs) serve as a hardware source of private information that cannot be duplicated and have applications in hardware integrity and information security. Here we demonstrate a photonic PUF based on ultrafast nonlinear optical interactions in a chaotic silicon micro-cavity. The device is probed with a spectrally- encoded ultrashort optical pulse, which nonlinearly interacts with the micro-cavity. This interaction produces a highly complex and unpredictable, yet deterministic, ultrafast response that can serve as a unique \u201cfingerprint\u201d of the cavity and as a source of private information for the device\u2019s holder. Experimentally, we extract 17.1-kbit binary keys from six different photonic PUF designs and demonstrate the uniqueness and reproducibility of these keys. Furthermore, we experimentally test exact copies of the six photonic PUFs and demonstrate their unclonability due to unavoidable fabrication variations.", "author" : [ { "dropping-particle" : "", "family" : "Grubel", "given" : "Brian C", "non-dropping-particle" : "", "parse-names" : false, "suffix" : "" }, { "dropping-particle" : "", "family" : "Bosworth", "given" : "Bryan T", "non-dropping-particle" : "", "parse-names" : false, "suffix" : "" }, { "dropping-particle" : "", "family" : "Kossey", "given" : "Michael",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"Optics Express", "id" : "ITEM-1", "issue" : "11", "issued" : { "date-parts" : [ [ "2017" ] ] }, "page" : "15-25", "title" : "Silicon photonic physical unclonable function", "type" : "article-journal", "volume" : "25" }, "uris" : [ "http://www.mendeley.com/documents/?uuid=9083386a-5bb5-4035-aab1-52c7199b558e" ] } ], "mendeley" : { "formattedCitation" : "[47]", "plainTextFormattedCitation" : "[47]", "previouslyFormattedCitation" : "[47]" }, "properties" : { "noteIndex" : 0 }, "schema" : "https://github.com/citation-style-language/schema/raw/master/csl-citation.json" }</w:instrText>
      </w:r>
      <w:r w:rsidRPr="0090374C">
        <w:fldChar w:fldCharType="separate"/>
      </w:r>
      <w:r w:rsidR="004D09B1" w:rsidRPr="004D09B1">
        <w:rPr>
          <w:noProof/>
        </w:rPr>
        <w:t>[47]</w:t>
      </w:r>
      <w:r w:rsidRPr="0090374C">
        <w:fldChar w:fldCharType="end"/>
      </w:r>
      <w:r w:rsidRPr="0090374C">
        <w:t xml:space="preserve">, which </w:t>
      </w:r>
      <w:r>
        <w:t xml:space="preserve">we verify for the system conditions here and </w:t>
      </w:r>
      <w:r w:rsidRPr="0090374C">
        <w:t>satisfies this requirement. Further, entropic-security</w:t>
      </w:r>
      <w:r>
        <w:t>, i.e. with an observation of some</w:t>
      </w:r>
      <w:r w:rsidRPr="00E32A0B">
        <w:t xml:space="preserve"> ciphe</w:t>
      </w:r>
      <w:r>
        <w:t>r</w:t>
      </w:r>
      <w:r w:rsidRPr="00E32A0B">
        <w:t>text</w:t>
      </w:r>
      <w:r>
        <w:t>, an adversary</w:t>
      </w:r>
      <w:r w:rsidRPr="00E32A0B">
        <w:t xml:space="preserve"> will </w:t>
      </w:r>
      <w:r>
        <w:t>not be able</w:t>
      </w:r>
      <w:r w:rsidRPr="00E32A0B">
        <w:t xml:space="preserve"> to compute any predicate on the ciphertext with </w:t>
      </w:r>
      <w:r>
        <w:t xml:space="preserve">meaningfully </w:t>
      </w:r>
      <w:r w:rsidRPr="00E32A0B">
        <w:t>larger probability than an adversary who does not possess the ciphertext</w:t>
      </w:r>
      <w:r>
        <w:t xml:space="preserve"> </w:t>
      </w:r>
      <w:r>
        <w:fldChar w:fldCharType="begin" w:fldLock="1"/>
      </w:r>
      <w:r w:rsidR="00CF17B7">
        <w:instrText>ADDIN CSL_CITATION { "citationItems" : [ { "id" : "ITEM-1", "itemData" : { "DOI" : "10.1109/TIT.2005.864438", "ISBN" : "978-3-540-43553-2", "ISSN" : "00189448", "abstract" : "The symmetric encryption problem which manifests itself when two parties must securely transmit a message m with a short shared secret key is considered in conjunction with a computationally unbounded adversary. As the adversary is unbounded, any encryption scheme must leak information about m; in particular, the mutual information between m and its ciphertext cannot be zero. Despite this, a family of encryption schemes is presented that guarantee that for any message space in {0,1}n with minimum entropy n-lscr and for any Boolean function h:{0,1}n rarr {0,1}, no adversary can predict h(m) from the ciphertext of m with more than 1/nomega(1) advantage; this is achieved with keys of length lscr+omega(logn). In general, keys of length lscr+s yield a bound of 2-Theta(s) on the advantage. These encryption schemes rely on no unproven assumptions and can be implemented efficiently. Applications of this to cryptosystems based on complexity-theoretic assumptions are discussed and, in addition, a simplified proof of a fundamental \"elision lemma\" of Goldwasser and Micali is provided", "author" : [ { "dropping-particle" : "", "family" : "Russell", "given" : "Alexander", "non-dropping-particle" : "", "parse-names" : false, "suffix" : "" }, { "dropping-particle" : "", "family" : "Wang", "given" : "Hong", "non-dropping-particle" : "", "parse-names" : false, "suffix" : "" } ], "container-title" : "IEEE Transactions on Information Theory", "id" : "ITEM-1", "issue" : "3", "issued" : { "date-parts" : [ [ "2006" ] ] }, "page" : "1130-1140", "title" : "How to fool an unbounded adversary with a short key", "type" : "article-journal", "volume" : "52" }, "uris" : [ "http://www.mendeley.com/documents/?uuid=41c35a69-ca55-4cb9-8487-3276c044f868" ] }, { "id" : "ITEM-2", "itemData" : { "DOI" : "10.1007/978-3-540-30576-7_30", "ISBN" : "978-3-540-24573-5", "ISSN" : "03029743", "abstract" : "Russell and Wang [22] recently introduced an elegant, information-theoretic notion calledentropic security of encryption: they required that the cipher text leak no predicate of the plaintext (similar to semantic security [10]) but only as long as the distribution on messageshas high entropy from the adversary's point of view. They show that this notion of security can be achieved with very short keys for entropically rich message spaces. Canetti et al [6, 7] hadpreviously constructed hash functions which satisfy a similar entropic security condition. The output of such hash function leaks no partial information about the input, provided the inputhas sufficiently high entropy. This paper studies entropic security in general, and its application to the encryption ofhigh-entropy messages. * We elucidate the notion of entropic security. Our results apply to all entropically-secureprimitives, including both encryption and hash functions. We strengthen the formulation", "author" : [ { "dropping-particle" : "", "family" : "Dodis", "given" : "Yevgeniy", "non-dropping-particle" : "", "parse-names" : false, "suffix" : "" } ], "container-title" : "Theory of Cryptography", "id" : "ITEM-2", "issue" : "1", "issued" : { "date-parts" : [ [ "2005" ] ] }, "page" : "1-22", "title" : "Entropic security and the encryption of high entropy messages", "type" : "article-journal" }, "uris" : [ "http://www.mendeley.com/documents/?uuid=af360f1f-4f81-422c-8e52-3c71fb8c860b" ] } ], "mendeley" : { "formattedCitation" : "[125], [126]", "plainTextFormattedCitation" : "[125], [126]", "previouslyFormattedCitation" : "[125], [126]" }, "properties" : { "noteIndex" : 0 }, "schema" : "https://github.com/citation-style-language/schema/raw/master/csl-citation.json" }</w:instrText>
      </w:r>
      <w:r>
        <w:fldChar w:fldCharType="separate"/>
      </w:r>
      <w:r w:rsidR="00DF05D3" w:rsidRPr="00DF05D3">
        <w:rPr>
          <w:noProof/>
        </w:rPr>
        <w:t>[125], [126]</w:t>
      </w:r>
      <w:r>
        <w:fldChar w:fldCharType="end"/>
      </w:r>
      <w:r>
        <w:t xml:space="preserve">, is </w:t>
      </w:r>
      <w:r w:rsidRPr="0090374C">
        <w:t xml:space="preserve">guaranteed only if the target data has </w:t>
      </w:r>
      <w:r>
        <w:t xml:space="preserve">high entropy </w:t>
      </w:r>
      <w:r w:rsidRPr="0090374C">
        <w:fldChar w:fldCharType="begin" w:fldLock="1"/>
      </w:r>
      <w:r w:rsidR="00CF17B7">
        <w:instrText>ADDIN CSL_CITATION { "citationItems" : [ { "id" : "ITEM-1", "itemData" : { "DOI" : "10.1137/060651380", "ISBN" : "0097-5397", "ISSN" : "0097-5397", "abstract" : "We provide formal definitions and efficient secure techniques for turning noisy information into keys usable for any cryptographic application, and, in particular, reliably and securely authenticating biometric data. Our techniques apply not just to biometric information, but to any keying material that, unlike traditional cryptographic keys, is (1) not reproducible precisely and (2) not distributed uniformly. We propose two primitives: a fuzzy extractor reliably extracts nearly uniform randomness R from its input; the extraction is error-tolerant in the sense that R will be the same even if the input changes, as long as it remains reasonably close to the original. Thus, R can be used as a key in a cryptographic application. A secure sketch produces public information about its input w that does not reveal w and yet allows exact recovery of w given another value that is close to w. Thus, it can be used to reliably reproduce error-prone biometric inputs without incurring the security risk inherent in stori...", "author" : [ { "dropping-particle" : "", "family" : "Dodis", "given" : "Yevgeniy", "non-dropping-particle" : "", "parse-names" : false, "suffix" : "" }, { "dropping-particle" : "", "family" : "Ostrovsky", "given" : "Rafail", "non-dropping-particle" : "", "parse-names" : false, "suffix" : "" }, { "dropping-particle" : "", "family" : "Reyzin", "given" : "Leonid", "non-dropping-particle" : "", "parse-names" : false, "suffix" : "" }, { "dropping-particle" : "", "family" : "Smith", "given" : "Adam", "non-dropping-particle" : "", "parse-names" : false, "suffix" : "" } ], "container-title" : "SIAM Journal on Computing", "id" : "ITEM-1", "issue" : "1", "issued" : { "date-parts" : [ [ "2008" ] ] }, "page" : "97-139", "title" : "Fuzzy Extractors: How to Generate Strong Keys from Biometrics and Other Noisy Data", "type" : "article-journal", "volume" : "38" }, "uris" : [ "http://www.mendeley.com/documents/?uuid=03429e68-214b-4743-aea1-3d338569659e" ] } ], "mendeley" : { "formattedCitation" : "[108]", "plainTextFormattedCitation" : "[108]", "previouslyFormattedCitation" : "[108]" }, "properties" : { "noteIndex" : 0 }, "schema" : "https://github.com/citation-style-language/schema/raw/master/csl-citation.json" }</w:instrText>
      </w:r>
      <w:r w:rsidRPr="0090374C">
        <w:fldChar w:fldCharType="separate"/>
      </w:r>
      <w:r w:rsidR="00DF05D3" w:rsidRPr="00DF05D3">
        <w:rPr>
          <w:noProof/>
        </w:rPr>
        <w:t>[108]</w:t>
      </w:r>
      <w:r w:rsidRPr="0090374C">
        <w:fldChar w:fldCharType="end"/>
      </w:r>
      <w:r>
        <w:t xml:space="preserve">. </w:t>
      </w:r>
      <w:r w:rsidR="00136019">
        <w:t xml:space="preserve">We verified the entropy of the resultant binary sequences in Section </w:t>
      </w:r>
      <w:r w:rsidR="00136019">
        <w:fldChar w:fldCharType="begin"/>
      </w:r>
      <w:r w:rsidR="00136019">
        <w:instrText xml:space="preserve"> REF _Ref486108399 \n \h </w:instrText>
      </w:r>
      <w:r w:rsidR="00136019">
        <w:fldChar w:fldCharType="separate"/>
      </w:r>
      <w:r w:rsidR="00AB4C9D">
        <w:t>3.5</w:t>
      </w:r>
      <w:r w:rsidR="00136019">
        <w:fldChar w:fldCharType="end"/>
      </w:r>
      <w:r w:rsidR="00136019">
        <w:t>.</w:t>
      </w:r>
    </w:p>
    <w:p w14:paraId="480DC456" w14:textId="1BB718EC" w:rsidR="00340659" w:rsidRDefault="00340659" w:rsidP="0078212B">
      <w:r>
        <w:t xml:space="preserve">Regarding the key pair used in this research, it is a hardware-based key and thus the environmental design parameters of the key truly form the shared secret information. Such information would be the cavity diameter, chamfer dimensions, chamfer location(s), thickness profile, tolerancing, impurities, etc. While some of that information can be easily </w:t>
      </w:r>
      <w:r w:rsidR="00275A13">
        <w:t>known</w:t>
      </w:r>
      <w:r>
        <w:t>, much of it (1) cannot be reliably measured and (2) cannot be reliably reproduced.</w:t>
      </w:r>
      <w:r w:rsidR="00136019">
        <w:t xml:space="preserve"> We provide a supplemental security review here to that presented in Section </w:t>
      </w:r>
      <w:r w:rsidR="00136019">
        <w:fldChar w:fldCharType="begin"/>
      </w:r>
      <w:r w:rsidR="00136019">
        <w:instrText xml:space="preserve"> REF _Ref490331452 \n \h </w:instrText>
      </w:r>
      <w:r w:rsidR="00136019">
        <w:fldChar w:fldCharType="separate"/>
      </w:r>
      <w:r w:rsidR="00AB4C9D">
        <w:t>5.4</w:t>
      </w:r>
      <w:r w:rsidR="00136019">
        <w:fldChar w:fldCharType="end"/>
      </w:r>
      <w:r w:rsidR="00136019">
        <w:t xml:space="preserve"> specific only to using the photonic PUF in a secure communications application.</w:t>
      </w:r>
    </w:p>
    <w:p w14:paraId="5331F880" w14:textId="77777777" w:rsidR="00340659" w:rsidRDefault="00340659" w:rsidP="0078212B">
      <w:pPr>
        <w:pStyle w:val="Heading3"/>
      </w:pPr>
      <w:bookmarkStart w:id="1258" w:name="_Toc486147601"/>
      <w:bookmarkStart w:id="1259" w:name="_Toc488574741"/>
      <w:bookmarkStart w:id="1260" w:name="_Toc493792668"/>
      <w:r>
        <w:t>Cloning</w:t>
      </w:r>
      <w:bookmarkEnd w:id="1258"/>
      <w:bookmarkEnd w:id="1259"/>
      <w:bookmarkEnd w:id="1260"/>
    </w:p>
    <w:p w14:paraId="3F17177F" w14:textId="6F15498C" w:rsidR="00340659" w:rsidRDefault="00340659" w:rsidP="0078212B">
      <w:r w:rsidRPr="008F41B9">
        <w:t xml:space="preserve">One approach to eavesdrop on communications or maliciously send messages is for an adversary to obtain the cavity design and attempt to fabricate a clone of the device. </w:t>
      </w:r>
      <w:r w:rsidR="00313259">
        <w:t>Our results indicate</w:t>
      </w:r>
      <w:r w:rsidRPr="008F41B9">
        <w:t xml:space="preserve"> that the probability that a cloned device could respond with </w:t>
      </w:r>
      <w:r w:rsidR="00122554">
        <w:t xml:space="preserve">a </w:t>
      </w:r>
      <w:r w:rsidRPr="008F41B9">
        <w:t>sufficiently low error to be corrected to a legitimate response increases with lower code rates</w:t>
      </w:r>
      <w:r w:rsidR="00136019">
        <w:t xml:space="preserve"> (</w:t>
      </w:r>
      <w:r w:rsidR="00136019">
        <w:fldChar w:fldCharType="begin"/>
      </w:r>
      <w:r w:rsidR="00136019">
        <w:instrText xml:space="preserve"> REF _Ref486790288 \h </w:instrText>
      </w:r>
      <w:r w:rsidR="00136019">
        <w:fldChar w:fldCharType="separate"/>
      </w:r>
      <w:r w:rsidR="00AB4C9D">
        <w:t xml:space="preserve">Figure </w:t>
      </w:r>
      <w:r w:rsidR="00AB4C9D">
        <w:rPr>
          <w:noProof/>
        </w:rPr>
        <w:t>6</w:t>
      </w:r>
      <w:r w:rsidR="00AB4C9D">
        <w:noBreakHyphen/>
      </w:r>
      <w:r w:rsidR="00AB4C9D">
        <w:rPr>
          <w:noProof/>
        </w:rPr>
        <w:t>4</w:t>
      </w:r>
      <w:r w:rsidR="00136019">
        <w:fldChar w:fldCharType="end"/>
      </w:r>
      <w:r w:rsidR="00136019">
        <w:t>)</w:t>
      </w:r>
      <w:r w:rsidRPr="008F41B9">
        <w:t xml:space="preserve">. Likewise, at lower </w:t>
      </w:r>
      <w:r w:rsidRPr="008F41B9">
        <w:lastRenderedPageBreak/>
        <w:t>rates, a BCH code can correct for more errors in the PUF response. Unfortunately, the code can also potentially correct for errors between responses from a cloned device and a legitimate device. At code rate</w:t>
      </w:r>
      <w:r w:rsidR="00122554">
        <w:t>s of 0.1 where we observe error-</w:t>
      </w:r>
      <w:r w:rsidRPr="008F41B9">
        <w:t>free communications, this probability is on the order of 10</w:t>
      </w:r>
      <w:r w:rsidRPr="008F41B9">
        <w:rPr>
          <w:vertAlign w:val="superscript"/>
        </w:rPr>
        <w:t>-11</w:t>
      </w:r>
      <w:r w:rsidRPr="008F41B9">
        <w:t xml:space="preserve">, demonstrating the near impossibility of using a cloned device to eavesdrop or maliciously communicate. </w:t>
      </w:r>
    </w:p>
    <w:p w14:paraId="596CDD72" w14:textId="77777777" w:rsidR="00340659" w:rsidRDefault="00340659" w:rsidP="0078212B">
      <w:pPr>
        <w:pStyle w:val="Heading3"/>
      </w:pPr>
      <w:bookmarkStart w:id="1261" w:name="_Toc486147603"/>
      <w:bookmarkStart w:id="1262" w:name="_Toc488574743"/>
      <w:bookmarkStart w:id="1263" w:name="_Toc493792669"/>
      <w:r>
        <w:t>Brute Force</w:t>
      </w:r>
      <w:bookmarkEnd w:id="1261"/>
      <w:bookmarkEnd w:id="1262"/>
      <w:bookmarkEnd w:id="1263"/>
    </w:p>
    <w:p w14:paraId="40785121" w14:textId="5C05D995" w:rsidR="00340659" w:rsidRDefault="00340659" w:rsidP="0078212B">
      <w:r w:rsidRPr="0090374C">
        <w:t xml:space="preserve">While the BCH error correcting code and the SHA-256 hash algorithm were used in this demonstration, any suitable code </w:t>
      </w:r>
      <w:r w:rsidR="00122554">
        <w:t>or</w:t>
      </w:r>
      <w:r w:rsidRPr="0090374C">
        <w:t xml:space="preserve"> hash algorithm could be used instead. An adversary wishing to reverse the hash function itself would need to do so for each block; we assume this is sufficiently difficult</w:t>
      </w:r>
      <w:r>
        <w:t xml:space="preserve"> </w:t>
      </w:r>
      <w:r w:rsidRPr="0090374C">
        <w:fldChar w:fldCharType="begin" w:fldLock="1"/>
      </w:r>
      <w:r w:rsidR="00CF17B7">
        <w:instrText>ADDIN CSL_CITATION { "citationItems" : [ { "id" : "ITEM-1", "itemData" : { "author" : [ { "dropping-particle" : "", "family" : "Mendel", "given" : "Florian", "non-dropping-particle" : "", "parse-names" : false, "suffix" : "" }, { "dropping-particle" : "", "family" : "Pramstaller", "given" : "Norbert", "non-dropping-particle" : "", "parse-names" : false, "suffix" : "" }, { "dropping-particle" : "", "family" : "Rechberger", "given" : "Christian", "non-dropping-particle" : "", "parse-names" : false, "suffix" : "" }, { "dropping-particle" : "", "family" : "Rijmen", "given" : "Vincent", "non-dropping-particle" : "", "parse-names" : false, "suffix" : "" } ], "container-title" : "ArXiv", "id" : "ITEM-1", "issued" : { "date-parts" : [ [ "2006" ] ] }, "page" : "126-143", "title" : "Analysis of Step-Reduced SHA-256", "type" : "article-journal" }, "uris" : [ "http://www.mendeley.com/documents/?uuid=9387c62e-b87a-4c6e-8b9a-0cbcc3679ea3" ] }, { "id" : "ITEM-2", "itemData" : { "DOI" : "10.1007/978-3-540-24654-1_13", "ISBN" : "3-540-21370-8", "ISSN" : "03029743", "abstract" : "This paper studies the security of SHA-256, SHA-384 and SHA-512 against collision attacks and provides some insight into the security properties of the basic building blocks of the structure. It is concluded that neither Chabaud and Joux's attack, nor Dobbertin-style attacks apply. Differential and linear attacks also don't apply on the underlying structure. However we show that slightly simplified versions of the hash functions are surprisingly weak : whenever symmetric constants and initialization values are used throughout the computations, and modular additions are replaced by exclusive or operations, symmetric messages hash to symmetric digests. Therefore the complexity of collision search on these modified hash functions potentially becomes as low as one wishes.", "author" : [ { "dropping-particle" : "", "family" : "Gilbert", "given" : "Henri", "non-dropping-particle" : "", "parse-names" : false, "suffix" : "" }, { "dropping-particle" : "", "family" : "Handschuh", "given" : "Helena", "non-dropping-particle" : "", "parse-names" : false, "suffix" : "" } ], "container-title" : "Selected Areas in Cryptography", "id" : "ITEM-2", "issued" : { "date-parts" : [ [ "2004" ] ] }, "page" : "175-193", "title" : "Security analysis of SHA-256 and sisters", "type" : "article-journal" }, "uris" : [ "http://www.mendeley.com/documents/?uuid=8fad63d2-127b-4ddd-8879-41d9a3c59232" ] } ], "mendeley" : { "formattedCitation" : "[127], [128]", "plainTextFormattedCitation" : "[127], [128]", "previouslyFormattedCitation" : "[127], [128]" }, "properties" : { "noteIndex" : 0 }, "schema" : "https://github.com/citation-style-language/schema/raw/master/csl-citation.json" }</w:instrText>
      </w:r>
      <w:r w:rsidRPr="0090374C">
        <w:fldChar w:fldCharType="separate"/>
      </w:r>
      <w:r w:rsidR="00DF05D3" w:rsidRPr="00DF05D3">
        <w:rPr>
          <w:noProof/>
        </w:rPr>
        <w:t>[127], [128]</w:t>
      </w:r>
      <w:r w:rsidRPr="0090374C">
        <w:fldChar w:fldCharType="end"/>
      </w:r>
      <w:r w:rsidRPr="0090374C">
        <w:t xml:space="preserve"> for the adversary to avoid this attack </w:t>
      </w:r>
      <w:r w:rsidR="00275A13">
        <w:t>altogether</w:t>
      </w:r>
      <w:r w:rsidRPr="0090374C">
        <w:t>. In order to verify the independence of generated keys, we calculate the entropy of 1000 privacy amplified keys as (µ</w:t>
      </w:r>
      <w:r w:rsidRPr="0090374C">
        <w:sym w:font="Symbol" w:char="F02A"/>
      </w:r>
      <w:r w:rsidRPr="0090374C">
        <w:t>(1-µ))/</w:t>
      </w:r>
      <w:r w:rsidRPr="0090374C">
        <w:sym w:font="Symbol" w:char="F073"/>
      </w:r>
      <w:r w:rsidRPr="0090374C">
        <w:rPr>
          <w:vertAlign w:val="superscript"/>
        </w:rPr>
        <w:t>2</w:t>
      </w:r>
      <w:r w:rsidRPr="0090374C">
        <w:t xml:space="preserve">, where µ is the mean and </w:t>
      </w:r>
      <w:r w:rsidRPr="0090374C">
        <w:sym w:font="Symbol" w:char="F073"/>
      </w:r>
      <w:r w:rsidRPr="0090374C">
        <w:t xml:space="preserve"> is the standard deviation of the FHD distribution of </w:t>
      </w:r>
      <w:r w:rsidR="00732993">
        <w:t xml:space="preserve">generated </w:t>
      </w:r>
      <w:r w:rsidRPr="0090374C">
        <w:t xml:space="preserve">hashes </w:t>
      </w:r>
      <w:r w:rsidR="00732993">
        <w:t xml:space="preserve">with themselves </w:t>
      </w:r>
      <w:r w:rsidRPr="0090374C">
        <w:t>yielding 256.1 bits</w:t>
      </w:r>
      <w:r w:rsidR="00C74E87">
        <w:t xml:space="preserve"> </w:t>
      </w:r>
      <w:r w:rsidR="00C74E87">
        <w:fldChar w:fldCharType="begin" w:fldLock="1"/>
      </w:r>
      <w:r w:rsidR="00CF17B7">
        <w:instrText>ADDIN CSL_CITATION { "citationItems" : [ { "id" : "ITEM-1", "itemData" : { "abstract" : "The extraction of a stable signal from noisy data is very useful in applications that aim to combine it with a cryptographic key. An approach based on an error correcting code was proposed by Dodis et al., which is known as a fuzzy extractor. Physical unclonable functions (PUFs) generate device-specific data streams, although PUFs are noisy functions. In this paper, we describe a method for preparing a PUF key during fuzzy extractor implementation. The experimental results showed that all possible combinations of input message length and the number of correctable errors were tested for a BCH code with codeword length N, which was the length of the PUF responses.", "author" : [ { "dropping-particle" : "", "family" : "Kang", "given" : "Hyunho", "non-dropping-particle" : "", "parse-names" : false, "suffix" : "" }, { "dropping-particle" : "", "family" : "Hori", "given" : "Yohei", "non-dropping-particle" : "", "parse-names" : false, "suffix" : "" }, { "dropping-particle" : "", "family" : "Katashita", "given" : "Toshihiro", "non-dropping-particle" : "", "parse-names" : false, "suffix" : "" }, { "dropping-particle" : "", "family" : "Hagiwara", "given" : "Manabu", "non-dropping-particle" : "", "parse-names" : false, "suffix" : "" } ], "container-title" : "The 30th Symposium on Cryptography and Information Security", "id" : "ITEM-1", "issued" : { "date-parts" : [ [ "2013" ] ] }, "page" : "1-7", "title" : "The Implementation of Fuzzy Extractor is Not Hard to Do : An Approach Using PUF Data Ext", "type" : "article-journal" }, "uris" : [ "http://www.mendeley.com/documents/?uuid=ac7a6561-4acb-41e4-b638-6fa4e3b5fbb8" ] } ], "mendeley" : { "formattedCitation" : "[109]", "plainTextFormattedCitation" : "[109]", "previouslyFormattedCitation" : "[109]" }, "properties" : { "noteIndex" : 0 }, "schema" : "https://github.com/citation-style-language/schema/raw/master/csl-citation.json" }</w:instrText>
      </w:r>
      <w:r w:rsidR="00C74E87">
        <w:fldChar w:fldCharType="separate"/>
      </w:r>
      <w:r w:rsidR="00DF05D3" w:rsidRPr="00DF05D3">
        <w:rPr>
          <w:noProof/>
        </w:rPr>
        <w:t>[109]</w:t>
      </w:r>
      <w:r w:rsidR="00C74E87">
        <w:fldChar w:fldCharType="end"/>
      </w:r>
      <w:r w:rsidRPr="0090374C">
        <w:t>. Based on this evaluation, the output strings of the proposed fuzzy extractor contain full entropy</w:t>
      </w:r>
      <w:r>
        <w:t xml:space="preserve"> </w:t>
      </w:r>
      <w:r w:rsidRPr="0090374C">
        <w:fldChar w:fldCharType="begin" w:fldLock="1"/>
      </w:r>
      <w:r w:rsidR="00CF17B7">
        <w:instrText>ADDIN CSL_CITATION { "citationItems" : [ { "id" : "ITEM-1", "itemData" : { "DOI" : "10.1109/ICACT.2014.6778915", "ISBN" : "9788996865032", "ISSN" : "17389445", "author" : [ { "dropping-particle" : "", "family" : "Kang", "given" : "Hyunho", "non-dropping-particle" : "", "parse-names" : false, "suffix" : "" }, { "dropping-particle" : "", "family" : "Hori", "given" : "Yohei", "non-dropping-particle" : "", "parse-names" : false, "suffix" : "" }, { "dropping-particle" : "", "family" : "Katashita", "given" : "Toshihiro", "non-dropping-particle" : "", "parse-names" : false, "suffix" : "" }, { "dropping-particle" : "", "family" : "Hagiwara", "given" : "Manabu", "non-dropping-particle" : "", "parse-names" : false, "suffix" : "" }, { "dropping-particle" : "", "family" : "Iwamura", "given" : "Keiichi", "non-dropping-particle" : "", "parse-names" : false, "suffix" : "" } ], "container-title" : "International Conference on Advanced Communication Technology, ICACT", "id" : "ITEM-1", "issued" : { "date-parts" : [ [ "2014" ] ] }, "page" : "23-26", "title" : "Cryptographic key generation from PUF data using efficient fuzzy extractors", "type" : "article-journal" }, "uris" : [ "http://www.mendeley.com/documents/?uuid=79b58e67-3463-4418-88cd-05a12aaa7629" ] } ], "mendeley" : { "formattedCitation" : "[129]", "plainTextFormattedCitation" : "[129]", "previouslyFormattedCitation" : "[129]" }, "properties" : { "noteIndex" : 0 }, "schema" : "https://github.com/citation-style-language/schema/raw/master/csl-citation.json" }</w:instrText>
      </w:r>
      <w:r w:rsidRPr="0090374C">
        <w:fldChar w:fldCharType="separate"/>
      </w:r>
      <w:r w:rsidR="00DF05D3" w:rsidRPr="00DF05D3">
        <w:rPr>
          <w:noProof/>
        </w:rPr>
        <w:t>[129]</w:t>
      </w:r>
      <w:r w:rsidRPr="0090374C">
        <w:fldChar w:fldCharType="end"/>
      </w:r>
      <w:r w:rsidRPr="0090374C">
        <w:t>, as the length of these strings is 256 bits. Thus, the probability of guessing the true PUF response from the privacy amplified key would be 2</w:t>
      </w:r>
      <w:r w:rsidRPr="0090374C">
        <w:rPr>
          <w:vertAlign w:val="superscript"/>
        </w:rPr>
        <w:t>-256</w:t>
      </w:r>
      <w:r w:rsidRPr="0090374C">
        <w:t xml:space="preserve"> (i.e., an information theoretic security of 256 bits).</w:t>
      </w:r>
    </w:p>
    <w:p w14:paraId="62CD3C59" w14:textId="54C31733" w:rsidR="00340659" w:rsidRDefault="00340659" w:rsidP="0078212B">
      <w:r>
        <w:t>In order to mitigate brute force attacks, the cavity could be changed periodically. The equivalent of a hash “salt”</w:t>
      </w:r>
      <w:r w:rsidR="00136019">
        <w:rPr>
          <w:rStyle w:val="FootnoteReference"/>
        </w:rPr>
        <w:footnoteReference w:id="38"/>
      </w:r>
      <w:r>
        <w:t xml:space="preserve"> could be added to the pulse such that the photas would change periodically and/or one could make a physical change to the cavity itself, e.g. applied voltage,</w:t>
      </w:r>
      <w:r w:rsidR="00136019">
        <w:t xml:space="preserve"> temperature fluctuation, etc. </w:t>
      </w:r>
      <w:r>
        <w:t xml:space="preserve">Obviously, physical changes to the cavity would have to be made to </w:t>
      </w:r>
      <w:r>
        <w:lastRenderedPageBreak/>
        <w:t>both sides of the communications c</w:t>
      </w:r>
      <w:r w:rsidR="00521FB4">
        <w:t xml:space="preserve">hannel in an identical manner. </w:t>
      </w:r>
      <w:r>
        <w:t>Such coordination increases the complexity of the s</w:t>
      </w:r>
      <w:r w:rsidR="00521FB4">
        <w:t>ystem and effectively requires enhanced key management and distribution</w:t>
      </w:r>
      <w:r>
        <w:t>.</w:t>
      </w:r>
    </w:p>
    <w:p w14:paraId="7691089B" w14:textId="77777777" w:rsidR="00340659" w:rsidRDefault="00340659" w:rsidP="0078212B">
      <w:pPr>
        <w:pStyle w:val="Heading2"/>
      </w:pPr>
      <w:bookmarkStart w:id="1264" w:name="_Toc486147607"/>
      <w:bookmarkStart w:id="1265" w:name="_Toc488574744"/>
      <w:bookmarkStart w:id="1266" w:name="_Toc493792670"/>
      <w:r>
        <w:t>Summary</w:t>
      </w:r>
      <w:bookmarkEnd w:id="1264"/>
      <w:bookmarkEnd w:id="1265"/>
      <w:bookmarkEnd w:id="1266"/>
    </w:p>
    <w:p w14:paraId="35042030" w14:textId="180277B3" w:rsidR="00340659" w:rsidRDefault="00340659" w:rsidP="0078212B">
      <w:r w:rsidRPr="007A3A6C">
        <w:t xml:space="preserve">In conclusion, </w:t>
      </w:r>
      <w:r>
        <w:t xml:space="preserve">we demonstrate an </w:t>
      </w:r>
      <w:r w:rsidRPr="007A3A6C">
        <w:t xml:space="preserve">encrypted communications scheme </w:t>
      </w:r>
      <w:r>
        <w:t>that</w:t>
      </w:r>
      <w:r w:rsidRPr="007A3A6C">
        <w:t xml:space="preserve"> exploits </w:t>
      </w:r>
      <w:r>
        <w:t xml:space="preserve">key information extracted from an information-dense nonlinear </w:t>
      </w:r>
      <w:r w:rsidRPr="007A3A6C">
        <w:t xml:space="preserve">photonic </w:t>
      </w:r>
      <w:r>
        <w:t xml:space="preserve">silicon </w:t>
      </w:r>
      <w:r w:rsidR="0045078E">
        <w:t>cavity</w:t>
      </w:r>
      <w:r>
        <w:t xml:space="preserve"> </w:t>
      </w:r>
      <w:r w:rsidRPr="007A3A6C">
        <w:t xml:space="preserve">PUF for secure communications. Compared to </w:t>
      </w:r>
      <w:r w:rsidR="00521FB4">
        <w:t>OS</w:t>
      </w:r>
      <w:r w:rsidRPr="007A3A6C">
        <w:t>PUFs</w:t>
      </w:r>
      <w:r>
        <w:t xml:space="preserve"> </w:t>
      </w:r>
      <w:r w:rsidRPr="007A3A6C">
        <w:fldChar w:fldCharType="begin" w:fldLock="1"/>
      </w:r>
      <w:r w:rsidR="00B20563">
        <w:instrText>ADDIN CSL_CITATION { "citationItems" : [ { "id" : "ITEM-1", "itemData" : { "DOI" : "10.1038/srep03543", "ISSN" : "2045-2322",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"type" : "article-journal", "volume" : "3" }, "uris" : [ "http://www.mendeley.com/documents/?uuid=9fdb3259-b7aa-4140-93c2-cd0ba9dab257" ] } ], "mendeley" : { "formattedCitation" : "[25]", "plainTextFormattedCitation" : "[25]", "previouslyFormattedCitation" : "[25]" }, "properties" : { "noteIndex" : 0 }, "schema" : "https://github.com/citation-style-language/schema/raw/master/csl-citation.json" }</w:instrText>
      </w:r>
      <w:r w:rsidRPr="007A3A6C">
        <w:fldChar w:fldCharType="separate"/>
      </w:r>
      <w:r w:rsidR="00803536" w:rsidRPr="00803536">
        <w:rPr>
          <w:noProof/>
        </w:rPr>
        <w:t>[25]</w:t>
      </w:r>
      <w:r w:rsidRPr="007A3A6C">
        <w:fldChar w:fldCharType="end"/>
      </w:r>
      <w:r w:rsidRPr="007A3A6C">
        <w:t>, this novel photonic PUF provides orders of magnitude improvement on channel BER and reductions in physical size while providing full compatibility with integrated circuits</w:t>
      </w:r>
      <w:r>
        <w:t xml:space="preserve"> and telecommunications systems</w:t>
      </w:r>
      <w:r w:rsidRPr="007A3A6C">
        <w:t>. Further, our approach makes use of fuzzy extraction that allows for full reconstruction of errors to the PUF response while enhancing privacy, thus allowing for the use of a variety</w:t>
      </w:r>
      <w:r w:rsidR="00521FB4">
        <w:t xml:space="preserve"> of PUF designs for information-</w:t>
      </w:r>
      <w:r w:rsidRPr="007A3A6C">
        <w:t>theor</w:t>
      </w:r>
      <w:r w:rsidR="00521FB4">
        <w:t>etic</w:t>
      </w:r>
      <w:r w:rsidRPr="007A3A6C">
        <w:t xml:space="preserve"> secure communications. Given the growth of the size of the public dictionary, this method may find </w:t>
      </w:r>
      <w:r w:rsidR="00122554">
        <w:t xml:space="preserve">the </w:t>
      </w:r>
      <w:r w:rsidRPr="007A3A6C">
        <w:t>best application to the exchange of secure keys for modern cryptographic ciphers.</w:t>
      </w:r>
    </w:p>
    <w:p w14:paraId="6DA12AF5" w14:textId="55FE5029" w:rsidR="00FD5063" w:rsidRDefault="00FD5063" w:rsidP="0078212B">
      <w:r>
        <w:br w:type="page"/>
      </w:r>
    </w:p>
    <w:p w14:paraId="753F2C7F" w14:textId="77777777" w:rsidR="00566EDC" w:rsidRDefault="00566EDC" w:rsidP="0078212B">
      <w:pPr>
        <w:pStyle w:val="Heading1"/>
      </w:pPr>
      <w:bookmarkStart w:id="1267" w:name="_Toc486147608"/>
      <w:bookmarkStart w:id="1268" w:name="_Toc488574745"/>
      <w:bookmarkStart w:id="1269" w:name="_Toc493792671"/>
      <w:bookmarkEnd w:id="1203"/>
      <w:r>
        <w:lastRenderedPageBreak/>
        <w:t>Contributions and Future Work</w:t>
      </w:r>
      <w:bookmarkEnd w:id="1267"/>
      <w:bookmarkEnd w:id="1268"/>
      <w:bookmarkEnd w:id="1269"/>
    </w:p>
    <w:p w14:paraId="139B005F" w14:textId="404855BC" w:rsidR="00566EDC" w:rsidRDefault="00566EDC" w:rsidP="00E40925">
      <w:pPr>
        <w:ind w:firstLine="0"/>
      </w:pPr>
      <w:r>
        <w:t xml:space="preserve">In this final chapter of the dissertation, we summarize the original contributions </w:t>
      </w:r>
      <w:r w:rsidR="00AB55FE">
        <w:t xml:space="preserve">of this work </w:t>
      </w:r>
      <w:r>
        <w:t xml:space="preserve">and discuss </w:t>
      </w:r>
      <w:r w:rsidR="00AB55FE">
        <w:t>possible expansions for future research</w:t>
      </w:r>
      <w:r>
        <w:t>.</w:t>
      </w:r>
    </w:p>
    <w:p w14:paraId="3C69F648" w14:textId="77777777" w:rsidR="00566EDC" w:rsidRDefault="00566EDC" w:rsidP="0078212B">
      <w:pPr>
        <w:pStyle w:val="Heading2"/>
      </w:pPr>
      <w:bookmarkStart w:id="1270" w:name="_Toc486147609"/>
      <w:bookmarkStart w:id="1271" w:name="_Toc488574746"/>
      <w:bookmarkStart w:id="1272" w:name="_Toc493792672"/>
      <w:r>
        <w:t>Summary of Original Contributions</w:t>
      </w:r>
      <w:bookmarkEnd w:id="1270"/>
      <w:bookmarkEnd w:id="1271"/>
      <w:bookmarkEnd w:id="1272"/>
    </w:p>
    <w:p w14:paraId="481A03B8" w14:textId="6678A0AA" w:rsidR="00566EDC" w:rsidRDefault="00566EDC" w:rsidP="0078212B">
      <w:r>
        <w:t xml:space="preserve">The early </w:t>
      </w:r>
      <w:r w:rsidR="00571593">
        <w:t>objective</w:t>
      </w:r>
      <w:r>
        <w:t xml:space="preserve"> of this research project was exploratory in nature: “how can we use a disordered integrated photonic device for optical security applications?” This question was inspired in part by efforts of a previous graduate student, Walter Wall, </w:t>
      </w:r>
      <w:r w:rsidR="00AB55FE">
        <w:t>that focused on exploiting</w:t>
      </w:r>
      <w:r>
        <w:t xml:space="preserve"> metallic cavities for electromagnetic time reversal</w:t>
      </w:r>
      <w:r w:rsidR="00120CD8">
        <w:t xml:space="preserve"> and secure communications</w:t>
      </w:r>
      <w:r>
        <w:t xml:space="preserve"> </w:t>
      </w:r>
      <w:r>
        <w:fldChar w:fldCharType="begin" w:fldLock="1"/>
      </w:r>
      <w:r w:rsidR="00CF17B7">
        <w:instrText>ADDIN CSL_CITATION { "citationItems" : [ { "id" : "ITEM-1", "itemData" : { "DOI" : "10.1103/PhysRevApplied.2.044013", "ISSN" : "2331-7019", "author" : [ { "dropping-particle" : "", "family" : "Hong", "given" : "Sun K.", "non-dropping-particle" : "", "parse-names" : false, "suffix" : "" }, { "dropping-particle" : "", "family" : "Mendez", "given" : "Victor M.", "non-dropping-particle" : "", "parse-names" : false, "suffix" : "" }, { "dropping-particle" : "", "family" : "Koch", "given" : "Trystan", "non-dropping-particle" : "", "parse-names" : false, "suffix" : "" }, { "dropping-particle" : "", "family" : "Wall", "given" : "Walter S.", "non-dropping-particle" : "", "parse-names" : false, "suffix" : "" }, { "dropping-particle" : "", "family" : "Anlage", "given" : "Steven M.", "non-dropping-particle" : "", "parse-names" : false, "suffix" : "" } ], "container-title" : "Physical Review Applied", "id" : "ITEM-1", "issue" : "4", "issued" : { "date-parts" : [ [ "2014" ] ] }, "page" : "1-8", "title" : "Nonlinear Electromagnetic Time Reversal in an Open Semireverberant System", "type" : "article-journal", "volume" : "2" }, "uris" : [ "http://www.mendeley.com/documents/?uuid=e9b34fd4-99b3-41c6-aa7a-aca223e39587" ] } ], "mendeley" : { "formattedCitation" : "[130]", "plainTextFormattedCitation" : "[130]", "previouslyFormattedCitation" : "[130]" }, "properties" : { "noteIndex" : 0 }, "schema" : "https://github.com/citation-style-language/schema/raw/master/csl-citation.json" }</w:instrText>
      </w:r>
      <w:r>
        <w:fldChar w:fldCharType="separate"/>
      </w:r>
      <w:r w:rsidR="00DF05D3" w:rsidRPr="00DF05D3">
        <w:rPr>
          <w:noProof/>
        </w:rPr>
        <w:t>[130]</w:t>
      </w:r>
      <w:r>
        <w:fldChar w:fldCharType="end"/>
      </w:r>
      <w:r>
        <w:t xml:space="preserve">. </w:t>
      </w:r>
      <w:r w:rsidR="00120CD8">
        <w:t>Likewise, m</w:t>
      </w:r>
      <w:r>
        <w:t xml:space="preserve">uch of our early research </w:t>
      </w:r>
      <w:r w:rsidR="00120CD8">
        <w:t>focused on creating</w:t>
      </w:r>
      <w:r>
        <w:t xml:space="preserve"> </w:t>
      </w:r>
      <w:r w:rsidR="00120CD8">
        <w:t xml:space="preserve">time-reversal mirrors from </w:t>
      </w:r>
      <w:r>
        <w:t>integrated photonic cavities</w:t>
      </w:r>
      <w:r w:rsidR="00120CD8">
        <w:t xml:space="preserve"> for this same purpose</w:t>
      </w:r>
      <w:r>
        <w:t xml:space="preserve">. Unfortunately, </w:t>
      </w:r>
      <w:r w:rsidR="00020D40">
        <w:t xml:space="preserve">perfect </w:t>
      </w:r>
      <w:r w:rsidR="00120CD8">
        <w:t xml:space="preserve">time-reversal </w:t>
      </w:r>
      <w:r w:rsidR="00020D40">
        <w:t xml:space="preserve">is dependent on the cavity being lossless, i.e. </w:t>
      </w:r>
      <w:r w:rsidR="00F70C75">
        <w:t xml:space="preserve">full </w:t>
      </w:r>
      <w:r>
        <w:t xml:space="preserve">reflectivity </w:t>
      </w:r>
      <w:r w:rsidR="00120CD8">
        <w:t>at the</w:t>
      </w:r>
      <w:r>
        <w:t xml:space="preserve"> cavity boundary</w:t>
      </w:r>
      <w:r w:rsidR="00120CD8">
        <w:t xml:space="preserve"> with </w:t>
      </w:r>
      <w:r w:rsidR="00020D40">
        <w:t>the</w:t>
      </w:r>
      <w:r w:rsidR="00120CD8">
        <w:t xml:space="preserve"> surrounding cladding</w:t>
      </w:r>
      <w:r w:rsidR="00020D40">
        <w:t>, and is thus impossible to achieve</w:t>
      </w:r>
      <w:r w:rsidR="00DB3A15">
        <w:t xml:space="preserve"> with typical materials</w:t>
      </w:r>
      <w:r w:rsidR="00120CD8">
        <w:t xml:space="preserve">. </w:t>
      </w:r>
      <w:r>
        <w:t>We then</w:t>
      </w:r>
      <w:r w:rsidR="00571593">
        <w:t xml:space="preserve"> </w:t>
      </w:r>
      <w:r w:rsidR="00020D40">
        <w:t>made</w:t>
      </w:r>
      <w:r w:rsidR="00571593">
        <w:t xml:space="preserve"> the connection between</w:t>
      </w:r>
      <w:r>
        <w:t xml:space="preserve"> </w:t>
      </w:r>
      <w:r w:rsidR="00C03C3E">
        <w:t xml:space="preserve">the properties of </w:t>
      </w:r>
      <w:r>
        <w:t>chaotic systems</w:t>
      </w:r>
      <w:r w:rsidR="00C03C3E">
        <w:t xml:space="preserve">, specifically </w:t>
      </w:r>
      <w:r w:rsidR="00F70C75">
        <w:t>dynamical billiard</w:t>
      </w:r>
      <w:r w:rsidR="001E6121">
        <w:t>s</w:t>
      </w:r>
      <w:r w:rsidR="00C03C3E">
        <w:t>,</w:t>
      </w:r>
      <w:r>
        <w:t xml:space="preserve"> </w:t>
      </w:r>
      <w:r w:rsidR="00C03C3E">
        <w:t>and the</w:t>
      </w:r>
      <w:r>
        <w:t xml:space="preserve"> desired </w:t>
      </w:r>
      <w:r w:rsidR="00C03C3E">
        <w:t xml:space="preserve">properties </w:t>
      </w:r>
      <w:r w:rsidR="00F70C75">
        <w:t>for</w:t>
      </w:r>
      <w:r w:rsidR="00C03C3E">
        <w:t xml:space="preserve"> information </w:t>
      </w:r>
      <w:r>
        <w:t>security</w:t>
      </w:r>
      <w:r w:rsidR="001E6121">
        <w:t xml:space="preserve"> which motivated our next steps</w:t>
      </w:r>
      <w:r>
        <w:t>. For example, the chaotic system property of sensitivity to initial conditions is related to unpredictability and diffusion</w:t>
      </w:r>
      <w:r w:rsidR="000A0EF7">
        <w:t xml:space="preserve"> (see Section </w:t>
      </w:r>
      <w:r w:rsidR="000A0EF7">
        <w:fldChar w:fldCharType="begin"/>
      </w:r>
      <w:r w:rsidR="000A0EF7">
        <w:instrText xml:space="preserve"> REF _Ref491799460 \n \h </w:instrText>
      </w:r>
      <w:r w:rsidR="000A0EF7">
        <w:fldChar w:fldCharType="separate"/>
      </w:r>
      <w:r w:rsidR="00AB4C9D">
        <w:t>1.2.3</w:t>
      </w:r>
      <w:r w:rsidR="000A0EF7">
        <w:fldChar w:fldCharType="end"/>
      </w:r>
      <w:r w:rsidR="000A0EF7">
        <w:t>)</w:t>
      </w:r>
      <w:r>
        <w:t xml:space="preserve">. </w:t>
      </w:r>
    </w:p>
    <w:p w14:paraId="290D8256" w14:textId="24816FB7" w:rsidR="00566EDC" w:rsidRDefault="000A0EF7" w:rsidP="0078212B">
      <w:r>
        <w:t>Instead of using the time-reversal properties of cavities as a means to security, we studied techniques to leverage</w:t>
      </w:r>
      <w:r w:rsidR="00566EDC">
        <w:t xml:space="preserve"> a </w:t>
      </w:r>
      <w:r w:rsidR="00566EDC" w:rsidRPr="001E6121">
        <w:rPr>
          <w:i/>
        </w:rPr>
        <w:t>chaotic</w:t>
      </w:r>
      <w:r w:rsidR="00566EDC">
        <w:t xml:space="preserve"> integrated photonic cavity</w:t>
      </w:r>
      <w:r w:rsidR="001E6121">
        <w:t xml:space="preserve"> and its possibility for uniqueness</w:t>
      </w:r>
      <w:r w:rsidR="00566EDC">
        <w:t xml:space="preserve">. There was already much work on optical chaotic systems for use in </w:t>
      </w:r>
      <w:r w:rsidR="00566EDC" w:rsidRPr="006967CB">
        <w:rPr>
          <w:lang w:val="x-none"/>
        </w:rPr>
        <w:t xml:space="preserve">lasing applications </w:t>
      </w:r>
      <w:r w:rsidR="00566EDC" w:rsidRPr="006967CB">
        <w:rPr>
          <w:lang w:val="x-none"/>
        </w:rPr>
        <w:fldChar w:fldCharType="begin" w:fldLock="1"/>
      </w:r>
      <w:r w:rsidR="00DF05D3">
        <w:rPr>
          <w:lang w:val="x-none"/>
        </w:rPr>
        <w:instrText>ADDIN CSL_CITATION { "citationItems" : [ { "id" : "ITEM-1", "itemData" : { "DOI" : "10.1038/385045a0", "ISBN" : "0028-0836", "ISSN" : "0028-0836", "abstract" : "Optical resonators are essential components of lasers and other wavelength-sensitive optical devices. A resonator is characterized by a set of modes, each with a resonant frequency omega and resonance width Delta omega=1/tau, where tau is the lifetime of a photon in the mode. In a cylindrical or spherical dielectric resonator, extremely long-lived resonances are due to `whispering gallery' modes in which light circulates around the perimeter trapped by total internal reflection. These resonators emit light isotropically. Recently, a new category of asymmetric resonant cavities (ARCs) has been proposed in which substantial shape deformation leads to partially chaotic ray dynamics. This has been predicted to give rise to a universal, frequency-independent broadening of the whispering-gallery resonances, and highly anisotropic emission. Here we present solutions of the wave equation for ARCs which confirm many aspects of the earlier ray-optics model, but also reveal interesting frequency-dependent effects characteristic of quantum chaos. For small deformations the lifetime is controlled by evanescent leakage, the optical analogue of quantum tunneling. We find that the lifetime is much shortened by a process known as `chaos-assisted tunneling'. In contrast, for large deformations (~10%) some resonances are found to have longer lifetimes than predicted by the ray chaos model due to `dynamical localization'.", "author" : [ { "dropping-particle" : "", "family" : "Noeckel", "given" : "Jens U.", "non-dropping-particle" : "", "parse-names" : false, "suffix" : "" }, { "dropping-particle" : "", "family" : "Stone", "given" : "A. Douglas", "non-dropping-particle" : "", "parse-names" : false, "suffix" : "" } ], "container-title" : "Nature", "id" : "ITEM-1", "issued" : { "date-parts" : [ [ "1998" ] ] }, "page" : "4", "title" : "Ray and wave chaos in asymmetric resonant optical cavities", "type" : "article-journal" }, "uris" : [ "http://www.mendeley.com/documents/?uuid=8c8c7bbb-d54b-4e72-aaeb-86399bb6f0dd" ] }, { "id" : "ITEM-2", "itemData" : { "DOI" : "10.1038/465696a", "ISBN" : "1476-4687 (Electronic)\\r0028-0836 (Linking)", "ISSN" : "1476-4687", "PMID" : "20535191", "abstract" : "The chaotic motion of light rays gives microlasers surprising emission properties, enhancing quantum tunnelling by many orders of magnitude and producing highly directional output beams.", "author" : [ { "dropping-particle" : "", "family" : "Stone", "given" : "Douglas A", "non-dropping-particle" : "", "parse-names" : false, "suffix" : "" } ], "container-title" : "Nature", "id" : "ITEM-2", "issue" : "7299", "issued" : { "date-parts" : [ [ "2010" ] ] }, "page" : "696-7", "title" : "Nonlinear dynamics: Chaotic billiard lasers.", "type" : "article-journal", "volume" : "465" }, "uris" : [ "http://www.mendeley.com/documents/?uuid=3515d5aa-a291-4c00-8945-8d0535bf65c3" ] }, { "id" : "ITEM-3", "itemData" : { "author" : [ { "dropping-particle" : "", "family" : "Redding", "given" : "B", "non-dropping-particle" : "", "parse-names" : false, "suffix" : "" }, { "dropping-particle" : "", "family" : "Cerjan", "given" : "A", "non-dropping-particle" : "", "parse-names" : false, "suffix" : "" }, { "dropping-particle" : "", "family" : "Huang", "given" : "X", "non-dropping-particle" : "", "parse-names" : false, "suffix" : "" }, { "dropping-particle" : "", "family" : "Stone", "given" : "A D", "non-dropping-particle" : "", "parse-names" : false, "suffix" : "" }, { "dropping-particle" : "", "family" : "Lee", "given" : "M L", "non-dropping-particle" : "", "parse-names" : false, "suffix" : "" }, { "dropping-particle" : "", "family" : "Choma", "given" : "M A", "non-dropping-particle" : "", "parse-names" : false, "suffix" : "" }, { "dropping-particle" : "", "family" : "Cao", "given" : "H", "non-dropping-particle" : "", "parse-names" : false, "suffix" : "" } ], "id" : "ITEM-3", "issued" : { "date-parts" : [ [ "2014" ] ] }, "page" : "25-26", "title" : "Low-Spatial Coherence Chaotic Cavity Laser for Speckle- Free Full-Field Imaging", "type" : "article-journal", "volume" : "1" }, "uris" : [ "http://www.mendeley.com/documents/?uuid=e547e948-795b-45e5-b131-86d0be4d1662" ] }, { "id" : "ITEM-4", "itemData" : { "DOI" : "10.1016/S0378-4371(00)00419-2", "ISBN" : "0378-4371", "ISSN" : "03784371", "abstract" : "Deformed cylindrical and spherical dielectric optical resonators are analyzed from the perspective of nun-linear dynamics and quantum chaos theory. In the short-wavelength limit such resonators behave like billiard systems with non-zero escape probability due to refraction. A ray model is introduced to predict the resonance lifetimes and emission patterns from such a cavity. A universal wavelength-independent broadening is predicted and found for large deformations of the cavity, however there are significant wave-chaotic corrections as well. Highly directional emission is predicted from chaotic \"whispering gallery\" modes for index of refraction less than two. The detailed nature of the emission pattern can be understood from the nature of the phase space flow in the billiard, and a dramatic variation of this pattern with index of refraction is found due to an effect called \"dynamical eclipsing\". Semiconductor resonators of this type also show highly directional emission and high output power but from different modes associated with periodic orbits. A semiclassical approach to these modes is briefly reviewed. These asymmetric resonant cavities (ARCs) show promise as components in future integrated optical devices. (C) 2000 Published by Elsevier Science B.V. All rights reserved.", "author" : [ { "dropping-particle" : "", "family" : "Stone", "given" : "A.Douglas", "non-dropping-particle" : "", "parse-names" : false, "suffix" : "" } ], "container-title" : "Physica A: Statistical Mechanics and its Applications", "id" : "ITEM-4", "issue" : "1-4", "issued" : { "date-parts" : [ [ "2000" ] ] }, "page" : "130-151", "title" : "Classical and wave chaos in asymmetric resonant cavities", "type" : "article-journal", "volume" : "288" }, "uris" : [ "http://www.mendeley.com/documents/?uuid=aad65950-51bf-416a-8e39-da9a2ba46ff7" ] } ], "mendeley" : { "formattedCitation" : "[53]\u2013[56]", "plainTextFormattedCitation" : "[53]\u2013[56]", "previouslyFormattedCitation" : "[53]\u2013[56]" }, "properties" : { "noteIndex" : 0 }, "schema" : "https://github.com/citation-style-language/schema/raw/master/csl-citation.json" }</w:instrText>
      </w:r>
      <w:r w:rsidR="00566EDC" w:rsidRPr="006967CB">
        <w:rPr>
          <w:lang w:val="x-none"/>
        </w:rPr>
        <w:fldChar w:fldCharType="separate"/>
      </w:r>
      <w:r w:rsidR="004D09B1" w:rsidRPr="004D09B1">
        <w:rPr>
          <w:noProof/>
          <w:lang w:val="x-none"/>
        </w:rPr>
        <w:t>[53]–[56]</w:t>
      </w:r>
      <w:r w:rsidR="00566EDC" w:rsidRPr="006967CB">
        <w:fldChar w:fldCharType="end"/>
      </w:r>
      <w:r w:rsidR="00566EDC" w:rsidRPr="006967CB">
        <w:rPr>
          <w:lang w:val="x-none"/>
        </w:rPr>
        <w:t xml:space="preserve">, active devices for synchronized chaotic communication systems </w:t>
      </w:r>
      <w:r w:rsidR="00566EDC" w:rsidRPr="006967CB">
        <w:rPr>
          <w:lang w:val="x-none"/>
        </w:rPr>
        <w:fldChar w:fldCharType="begin" w:fldLock="1"/>
      </w:r>
      <w:r w:rsidR="00C149AB">
        <w:rPr>
          <w:lang w:val="x-none"/>
        </w:rPr>
        <w:instrText>ADDIN CSL_CITATION { "citationItems" : [ { "id" : "ITEM-1", "itemData" : { "DOI" : "10.1038/nature04275", "ISBN" : "0028-0836", "ISSN" : "0028-0836", "PMID" : "16292256", "abstract" : "Chaotic signals have been proposed as broadband information carriers with the potential of providing a high level of robustness and privacy in data transmission. Laboratory demonstrations of chaos-based optical communications have already shown the potential of this technology, but a field experiment using commercial optical networks has not been undertaken so far. Here we demonstrate high-speed long-distance communication based on chaos synchronization over a commercial fibre-optic channel. An optical carrier wave generated by a chaotic laser is used to encode a message for transmission over 120 km of optical fibre in the metropolitan area network of Athens, Greece. The message is decoded using an appropriate second laser which, by synchronizing with the chaotic carrier, allows for the separation of the carrier and the message. Transmission rates in the gigabit per second range are achieved, with corresponding bit-error rates below 10(-7). The system uses matched pairs of semiconductor lasers as chaotic emitters and receivers, and off-the-shelf fibre-optic telecommunication components. Our results show that information can be transmitted at high bit rates using deterministic chaos in a manner that is robust to perturbations and channel disturbances unavoidable under real-world conditions.", "author" : [ { "dropping-particle" : "", "family" : "Argyris", "given" : "Apostolos", "non-dropping-particle" : "", "parse-names" : false, "suffix" : "" }, { "dropping-particle" : "", "family" : "Syvridis", "given" : "Dimitris", "non-dropping-particle" : "", "parse-names" : false, "suffix" : "" }, { "dropping-particle" : "", "family" : "Larger", "given" : "Laurent", "non-dropping-particle" : "", "parse-names" : false, "suffix" : "" }, { "dropping-particle" : "", "family" : "Annovazzi-Lodi", "given" : "Valerio", "non-dropping-particle" : "", "parse-names" : false, "suffix" : "" }, { "dropping-particle" : "", "family" : "Colet", "given" : "Pere", "non-dropping-particle" : "", "parse-names" : false, "suffix" : "" }, { "dropping-particle" : "", "family" : "Fischer", "given" : "Ingo", "non-dropping-particle" : "", "parse-names" : false, "suffix" : "" }, { "dropping-particle" : "", "family" : "Garc\u00eda-Ojalvo", "given" : "Jordi", "non-dropping-particle" : "", "parse-names" : false, "suffix" : "" }, { "dropping-particle" : "", "family" : "Mirasso", "given" : "Claudio R", "non-dropping-particle" : "", "parse-names" : false, "suffix" : "" }, { "dropping-particle" : "", "family" : "Pesquera", "given" : "Luis", "non-dropping-particle" : "", "parse-names" : false, "suffix" : "" }, { "dropping-particle" : "", "family" : "Shore", "given" : "K Alan", "non-dropping-particle" : "", "parse-names" : false, "suffix" : "" } ], "container-title" : "Nature", "id" : "ITEM-1", "issue" : "7066", "issued" : { "date-parts" : [ [ "2005" ] ] }, "page" : "343-346", "title" : "Chaos-based communications at high bit rates using commercial fibre-optic links.", "type" : "article-journal", "volume" : "438" }, "uris" : [ "http://www.mendeley.com/documents/?uuid=8f7e2a58-9d34-4f4d-859c-629e6ec1b03d" ] }, { "id" : "ITEM-2", "itemData" : { "author" : [ { "dropping-particle" : "", "family" : "Eisencraft", "given" : "Marcio", "non-dropping-particle" : "", "parse-names" : false, "suffix" : "" }, { "dropping-particle" : "", "family" : "Attux", "given" : "Romis", "non-dropping-particle" : "", "parse-names" : false, "suffix" : "" }, { "dropping-particle" : "", "family" : "Suyama", "given" : "Ricardo", "non-dropping-particle" : "", "parse-names" : false, "suffix" : "" } ], "id" : "ITEM-2", "issued" : { "date-parts" : [ [ "2014" ] ] }, "publisher" : "CRC Press", "publisher-place" : "Boca Raton", "title" : "Chaotic Signals in Digital Communications", "type" : "book" }, "uris" : [ "http://www.mendeley.com/documents/?uuid=7ad5dbfe-6821-4c3f-9aa8-5666326e9158" ] }, { "id" : "ITEM-3", "itemData" : { "DOI" : "10.1364/OE.18.005188", "ISSN" : "1094-4087", "PMID" : "20389532", "abstract" : "Security in information exchange plays a central role in the deployment of modern communication systems. Besides algorithms, chaos is exploited as a real-time high-speed data encryption technique which enhances the security at the hardware level of optical networks. In this work, compact, fully controllable and stably operating monolithic photonic integrated circuits (PICs) that generate broadband chaotic optical signals are incorporated in chaos-encoded optical transmission systems. Data sequences with rates up to 2.5 Gb/s with small amplitudes are completely encrypted within these chaotic carriers. Only authorized counterparts, supplied with identical chaos generating PICs that are able to synchronize and reproduce the same carriers, can benefit from data exchange with bit-rates up to 2.5Gb/s with error rates below 10(-12). Eavesdroppers with access to the communication link experience a 0.5 probability to detect correctly each bit by direct signal detection, while eavesdroppers supplied with even slightly unmatched hardware receivers are restricted to data extraction error rates well above 10(-3).", "author" : [ { "dropping-particle" : "", "family" : "Argyris", "given" : "Apostolos", "non-dropping-particle" : "", "parse-names" : false, "suffix" : "" }, { "dropping-particle" : "", "family" : "Grivas", "given" : "Evangellos", "non-dropping-particle" : "", "parse-names" : false, "suffix" : "" }, { "dropping-particle" : "", "family" : "Hamacher", "given" : "Michael", "non-dropping-particle" : "", "parse-names" : false, "suffix" : "" }, { "dropping-particle" : "", "family" : "Bogris", "given" : "Adonis", "non-dropping-particle" : "", "parse-names" : false, "suffix" : "" }, { "dropping-particle" : "", "family" : "Syvridis", "given" : "Dimitris", "non-dropping-particle" : "", "parse-names" : false, "suffix" : "" } ], "container-title" : "Optics express", "id" : "ITEM-3", "issue" : "5", "issued" : { "date-parts" : [ [ "2010" ] ] }, "page" : "5188-5198", "title" : "Chaos-on-a-chip secures data transmission in optical fiber links.", "type" : "article-journal", "volume" : "18" }, "uris" : [ "http://www.mendeley.com/documents/?uuid=7101bd2b-e25d-4dc1-8622-d5ba248246cb" ] }, { "id" : "ITEM-4", "itemData" : { "DOI" : "10.4028/www.scientific.net/AMR.571.457", "ISBN" : "9783037854884", "ISSN" : "10226680", "author" : [ { "dropping-particle" : "", "family" : "Chen", "given" : "Xiao Lei", "non-dropping-particle" : "", "parse-names" : false, "suffix" : "" }, { "dropping-particle" : "", "family" : "Zhao", "given" : "Qing Chun", "non-dropping-particle" : "", "parse-names" : false, "suffix" : "" }, { "dropping-particle" : "", "family" : "Yin", "given" : "Hong Xi", "non-dropping-particle" : "", "parse-names" : false, "suffix" : "" }, { "dropping-particle" : "", "family" : "Dou", "given" : "Xin Yu", "non-dropping-particle" : "", "parse-names" : false, "suffix" : "" } ], "container-title" : "Advanced Materials Research", "id" : "ITEM-4", "issue" : "22", "issued" : { "date-parts" : [ [ "2012" ] ] }, "page" : "457-461", "title" : "Wavelength Division Multiplexing between 2.5-Gbits/s Chaotic Optical Secure Channel and 10-Gbits/s Nonchaotic Fiber-Optic Channel", "type" : "article-journal", "volume" : "571" }, "uris" : [ "http://www.mendeley.com/documents/?uuid=6b24e94c-a250-4368-8ce0-25409ca4ffb2" ] }, { "id" : "ITEM-5", "itemData" : { "author" : [ { "dropping-particle" : "", "family" : "Rauf", "given" : "Kamran", "non-dropping-particle" : "", "parse-names" : false, "suffix" : "" }, { "dropping-particle" : "", "family" : "Yasir", "given" : "Muhammad", "non-dropping-particle" : "", "parse-names" : false, "suffix" : "" } ], "id" : "ITEM-5", "issue" : "2", "issued" : { "date-parts" : [ [ "2013" ] ] }, "title" : "Chaos Based Optical Communication", "type" : "article-journal", "volume" : "2" }, "uris" : [ "http://www.mendeley.com/documents/?uuid=1d2d051a-aee9-42ed-aa86-eb056178c964" ] } ], "mendeley" : { "formattedCitation" : "[57]\u2013[61]", "plainTextFormattedCitation" : "[57]\u2013[61]", "previouslyFormattedCitation" : "[57]\u2013[61]" }, "properties" : { "noteIndex" : 0 }, "schema" : "https://github.com/citation-style-language/schema/raw/master/csl-citation.json" }</w:instrText>
      </w:r>
      <w:r w:rsidR="00566EDC" w:rsidRPr="006967CB">
        <w:rPr>
          <w:lang w:val="x-none"/>
        </w:rPr>
        <w:fldChar w:fldCharType="separate"/>
      </w:r>
      <w:r w:rsidR="004D09B1" w:rsidRPr="004D09B1">
        <w:rPr>
          <w:noProof/>
          <w:lang w:val="x-none"/>
        </w:rPr>
        <w:t>[57]–[61]</w:t>
      </w:r>
      <w:r w:rsidR="00566EDC" w:rsidRPr="006967CB">
        <w:fldChar w:fldCharType="end"/>
      </w:r>
      <w:r w:rsidR="00566EDC" w:rsidRPr="006967CB">
        <w:rPr>
          <w:lang w:val="x-none"/>
        </w:rPr>
        <w:t xml:space="preserve">, or for use in ultrafast random number generation </w:t>
      </w:r>
      <w:r w:rsidR="00566EDC" w:rsidRPr="006967CB">
        <w:rPr>
          <w:lang w:val="x-none"/>
        </w:rPr>
        <w:fldChar w:fldCharType="begin" w:fldLock="1"/>
      </w:r>
      <w:r w:rsidR="00C149AB">
        <w:rPr>
          <w:lang w:val="x-none"/>
        </w:rPr>
        <w:instrText>ADDIN CSL_CITATION { "citationItems" : [ { "id" : "ITEM-1", "itemData" : { "DOI" : "10.1038/nphoton.2009.235", "ISSN" : "1749-4885", "abstract" : "The generation of random bit sequences based on non-deterministic physical mechanisms is of paramount importance for cryptography and secure communications. High data rates also require extremely fast generation rates and robustness to external perturbations. Physical generators based on stochastic noise sources have been limited in bandwidth to ~100 Mbit s-1 generation rates. We present a physical random bit generator, based on a chaotic semiconductor laser, having time-delayed self-feedback, which operates reliably at rates up to 300 Gbit s-1. The method uses a high derivative of the digitized chaotic laser intensity and generates the random sequence by retaining a number of the least significant bits of the high derivative value. The method is insensitive to laser operational parameters and eliminates the necessity for all external constraints such as incommensurate sampling rates and laser external cavity round trip time. The randomness of long bit strings is verified by standard statistical tests", "author" : [ { "dropping-particle" : "", "family" : "Kanter", "given" : "Ido", "non-dropping-particle" : "", "parse-names" : false, "suffix" : "" }, { "dropping-particle" : "", "family" : "Aviad", "given" : "Yaara", "non-dropping-particle" : "", "parse-names" : false, "suffix" : "" }, { "dropping-particle" : "", "family" : "Reidler", "given" : "Igor", "non-dropping-particle" : "", "parse-names" : false, "suffix" : "" }, { "dropping-particle" : "", "family" : "Cohen", "given" : "Elad", "non-dropping-particle" : "", "parse-names" : false, "suffix" : "" }, { "dropping-particle" : "", "family" : "Rosenbluh", "given" : "Michael", "non-dropping-particle" : "", "parse-names" : false, "suffix" : "" } ], "container-title" : "Nature Photonics", "id" : "ITEM-1", "issue" : "1", "issued" : { "date-parts" : [ [ "2010" ] ] }, "page" : "58-61", "publisher" : "Nature Publishing Group", "title" : "An optical ultrafast random bit generator", "type" : "article-journal", "volume" : "4" }, "uris" : [ "http://www.mendeley.com/documents/?uuid=51a07d70-2628-4869-9443-ae6a4f8ceee3" ] } ], "mendeley" : { "formattedCitation" : "[62]", "plainTextFormattedCitation" : "[62]", "previouslyFormattedCitation" : "[62]" }, "properties" : { "noteIndex" : 0 }, "schema" : "https://github.com/citation-style-language/schema/raw/master/csl-citation.json" }</w:instrText>
      </w:r>
      <w:r w:rsidR="00566EDC" w:rsidRPr="006967CB">
        <w:rPr>
          <w:lang w:val="x-none"/>
        </w:rPr>
        <w:fldChar w:fldCharType="separate"/>
      </w:r>
      <w:r w:rsidR="004D09B1" w:rsidRPr="004D09B1">
        <w:rPr>
          <w:noProof/>
          <w:lang w:val="x-none"/>
        </w:rPr>
        <w:t>[62]</w:t>
      </w:r>
      <w:r w:rsidR="00566EDC" w:rsidRPr="006967CB">
        <w:fldChar w:fldCharType="end"/>
      </w:r>
      <w:r w:rsidR="00566EDC" w:rsidRPr="006967CB">
        <w:rPr>
          <w:lang w:val="x-none"/>
        </w:rPr>
        <w:t xml:space="preserve">. </w:t>
      </w:r>
      <w:r w:rsidR="001E6121">
        <w:t>However, i</w:t>
      </w:r>
      <w:r w:rsidR="00566EDC">
        <w:t>t was the work by Doya et al.</w:t>
      </w:r>
      <w:r w:rsidR="00600E4D">
        <w:t>, 2012</w:t>
      </w:r>
      <w:r w:rsidR="00566EDC">
        <w:t xml:space="preserve"> </w:t>
      </w:r>
      <w:r w:rsidR="00566EDC">
        <w:fldChar w:fldCharType="begin" w:fldLock="1"/>
      </w:r>
      <w:r w:rsidR="00C149AB">
        <w:instrText>ADDIN CSL_CITATION { "citationItems" : [ { "id" : "ITEM-1", "itemData" : { "DOI" : "10.1103/PhysRevE.65.056223", "ISBN" : "1063-651X", "ISSN" : "15393755", "PMID" : "12059696", "abstract" : "Wave chaos is devoted to the study of wave motion when the geometrical limit of rays is chaotic. Imprints of ray chaos may be found either in spectral and spatial properties of modes or in spatio-temporal evolution of wave packets. In this paper, we present a thorough experimental and theoretical analysis of field statistics for light propagating in a multimode fiber with a noncircular cross section. This optical fiber serves as a powerful tool to image waves in a system where light rays exhibit a chaotic dynamics. We show that, in the speckle regime, the experimentally measured statistical properties of intensity patterns are well accounted for by a \"random Gaussian\" hypothesis. A comparison is also made in the case of regular ray motion by using a circular optical fiber. Possible extensions and applications of the tools and concepts of wave chaos are mentioned in modern communication technology.", "author" : [ { "dropping-particle" : "", "family" : "Doya", "given" : "Val\u00e9rie", "non-dropping-particle" : "", "parse-names" : false, "suffix" : "" }, { "dropping-particle" : "", "family" : "Legrand", "given" : "Olivier", "non-dropping-particle" : "", "parse-names" : false, "suffix" : "" }, { "dropping-particle" : "", "family" : "Mortessagne", "given" : "Fabrice", "non-dropping-particle" : "", "parse-names" : false, "suffix" : "" }, { "dropping-particle" : "", "family" : "Miniatura", "given" : "Christian", "non-dropping-particle" : "", "parse-names" : false, "suffix" : "" } ], "container-title" : "Physical Review E - Statistical, Nonlinear, and Soft Matter Physics", "id" : "ITEM-1", "issued" : { "date-parts" : [ [ "2002" ] ] }, "page" : "1-15", "title" : "Speckle statistics in a chaotic multimode fiber", "type" : "article-journal", "volume" : "65" }, "uris" : [ "http://www.mendeley.com/documents/?uuid=66d55cfe-582a-43e3-8af2-190049855ea7" ] } ], "mendeley" : { "formattedCitation" : "[75]", "plainTextFormattedCitation" : "[75]", "previouslyFormattedCitation" : "[75]" }, "properties" : { "noteIndex" : 0 }, "schema" : "https://github.com/citation-style-language/schema/raw/master/csl-citation.json" }</w:instrText>
      </w:r>
      <w:r w:rsidR="00566EDC">
        <w:fldChar w:fldCharType="separate"/>
      </w:r>
      <w:r w:rsidR="004D09B1" w:rsidRPr="004D09B1">
        <w:rPr>
          <w:noProof/>
        </w:rPr>
        <w:t>[75]</w:t>
      </w:r>
      <w:r w:rsidR="00566EDC">
        <w:fldChar w:fldCharType="end"/>
      </w:r>
      <w:r w:rsidR="00566EDC">
        <w:t xml:space="preserve"> on speckle generated from a multimode fiber with a chamfered disk cross-section which inspired our original geometry.</w:t>
      </w:r>
      <w:r w:rsidR="00C03C3E">
        <w:t xml:space="preserve"> </w:t>
      </w:r>
      <w:r w:rsidR="00563708">
        <w:lastRenderedPageBreak/>
        <w:t>Further, these t</w:t>
      </w:r>
      <w:r w:rsidR="00C03C3E">
        <w:t xml:space="preserve">wo-dimensional </w:t>
      </w:r>
      <w:r w:rsidR="008A7C86">
        <w:t xml:space="preserve">dynamical billiard </w:t>
      </w:r>
      <w:r w:rsidR="00C03C3E">
        <w:t>geometries are trivial to r</w:t>
      </w:r>
      <w:r w:rsidR="00563708">
        <w:t>eplicate in integrated photonic fabrication processes</w:t>
      </w:r>
      <w:r w:rsidR="00C03C3E">
        <w:t>.</w:t>
      </w:r>
    </w:p>
    <w:p w14:paraId="064DE494" w14:textId="1FB5D69D" w:rsidR="00566EDC" w:rsidRDefault="00563708" w:rsidP="0078212B">
      <w:r>
        <w:t>In parallel, we learned about the field of PUFs, its</w:t>
      </w:r>
      <w:r w:rsidR="00566EDC">
        <w:t xml:space="preserve"> applications within hardware security</w:t>
      </w:r>
      <w:r>
        <w:t xml:space="preserve">, and its unaddressed research challenges. Pappu’s work on POWFs </w:t>
      </w:r>
      <w:r>
        <w:fldChar w:fldCharType="begin" w:fldLock="1"/>
      </w:r>
      <w:r>
        <w:instrText>ADDIN CSL_CITATION { "citationItems" : [ { "id" : "ITEM-1", "itemData" : { "abstract" : "computational or physical means is difficult (c) simulating the physical interaction is computationally demanding and (d) the physical system is easy to make but difficult to clone. Physical one-way hash functions produce fixed-length output regardless of the size of the input. These hash functions can be obtained by sampling the output of physical one-way functions. For the system described below, it is shown that there is a strong correspondence between the properties of physical one-way hash functions and their algorithmic counterparts. In particular, it is demonstrated that they are collision- resistant and that they exhibit the avalanche effect, i.e., a small change in the physical system causes a large change in the hash value. An inexpensive prototype authentication system based on physical one-way hash functions is designed, implemented, and analyzed. The prototype uses a disordered three-dimensional microstructure as the underlying physical system and coherent radiation as the probe. It is shown that the output of the interaction between the physical system and the probe can be used to robustly derive a unique tamper- resistant identifier at a very low cost per bit. The explicit use of three-dimensional structures marks a departure from prior efforts. Two protocols, including a one-time pad protocol, that illustrate the utility of these hash functions are presented and potential attacks on the authentication system are considered. Finally, the concept of fabrication complexity is introduced as a way of quantifying the difficulty of materially cloning physical systems with arbitrary internal states. Fabrication complexity is discussed in the context of an idealized machine - a Universal Turing Machine augmented with a fabrication head - which transforms algorithmically minimal descriptions of physical systems into the systems themselves. Thesis", "author" : [ { "dropping-particle" : "", "family" : "Pappu", "given" : "Ravikanth", "non-dropping-particle" : "", "parse-names" : false, "suffix" : "" } ], "container-title" : "PhD Thesis", "id" : "ITEM-1", "issued" : { "date-parts" : [ [ "2001" ] ] }, "publisher" : "Massachusetts Institute of Technology", "title" : "Physical One-Way Functions", "type" : "thesis" }, "uris" : [ "http://www.mendeley.com/documents/?uuid=1fa96f7c-ae3d-42bc-a15f-6ed1aa0b6640" ] } ], "mendeley" : { "formattedCitation" : "[7]", "plainTextFormattedCitation" : "[7]", "previouslyFormattedCitation" : "[7]" }, "properties" : { "noteIndex" : 0 }, "schema" : "https://github.com/citation-style-language/schema/raw/master/csl-citation.json" }</w:instrText>
      </w:r>
      <w:r>
        <w:fldChar w:fldCharType="separate"/>
      </w:r>
      <w:r w:rsidRPr="006B7E36">
        <w:rPr>
          <w:noProof/>
        </w:rPr>
        <w:t>[7]</w:t>
      </w:r>
      <w:r>
        <w:fldChar w:fldCharType="end"/>
      </w:r>
      <w:r>
        <w:t xml:space="preserve"> </w:t>
      </w:r>
      <w:r w:rsidR="00566EDC">
        <w:t>laid the foundation for the next 15 years of PUF research and development. We b</w:t>
      </w:r>
      <w:r>
        <w:t>egan to appreciate the strength</w:t>
      </w:r>
      <w:r w:rsidR="00566EDC">
        <w:t xml:space="preserve"> of optics within </w:t>
      </w:r>
      <w:r>
        <w:t xml:space="preserve">early </w:t>
      </w:r>
      <w:r w:rsidR="00566EDC">
        <w:t xml:space="preserve">PUF devices and how their </w:t>
      </w:r>
      <w:r>
        <w:t xml:space="preserve">practical </w:t>
      </w:r>
      <w:r w:rsidR="00566EDC">
        <w:t xml:space="preserve">utility was reduced given their incompatibility with electronics. </w:t>
      </w:r>
      <w:r>
        <w:t>Further, w</w:t>
      </w:r>
      <w:r w:rsidR="00566EDC">
        <w:t xml:space="preserve">e understood that the property of nonlinearity was </w:t>
      </w:r>
      <w:r w:rsidR="007F369E">
        <w:t>essential</w:t>
      </w:r>
      <w:r w:rsidR="00566EDC">
        <w:t xml:space="preserve"> to a strong PUF design. It was here that we found the ideal intersection of </w:t>
      </w:r>
      <w:r w:rsidR="00FC1067">
        <w:t xml:space="preserve">multiple </w:t>
      </w:r>
      <w:r w:rsidR="00566EDC">
        <w:t xml:space="preserve">ideas to solve a problem: create a </w:t>
      </w:r>
      <w:r w:rsidR="00FC1067">
        <w:t xml:space="preserve">PUF </w:t>
      </w:r>
      <w:r w:rsidR="007F369E">
        <w:t>as</w:t>
      </w:r>
      <w:r w:rsidR="00FC1067">
        <w:t xml:space="preserve"> a </w:t>
      </w:r>
      <w:r w:rsidR="007F369E">
        <w:t>chaotic cavity from a nonlinear material using integrated photonic fabrication techniques</w:t>
      </w:r>
      <w:r w:rsidR="00566EDC">
        <w:t>. While the inspiration here was a chaotic system, we envision several other integrated photonic designs not explicitly based on chaos</w:t>
      </w:r>
      <w:r w:rsidR="007F369E">
        <w:t>. T</w:t>
      </w:r>
      <w:r w:rsidR="00FC1067">
        <w:t xml:space="preserve">he property of nonlinearity alone may be sufficient </w:t>
      </w:r>
      <w:r w:rsidR="007F369E">
        <w:t xml:space="preserve">for a strong PUF </w:t>
      </w:r>
      <w:r w:rsidR="00FC1067">
        <w:t>depending on the design</w:t>
      </w:r>
      <w:r w:rsidR="00566EDC">
        <w:t>.</w:t>
      </w:r>
    </w:p>
    <w:p w14:paraId="740DC82C" w14:textId="6A87A6BB" w:rsidR="00FC1067" w:rsidRDefault="00FC1067" w:rsidP="0078212B">
      <w:r>
        <w:t>Our next challenge was build</w:t>
      </w:r>
      <w:r w:rsidR="007F369E">
        <w:t>ing</w:t>
      </w:r>
      <w:r>
        <w:t xml:space="preserve"> a challenge-response system around this device. While we ideated several approaches</w:t>
      </w:r>
      <w:r w:rsidR="00F70605">
        <w:t xml:space="preserve"> for both interrogation and detection</w:t>
      </w:r>
      <w:r>
        <w:t xml:space="preserve">, it was </w:t>
      </w:r>
      <w:r w:rsidR="00F70605">
        <w:t>fortuitous</w:t>
      </w:r>
      <w:r>
        <w:t xml:space="preserve"> that our </w:t>
      </w:r>
      <w:r w:rsidR="00E9395F">
        <w:t>research</w:t>
      </w:r>
      <w:r w:rsidR="00F70605">
        <w:t xml:space="preserve"> group had </w:t>
      </w:r>
      <w:r w:rsidR="00067A06">
        <w:t>a candidate interrogation</w:t>
      </w:r>
      <w:r w:rsidR="00F70605">
        <w:t xml:space="preserve"> technique </w:t>
      </w:r>
      <w:r w:rsidR="00067A06">
        <w:t xml:space="preserve">being </w:t>
      </w:r>
      <w:r w:rsidR="00F70605">
        <w:t xml:space="preserve">applied to compressed sensing (see Section </w:t>
      </w:r>
      <w:r w:rsidR="00F70605">
        <w:fldChar w:fldCharType="begin"/>
      </w:r>
      <w:r w:rsidR="00F70605">
        <w:instrText xml:space="preserve"> REF _Ref490332321 \n \h </w:instrText>
      </w:r>
      <w:r w:rsidR="00F70605">
        <w:fldChar w:fldCharType="separate"/>
      </w:r>
      <w:r w:rsidR="00AB4C9D">
        <w:t>3.2</w:t>
      </w:r>
      <w:r w:rsidR="00F70605">
        <w:fldChar w:fldCharType="end"/>
      </w:r>
      <w:r w:rsidR="00F70605">
        <w:t>). The ability to encode ultrashort pulses in real-time is an extraordinary discriminator for this work</w:t>
      </w:r>
      <w:r w:rsidR="00E9395F">
        <w:t xml:space="preserve"> as it allows for the ability to perform latency checking for enhanced security</w:t>
      </w:r>
      <w:r w:rsidR="00F70605">
        <w:t>. There were additional challenges on achieving high power densities through complex dispersion compensation and amplification</w:t>
      </w:r>
      <w:r w:rsidR="00067A06">
        <w:t xml:space="preserve"> that enabled </w:t>
      </w:r>
      <w:r w:rsidR="00E9395F">
        <w:t xml:space="preserve">system operation in a </w:t>
      </w:r>
      <w:r w:rsidR="00067A06">
        <w:t xml:space="preserve">nonlinear </w:t>
      </w:r>
      <w:r w:rsidR="00E9395F">
        <w:t>state</w:t>
      </w:r>
      <w:r w:rsidR="00067A06">
        <w:t>. Likewise, the detection of the cavity responses</w:t>
      </w:r>
      <w:r w:rsidR="00E9395F">
        <w:t xml:space="preserve"> (Section </w:t>
      </w:r>
      <w:r w:rsidR="00E9395F">
        <w:fldChar w:fldCharType="begin"/>
      </w:r>
      <w:r w:rsidR="00E9395F">
        <w:instrText xml:space="preserve"> REF _Ref483819005 \n \h </w:instrText>
      </w:r>
      <w:r w:rsidR="00E9395F">
        <w:fldChar w:fldCharType="separate"/>
      </w:r>
      <w:r w:rsidR="00AB4C9D">
        <w:t>3.3</w:t>
      </w:r>
      <w:r w:rsidR="00E9395F">
        <w:fldChar w:fldCharType="end"/>
      </w:r>
      <w:r w:rsidR="00E9395F">
        <w:t>)</w:t>
      </w:r>
      <w:r w:rsidR="00067A06">
        <w:t>, the conversion into high quality key material</w:t>
      </w:r>
      <w:r w:rsidR="00E9395F">
        <w:t xml:space="preserve"> (Section </w:t>
      </w:r>
      <w:r w:rsidR="00E9395F">
        <w:fldChar w:fldCharType="begin"/>
      </w:r>
      <w:r w:rsidR="00E9395F">
        <w:instrText xml:space="preserve"> REF _Ref490868119 \n \h </w:instrText>
      </w:r>
      <w:r w:rsidR="00E9395F">
        <w:fldChar w:fldCharType="separate"/>
      </w:r>
      <w:r w:rsidR="00AB4C9D">
        <w:t>3.4</w:t>
      </w:r>
      <w:r w:rsidR="00E9395F">
        <w:fldChar w:fldCharType="end"/>
      </w:r>
      <w:r w:rsidR="00E9395F">
        <w:t>)</w:t>
      </w:r>
      <w:r w:rsidR="00067A06">
        <w:t>, and the approach for estimating information content</w:t>
      </w:r>
      <w:r w:rsidR="00E9395F">
        <w:t xml:space="preserve"> (Section </w:t>
      </w:r>
      <w:r w:rsidR="00E9395F">
        <w:fldChar w:fldCharType="begin"/>
      </w:r>
      <w:r w:rsidR="00E9395F">
        <w:instrText xml:space="preserve"> REF _Ref491800530 \n \h </w:instrText>
      </w:r>
      <w:r w:rsidR="00E9395F">
        <w:fldChar w:fldCharType="separate"/>
      </w:r>
      <w:r w:rsidR="00AB4C9D">
        <w:t>4.4</w:t>
      </w:r>
      <w:r w:rsidR="00E9395F">
        <w:fldChar w:fldCharType="end"/>
      </w:r>
      <w:r w:rsidR="00E9395F">
        <w:t>)</w:t>
      </w:r>
      <w:r w:rsidR="00067A06">
        <w:t xml:space="preserve"> </w:t>
      </w:r>
      <w:r w:rsidR="00E9395F">
        <w:t>were</w:t>
      </w:r>
      <w:r w:rsidR="00067A06">
        <w:t xml:space="preserve"> </w:t>
      </w:r>
      <w:r w:rsidR="002360E6">
        <w:t xml:space="preserve">among our </w:t>
      </w:r>
      <w:r w:rsidR="00621804">
        <w:t xml:space="preserve">other </w:t>
      </w:r>
      <w:r w:rsidR="00067A06">
        <w:t>challenge</w:t>
      </w:r>
      <w:r w:rsidR="00621804">
        <w:t>s</w:t>
      </w:r>
      <w:r w:rsidR="00E9395F">
        <w:t xml:space="preserve"> to overcome</w:t>
      </w:r>
      <w:r w:rsidR="00067A06">
        <w:t>.</w:t>
      </w:r>
      <w:r w:rsidR="0073247B">
        <w:t xml:space="preserve"> The novel use of </w:t>
      </w:r>
      <w:r w:rsidR="005645FC">
        <w:t>pseudo-random</w:t>
      </w:r>
      <w:r w:rsidR="0073247B">
        <w:t xml:space="preserve"> sequences and Hadamard spectral patterns on the </w:t>
      </w:r>
      <w:r w:rsidR="0073247B">
        <w:lastRenderedPageBreak/>
        <w:t>cavity output enabled the maximal extraction of key material that was spectrally-mixing</w:t>
      </w:r>
      <w:r w:rsidR="00971EFE">
        <w:t xml:space="preserve"> thus providing ideal diffusion properties</w:t>
      </w:r>
      <w:r w:rsidR="0073247B">
        <w:t xml:space="preserve">. </w:t>
      </w:r>
    </w:p>
    <w:p w14:paraId="0C4225A9" w14:textId="2EF23999" w:rsidR="00CD6A93" w:rsidRPr="00493F09" w:rsidRDefault="0073247B" w:rsidP="00CD6A93">
      <w:r>
        <w:t xml:space="preserve">In summary, </w:t>
      </w:r>
      <w:r w:rsidR="00CD6A93">
        <w:t xml:space="preserve">this work provides several original contributions to the field of hardware information security via PUFs which we summarize here: </w:t>
      </w:r>
    </w:p>
    <w:p w14:paraId="60AB6A9B" w14:textId="10354D1C" w:rsidR="00CD6A93" w:rsidRPr="00493F09" w:rsidRDefault="00CD6A93" w:rsidP="00CD6A93">
      <w:pPr>
        <w:pStyle w:val="ListParagraph"/>
        <w:numPr>
          <w:ilvl w:val="0"/>
          <w:numId w:val="21"/>
        </w:numPr>
      </w:pPr>
      <w:r w:rsidRPr="0078212B">
        <w:rPr>
          <w:b/>
        </w:rPr>
        <w:t>Direct integration with silicon electronics and telecommunications</w:t>
      </w:r>
      <w:r w:rsidR="00971EFE">
        <w:rPr>
          <w:b/>
        </w:rPr>
        <w:t xml:space="preserve"> infrastructure</w:t>
      </w:r>
      <w:r>
        <w:t xml:space="preserve">. </w:t>
      </w:r>
      <w:r w:rsidR="00276576">
        <w:t xml:space="preserve">For a hardware security </w:t>
      </w:r>
      <w:r w:rsidRPr="00493F09">
        <w:t xml:space="preserve">device to be practical, it must be readily </w:t>
      </w:r>
      <w:r w:rsidR="0043693F">
        <w:t>integrable</w:t>
      </w:r>
      <w:r w:rsidRPr="00493F09">
        <w:t xml:space="preserve"> with existing technologies. Our device is an on-chip integrated photonic device that is made from the same material and platform as electronics. Therefore, as compared to </w:t>
      </w:r>
      <w:r w:rsidR="00AD1D5E">
        <w:t>OS</w:t>
      </w:r>
      <w:r w:rsidRPr="00493F09">
        <w:t xml:space="preserve">PUFs that utilize a bulk component and free-space optics that are </w:t>
      </w:r>
      <w:r>
        <w:t>not</w:t>
      </w:r>
      <w:r w:rsidRPr="00493F09">
        <w:t xml:space="preserve"> compatible with integrated microelectronics (nor are they compact or readily packaged), our device provides a practical solution for secure authentication</w:t>
      </w:r>
      <w:r w:rsidR="00276576">
        <w:t xml:space="preserve"> and communications in</w:t>
      </w:r>
      <w:r w:rsidRPr="00493F09">
        <w:t xml:space="preserve"> a wide array of regimes, and is not restricted to table-top laboratory demonstrations.</w:t>
      </w:r>
    </w:p>
    <w:p w14:paraId="2B25AE93" w14:textId="33993823" w:rsidR="00CD6A93" w:rsidRPr="00493F09" w:rsidRDefault="00CD6A93" w:rsidP="00CD6A93">
      <w:pPr>
        <w:pStyle w:val="ListParagraph"/>
        <w:numPr>
          <w:ilvl w:val="0"/>
          <w:numId w:val="21"/>
        </w:numPr>
      </w:pPr>
      <w:r w:rsidRPr="0078212B">
        <w:rPr>
          <w:b/>
        </w:rPr>
        <w:t>Our device is the first PUF that harnesses chaos</w:t>
      </w:r>
      <w:r w:rsidRPr="00493F09">
        <w:t xml:space="preserve">. Although </w:t>
      </w:r>
      <w:r w:rsidR="00AD1D5E">
        <w:t>OS</w:t>
      </w:r>
      <w:r w:rsidR="00276576">
        <w:t>PUFs do provide a richly-</w:t>
      </w:r>
      <w:r w:rsidRPr="00493F09">
        <w:t xml:space="preserve">complex output, it is not chaotic in nature, and the authors do not claim it to be so. </w:t>
      </w:r>
      <w:r w:rsidR="00C30485">
        <w:t xml:space="preserve">We present a detailed evaluation of the cavity’s chaotic properties in Chapter </w:t>
      </w:r>
      <w:r w:rsidR="00C30485">
        <w:fldChar w:fldCharType="begin"/>
      </w:r>
      <w:r w:rsidR="00C30485">
        <w:instrText xml:space="preserve"> REF _Ref490334570 \n \h </w:instrText>
      </w:r>
      <w:r w:rsidR="00C30485">
        <w:fldChar w:fldCharType="separate"/>
      </w:r>
      <w:r w:rsidR="00AB4C9D">
        <w:t>2</w:t>
      </w:r>
      <w:r w:rsidR="00C30485">
        <w:fldChar w:fldCharType="end"/>
      </w:r>
      <w:r w:rsidR="00C30485">
        <w:t>.</w:t>
      </w:r>
      <w:r w:rsidR="00971EFE">
        <w:t xml:space="preserve"> It is the chaotic design, in part, that permits response sensitivity to the precise geometry, thus enabling uniqueness.</w:t>
      </w:r>
    </w:p>
    <w:p w14:paraId="5FA71751" w14:textId="5D784952" w:rsidR="00CD6A93" w:rsidRPr="00493F09" w:rsidRDefault="00CD6A93" w:rsidP="00CD6A93">
      <w:pPr>
        <w:pStyle w:val="ListParagraph"/>
        <w:numPr>
          <w:ilvl w:val="0"/>
          <w:numId w:val="21"/>
        </w:numPr>
      </w:pPr>
      <w:r w:rsidRPr="0078212B">
        <w:rPr>
          <w:b/>
        </w:rPr>
        <w:t>Our device is the first optical PUF to exploit nonlinearity, which greatly increases the information content of the PUF</w:t>
      </w:r>
      <w:r w:rsidRPr="00493F09">
        <w:t xml:space="preserve">. The </w:t>
      </w:r>
      <w:r w:rsidR="00AD1D5E">
        <w:t>OS</w:t>
      </w:r>
      <w:r w:rsidRPr="00493F09">
        <w:t xml:space="preserve">PUFs do </w:t>
      </w:r>
      <w:r w:rsidR="00AD1D5E">
        <w:t>not</w:t>
      </w:r>
      <w:r w:rsidRPr="00493F09">
        <w:t xml:space="preserve"> exploit nonlinearity. We </w:t>
      </w:r>
      <w:r w:rsidR="00AD1D5E">
        <w:t xml:space="preserve">performed </w:t>
      </w:r>
      <w:r w:rsidRPr="00493F09">
        <w:t xml:space="preserve">a thorough investigation of the information content of our PUF in </w:t>
      </w:r>
      <w:r w:rsidR="0043693F">
        <w:t xml:space="preserve">Chapter </w:t>
      </w:r>
      <w:r w:rsidR="0043693F">
        <w:fldChar w:fldCharType="begin"/>
      </w:r>
      <w:r w:rsidR="0043693F">
        <w:instrText xml:space="preserve"> REF _Ref484722535 \n \h </w:instrText>
      </w:r>
      <w:r w:rsidR="0043693F">
        <w:fldChar w:fldCharType="separate"/>
      </w:r>
      <w:r w:rsidR="00AB4C9D">
        <w:t>4</w:t>
      </w:r>
      <w:r w:rsidR="0043693F">
        <w:fldChar w:fldCharType="end"/>
      </w:r>
      <w:r w:rsidR="0043693F">
        <w:t xml:space="preserve"> </w:t>
      </w:r>
      <w:r w:rsidRPr="00493F09">
        <w:t xml:space="preserve">where we analyze the following: </w:t>
      </w:r>
      <w:r w:rsidR="00875151">
        <w:t>n</w:t>
      </w:r>
      <w:r w:rsidRPr="00493F09">
        <w:t xml:space="preserve">umber of random bits per challenge response pair </w:t>
      </w:r>
      <w:r w:rsidRPr="0078212B">
        <w:rPr>
          <w:i/>
        </w:rPr>
        <w:t>β</w:t>
      </w:r>
      <w:r w:rsidRPr="00493F09">
        <w:t xml:space="preserve"> (</w:t>
      </w:r>
      <w:r w:rsidR="00AD1D5E">
        <w:t xml:space="preserve">342 </w:t>
      </w:r>
      <w:r w:rsidRPr="00493F09">
        <w:t xml:space="preserve">bits per response), </w:t>
      </w:r>
      <w:r w:rsidR="00875151">
        <w:t>n</w:t>
      </w:r>
      <w:r w:rsidRPr="00493F09">
        <w:t xml:space="preserve">umber of uncorrelated responses per device </w:t>
      </w:r>
      <w:r w:rsidRPr="0078212B">
        <w:rPr>
          <w:i/>
        </w:rPr>
        <w:t>n</w:t>
      </w:r>
      <w:r w:rsidRPr="00493F09">
        <w:t xml:space="preserve"> (upper bound = 2</w:t>
      </w:r>
      <w:r w:rsidR="002071B1">
        <w:rPr>
          <w:vertAlign w:val="superscript"/>
        </w:rPr>
        <w:t>94</w:t>
      </w:r>
      <w:r w:rsidRPr="00493F09">
        <w:t xml:space="preserve">), </w:t>
      </w:r>
      <w:r w:rsidR="00875151">
        <w:t>t</w:t>
      </w:r>
      <w:r w:rsidRPr="00493F09">
        <w:t xml:space="preserve">otal random bits per photonic PUF </w:t>
      </w:r>
      <w:r w:rsidRPr="0078212B">
        <w:rPr>
          <w:i/>
        </w:rPr>
        <w:t>N</w:t>
      </w:r>
      <w:r w:rsidRPr="00493F09">
        <w:t xml:space="preserve"> (upper bound ~ </w:t>
      </w:r>
      <w:r w:rsidR="002071B1">
        <w:t>10</w:t>
      </w:r>
      <w:r w:rsidR="002071B1">
        <w:rPr>
          <w:vertAlign w:val="superscript"/>
        </w:rPr>
        <w:t>19</w:t>
      </w:r>
      <w:r w:rsidRPr="00493F09">
        <w:t xml:space="preserve"> Tbits), and 2D inform</w:t>
      </w:r>
      <w:r w:rsidR="002528D5">
        <w:t xml:space="preserve">ation density (upper </w:t>
      </w:r>
      <w:r w:rsidR="002528D5">
        <w:lastRenderedPageBreak/>
        <w:t>bound ~ 10</w:t>
      </w:r>
      <w:r w:rsidR="002528D5">
        <w:rPr>
          <w:vertAlign w:val="superscript"/>
        </w:rPr>
        <w:t>16</w:t>
      </w:r>
      <w:r w:rsidRPr="00493F09">
        <w:t xml:space="preserve"> Tbits/µm</w:t>
      </w:r>
      <w:r w:rsidRPr="0078212B">
        <w:rPr>
          <w:vertAlign w:val="superscript"/>
        </w:rPr>
        <w:t>2</w:t>
      </w:r>
      <w:r w:rsidRPr="00493F09">
        <w:t xml:space="preserve">). As compared to all other optical PUFs, our device greatly outperforms (by orders of magnitude) in this arena as shown in our upper bounds of 2D information density and random bits per photonic PUF. </w:t>
      </w:r>
      <w:r w:rsidR="00875151">
        <w:t xml:space="preserve">Further, the inherent nonlinearity of the design provides the desired property of confusion (see Section </w:t>
      </w:r>
      <w:r w:rsidR="00875151">
        <w:fldChar w:fldCharType="begin"/>
      </w:r>
      <w:r w:rsidR="00875151">
        <w:instrText xml:space="preserve"> REF _Ref484362957 \n \h </w:instrText>
      </w:r>
      <w:r w:rsidR="00875151">
        <w:fldChar w:fldCharType="separate"/>
      </w:r>
      <w:r w:rsidR="00AB4C9D">
        <w:t>1.2.3.1</w:t>
      </w:r>
      <w:r w:rsidR="00875151">
        <w:fldChar w:fldCharType="end"/>
      </w:r>
      <w:r w:rsidR="00875151">
        <w:t>) which we predict will enhance the PUF’s resistance to machine learning and model-building attacks.</w:t>
      </w:r>
    </w:p>
    <w:p w14:paraId="28365711" w14:textId="34EAB4E7" w:rsidR="00CD6A93" w:rsidRDefault="00CD6A93" w:rsidP="002528D5">
      <w:pPr>
        <w:pStyle w:val="ListParagraph"/>
        <w:numPr>
          <w:ilvl w:val="0"/>
          <w:numId w:val="21"/>
        </w:numPr>
      </w:pPr>
      <w:r w:rsidRPr="0078212B">
        <w:rPr>
          <w:b/>
        </w:rPr>
        <w:t>Our device harnesses an ultrafast latency to protect against emulation</w:t>
      </w:r>
      <w:r w:rsidRPr="00493F09">
        <w:t xml:space="preserve">. </w:t>
      </w:r>
      <w:r w:rsidR="00AD1D5E">
        <w:t>P</w:t>
      </w:r>
      <w:r w:rsidRPr="00493F09">
        <w:t xml:space="preserve">revious claims that </w:t>
      </w:r>
      <w:r w:rsidR="00276576">
        <w:t xml:space="preserve">PUF </w:t>
      </w:r>
      <w:r w:rsidRPr="00493F09">
        <w:t xml:space="preserve">emulation </w:t>
      </w:r>
      <w:r w:rsidR="00AD1D5E">
        <w:t xml:space="preserve">is </w:t>
      </w:r>
      <w:r w:rsidRPr="00493F09">
        <w:t>difficult are based solely on the difficulty of buil</w:t>
      </w:r>
      <w:r w:rsidR="00AD1D5E">
        <w:t xml:space="preserve">ding an emulation device. </w:t>
      </w:r>
      <w:r w:rsidR="002528D5">
        <w:t xml:space="preserve">As we discuss in Sections </w:t>
      </w:r>
      <w:r w:rsidR="002528D5">
        <w:fldChar w:fldCharType="begin"/>
      </w:r>
      <w:r w:rsidR="002528D5">
        <w:instrText xml:space="preserve"> REF _Ref490334365 \n \h </w:instrText>
      </w:r>
      <w:r w:rsidR="002528D5">
        <w:fldChar w:fldCharType="separate"/>
      </w:r>
      <w:r w:rsidR="00AB4C9D">
        <w:t>4.4.5</w:t>
      </w:r>
      <w:r w:rsidR="002528D5">
        <w:fldChar w:fldCharType="end"/>
      </w:r>
      <w:r w:rsidR="002528D5">
        <w:t xml:space="preserve"> and </w:t>
      </w:r>
      <w:r w:rsidR="002528D5">
        <w:fldChar w:fldCharType="begin"/>
      </w:r>
      <w:r w:rsidR="002528D5">
        <w:instrText xml:space="preserve"> REF _Ref490334377 \n \h </w:instrText>
      </w:r>
      <w:r w:rsidR="002528D5">
        <w:fldChar w:fldCharType="separate"/>
      </w:r>
      <w:r w:rsidR="00AB4C9D">
        <w:t>5.4.2</w:t>
      </w:r>
      <w:r w:rsidR="002528D5">
        <w:fldChar w:fldCharType="end"/>
      </w:r>
      <w:r w:rsidR="002528D5">
        <w:t xml:space="preserve">, the </w:t>
      </w:r>
      <w:r w:rsidR="00C30485">
        <w:t xml:space="preserve">cavity’s </w:t>
      </w:r>
      <w:r w:rsidR="002528D5">
        <w:t xml:space="preserve">ultrafast response time </w:t>
      </w:r>
      <w:r w:rsidR="00C30485">
        <w:t xml:space="preserve">forces an attacker to create an emulation system with an </w:t>
      </w:r>
      <w:r w:rsidR="002528D5">
        <w:t xml:space="preserve">areal density </w:t>
      </w:r>
      <w:r w:rsidRPr="00493F09">
        <w:t>many orders of magnitude denser than current state-of-the-art data storage</w:t>
      </w:r>
      <w:r w:rsidR="00875151">
        <w:t xml:space="preserve"> aerial densities</w:t>
      </w:r>
      <w:r w:rsidRPr="00493F09">
        <w:t>.</w:t>
      </w:r>
    </w:p>
    <w:p w14:paraId="0DDC1C82" w14:textId="60979BFB" w:rsidR="0073247B" w:rsidRPr="00A40327" w:rsidRDefault="0043693F" w:rsidP="0073247B">
      <w:pPr>
        <w:pStyle w:val="Heading2"/>
      </w:pPr>
      <w:bookmarkStart w:id="1273" w:name="_Toc493792673"/>
      <w:r>
        <w:t xml:space="preserve">Summary of </w:t>
      </w:r>
      <w:r w:rsidR="0073247B">
        <w:t>Results</w:t>
      </w:r>
      <w:bookmarkEnd w:id="1273"/>
    </w:p>
    <w:p w14:paraId="3430E25F" w14:textId="08EC6903" w:rsidR="00566EDC" w:rsidRDefault="00566EDC" w:rsidP="0078212B">
      <w:r>
        <w:t xml:space="preserve">We </w:t>
      </w:r>
      <w:r w:rsidR="00AD1D5E">
        <w:t>will</w:t>
      </w:r>
      <w:r>
        <w:t xml:space="preserve"> now revisit the specifications presented in Section </w:t>
      </w:r>
      <w:r>
        <w:fldChar w:fldCharType="begin"/>
      </w:r>
      <w:r>
        <w:instrText xml:space="preserve"> REF _Ref486193132 \r \h </w:instrText>
      </w:r>
      <w:r>
        <w:fldChar w:fldCharType="separate"/>
      </w:r>
      <w:r w:rsidR="00AB4C9D">
        <w:t>1.2.5.2</w:t>
      </w:r>
      <w:r>
        <w:fldChar w:fldCharType="end"/>
      </w:r>
      <w:r>
        <w:t xml:space="preserve"> for the evaluation of a PUF design. First, we thoroughly assessed the repeatability, uniqueness, and unclonability in Section </w:t>
      </w:r>
      <w:r>
        <w:fldChar w:fldCharType="begin"/>
      </w:r>
      <w:r>
        <w:instrText xml:space="preserve"> REF _Ref484936857 \r \h </w:instrText>
      </w:r>
      <w:r>
        <w:fldChar w:fldCharType="separate"/>
      </w:r>
      <w:r w:rsidR="00AB4C9D">
        <w:t>5.3</w:t>
      </w:r>
      <w:r>
        <w:fldChar w:fldCharType="end"/>
      </w:r>
      <w:r>
        <w:t xml:space="preserve"> through the interrogation of various design permutations and their clones with a series of challenges. We then measured their binary responses and compared their correlation. We found that the distributions of FHDs of subsequent repetitions between same designs yielded a mean of around 0.1 or less, i.e. a 10% error rate measured over 48 hours apart (repeatability). We measured FHDs of less than 0.05 in rapid succession</w:t>
      </w:r>
      <w:r w:rsidR="005D5A08">
        <w:t xml:space="preserve"> without averaging</w:t>
      </w:r>
      <w:r>
        <w:t>. In a production system, we could expect even lower error rates</w:t>
      </w:r>
      <w:r w:rsidR="005D5A08">
        <w:t xml:space="preserve"> given more robust fabrication processes and integrated system components</w:t>
      </w:r>
      <w:r>
        <w:t xml:space="preserve">. Likewise, the distributions of FHDs of responses from different designs to </w:t>
      </w:r>
      <w:r w:rsidR="005D5A08">
        <w:t>identical</w:t>
      </w:r>
      <w:r>
        <w:t xml:space="preserve"> challenges yielded a mean of approximately 0.47 demonstrating decorrelation of responses </w:t>
      </w:r>
      <w:r w:rsidR="005D5A08">
        <w:t>due to</w:t>
      </w:r>
      <w:r>
        <w:t xml:space="preserve"> different designs (uniqueness). Further, the distributions of FHDs of responses from cloned designs to the same challenges yielded a mean of approximately 0.46 demonstrating near complete </w:t>
      </w:r>
      <w:r>
        <w:lastRenderedPageBreak/>
        <w:t xml:space="preserve">decorrelation of responses from clones (unclonability). The clear separation of the “same” and “different” distributions </w:t>
      </w:r>
      <w:r w:rsidR="005D5A08">
        <w:t>determined</w:t>
      </w:r>
      <w:r>
        <w:t xml:space="preserve"> the total authentication error of the approach. For the single spectral pattern detection approach, we observe an authentication error of 10</w:t>
      </w:r>
      <w:r w:rsidR="00784E3B">
        <w:rPr>
          <w:vertAlign w:val="superscript"/>
        </w:rPr>
        <w:t>-27</w:t>
      </w:r>
      <w:r>
        <w:t xml:space="preserve"> for 17.1-kb keys, and for the time-stretched detection approach, we observe authentication error rates of 10</w:t>
      </w:r>
      <w:r>
        <w:rPr>
          <w:vertAlign w:val="superscript"/>
        </w:rPr>
        <w:t>-111</w:t>
      </w:r>
      <w:r>
        <w:t xml:space="preserve"> for 300-kb keys.</w:t>
      </w:r>
    </w:p>
    <w:p w14:paraId="52691513" w14:textId="373A7D65" w:rsidR="00566EDC" w:rsidRDefault="00F530AA" w:rsidP="0078212B">
      <w:r>
        <w:t xml:space="preserve">In Chapter </w:t>
      </w:r>
      <w:r>
        <w:fldChar w:fldCharType="begin"/>
      </w:r>
      <w:r>
        <w:instrText xml:space="preserve"> REF _Ref484722535 \n \h </w:instrText>
      </w:r>
      <w:r>
        <w:fldChar w:fldCharType="separate"/>
      </w:r>
      <w:r w:rsidR="00AB4C9D">
        <w:t>4</w:t>
      </w:r>
      <w:r>
        <w:fldChar w:fldCharType="end"/>
      </w:r>
      <w:r>
        <w:t>, w</w:t>
      </w:r>
      <w:r w:rsidR="00566EDC">
        <w:t>e evaluate</w:t>
      </w:r>
      <w:r w:rsidR="00161780">
        <w:t>d</w:t>
      </w:r>
      <w:r w:rsidR="00566EDC">
        <w:t xml:space="preserve"> the effect of nonlinearity on the security of the system, mainly through the expansion of the available key space. We observed several nonlinear effects such as four-wave mixing and free carrier effects and showed that the output spectrum of the cavity does change as a function of input power</w:t>
      </w:r>
      <w:r w:rsidR="0025598C">
        <w:t xml:space="preserve"> (see</w:t>
      </w:r>
      <w:r w:rsidR="00065802">
        <w:t xml:space="preserve"> Section </w:t>
      </w:r>
      <w:r w:rsidR="00065802">
        <w:fldChar w:fldCharType="begin"/>
      </w:r>
      <w:r w:rsidR="00065802">
        <w:instrText xml:space="preserve"> REF _Ref490334674 \n \h </w:instrText>
      </w:r>
      <w:r w:rsidR="00065802">
        <w:fldChar w:fldCharType="separate"/>
      </w:r>
      <w:r w:rsidR="00AB4C9D">
        <w:t>2.5.3</w:t>
      </w:r>
      <w:r w:rsidR="00065802">
        <w:fldChar w:fldCharType="end"/>
      </w:r>
      <w:r w:rsidR="0025598C">
        <w:t>)</w:t>
      </w:r>
      <w:r w:rsidR="00566EDC">
        <w:t xml:space="preserve">. We then performed several sensitivity studies that investigated the impact of a single bit flip of the spectral pattern used on the input (diffusion) and found that, at the power levels used in </w:t>
      </w:r>
      <w:r w:rsidR="0025598C">
        <w:t xml:space="preserve">this initial demonstration, </w:t>
      </w:r>
      <w:r w:rsidR="00566EDC">
        <w:t xml:space="preserve">up to 34 spectral channels were impacted on the output enough to change </w:t>
      </w:r>
      <w:r w:rsidR="00121F3C">
        <w:t>a</w:t>
      </w:r>
      <w:r w:rsidR="00566EDC">
        <w:t xml:space="preserve"> detected symbol (out of 94). In an ideal system, </w:t>
      </w:r>
      <w:r w:rsidR="00FC7BA9">
        <w:t>all the</w:t>
      </w:r>
      <w:r w:rsidR="00566EDC">
        <w:t xml:space="preserve"> output channels would be affected. The result informed that the estimated </w:t>
      </w:r>
      <w:r w:rsidR="008264CF">
        <w:t xml:space="preserve">lower bound of </w:t>
      </w:r>
      <w:r w:rsidR="00566EDC">
        <w:t xml:space="preserve">information content of a given prototype device is </w:t>
      </w:r>
      <w:r w:rsidR="003319C6">
        <w:t>2.95</w:t>
      </w:r>
      <w:r w:rsidR="00566EDC">
        <w:t xml:space="preserve"> Tbits, yielding a two-dimensional information density of 10</w:t>
      </w:r>
      <w:r w:rsidR="00566EDC">
        <w:rPr>
          <w:vertAlign w:val="superscript"/>
        </w:rPr>
        <w:t>4</w:t>
      </w:r>
      <w:r w:rsidR="00566EDC">
        <w:t xml:space="preserve"> Tbits/mm</w:t>
      </w:r>
      <w:r w:rsidR="00566EDC">
        <w:rPr>
          <w:vertAlign w:val="superscript"/>
        </w:rPr>
        <w:t>2</w:t>
      </w:r>
      <w:r w:rsidR="00566EDC">
        <w:t xml:space="preserve">, a result far beyond any current or foreseen practical information storage medium. </w:t>
      </w:r>
    </w:p>
    <w:p w14:paraId="2C753CD2" w14:textId="6AB21B06" w:rsidR="0025598C" w:rsidRPr="00A61D62" w:rsidRDefault="00566EDC" w:rsidP="0025598C">
      <w:r>
        <w:t xml:space="preserve">Throughout this investigation, we examined the correlation statistics of the output binary sequences which informed on their unpredictability. </w:t>
      </w:r>
      <w:r w:rsidR="0025598C">
        <w:t xml:space="preserve">As we determined that the device operates in a nonlinear state, we can assume that the system has enhanced confusion properties (see Section </w:t>
      </w:r>
      <w:r w:rsidR="0025598C">
        <w:fldChar w:fldCharType="begin"/>
      </w:r>
      <w:r w:rsidR="0025598C">
        <w:instrText xml:space="preserve"> REF _Ref491801585 \n \h </w:instrText>
      </w:r>
      <w:r w:rsidR="0025598C">
        <w:fldChar w:fldCharType="separate"/>
      </w:r>
      <w:r w:rsidR="00AB4C9D">
        <w:t>1.2.3</w:t>
      </w:r>
      <w:r w:rsidR="0025598C">
        <w:fldChar w:fldCharType="end"/>
      </w:r>
      <w:r w:rsidR="0025598C">
        <w:t>). We predict that the complex relationship between the input and the output binary sequences will make machine learning and model building attacks extraordinarily challenging. As we discuss in the next section, future work will focus on a detailed assessment of the system’s resistance to such attacks.</w:t>
      </w:r>
    </w:p>
    <w:p w14:paraId="3C256556" w14:textId="57651F5C" w:rsidR="00566EDC" w:rsidRDefault="00566EDC" w:rsidP="0078212B">
      <w:r>
        <w:lastRenderedPageBreak/>
        <w:t>We also investigated the approach’s sensitivity to changes in temperature and power</w:t>
      </w:r>
      <w:r w:rsidR="0025598C">
        <w:t xml:space="preserve"> to understand environmental robustness</w:t>
      </w:r>
      <w:r>
        <w:t>. Specifically, we observed temperature error coefficients of ~3-5 %/</w:t>
      </w:r>
      <w:r>
        <w:rPr>
          <w:rFonts w:cs="Times New Roman"/>
        </w:rPr>
        <w:t>°</w:t>
      </w:r>
      <w:r>
        <w:t>C depending on the post-processing conditions</w:t>
      </w:r>
      <w:r w:rsidR="0025598C">
        <w:t xml:space="preserve"> (see Section </w:t>
      </w:r>
      <w:r w:rsidR="0025598C">
        <w:fldChar w:fldCharType="begin"/>
      </w:r>
      <w:r w:rsidR="0025598C">
        <w:instrText xml:space="preserve"> REF _Ref488818306 \n \h </w:instrText>
      </w:r>
      <w:r w:rsidR="0025598C">
        <w:fldChar w:fldCharType="separate"/>
      </w:r>
      <w:r w:rsidR="00AB4C9D">
        <w:t>5.3.3.3</w:t>
      </w:r>
      <w:r w:rsidR="0025598C">
        <w:fldChar w:fldCharType="end"/>
      </w:r>
      <w:r w:rsidR="0025598C">
        <w:t xml:space="preserve"> and </w:t>
      </w:r>
      <w:r w:rsidR="0025598C">
        <w:fldChar w:fldCharType="begin"/>
      </w:r>
      <w:r w:rsidR="0025598C">
        <w:instrText xml:space="preserve"> REF _Ref490248924 \n \h </w:instrText>
      </w:r>
      <w:r w:rsidR="0025598C">
        <w:fldChar w:fldCharType="separate"/>
      </w:r>
      <w:r w:rsidR="00AB4C9D">
        <w:t>6.3.2.1</w:t>
      </w:r>
      <w:r w:rsidR="0025598C">
        <w:fldChar w:fldCharType="end"/>
      </w:r>
      <w:r w:rsidR="0025598C">
        <w:t>)</w:t>
      </w:r>
      <w:r>
        <w:t xml:space="preserve">. Further, </w:t>
      </w:r>
      <w:r w:rsidR="00D63F0B">
        <w:t xml:space="preserve">we observed power deviation error coefficients of ~18-29 %/dB with </w:t>
      </w:r>
      <w:r>
        <w:t>full decorrelation after 3-4 dB of deviation from operation at peak power. These results are conservative based upon the proof-of-concept laboratory setup and the lower SNR time-stretched approach, but indicate that some level of thermal feedback control may be necessary in a production system. The power sensitivity results indicate a robust system under power deviations. However, the system could benefit some a level of coarse power stability control which is easily achievable using low-cost equipment.</w:t>
      </w:r>
    </w:p>
    <w:p w14:paraId="3CD82219" w14:textId="77777777" w:rsidR="00566EDC" w:rsidRDefault="00566EDC" w:rsidP="0078212B">
      <w:pPr>
        <w:pStyle w:val="Heading2"/>
      </w:pPr>
      <w:bookmarkStart w:id="1274" w:name="_Ref485122694"/>
      <w:bookmarkStart w:id="1275" w:name="_Toc486147610"/>
      <w:bookmarkStart w:id="1276" w:name="_Toc488574747"/>
      <w:bookmarkStart w:id="1277" w:name="_Toc493792674"/>
      <w:r>
        <w:t>Future Work</w:t>
      </w:r>
      <w:bookmarkEnd w:id="1274"/>
      <w:bookmarkEnd w:id="1275"/>
      <w:bookmarkEnd w:id="1276"/>
      <w:bookmarkEnd w:id="1277"/>
    </w:p>
    <w:p w14:paraId="4AA0FD09" w14:textId="77777777" w:rsidR="00566EDC" w:rsidRDefault="00566EDC" w:rsidP="0078212B">
      <w:r>
        <w:t>We envision that this new field is ripe for additional evolution and new directions for continued research. We categorize this work into two areas, (1) evolutions on the existing design, and (2) new devices and applications.</w:t>
      </w:r>
    </w:p>
    <w:p w14:paraId="1D1827F3" w14:textId="77777777" w:rsidR="00566EDC" w:rsidRDefault="00566EDC" w:rsidP="0078212B">
      <w:pPr>
        <w:pStyle w:val="Heading3"/>
      </w:pPr>
      <w:bookmarkStart w:id="1278" w:name="_Toc486147611"/>
      <w:bookmarkStart w:id="1279" w:name="_Toc488574748"/>
      <w:bookmarkStart w:id="1280" w:name="_Toc493792675"/>
      <w:r>
        <w:t>Evolution of Existing Approach</w:t>
      </w:r>
      <w:bookmarkEnd w:id="1278"/>
      <w:bookmarkEnd w:id="1279"/>
      <w:bookmarkEnd w:id="1280"/>
    </w:p>
    <w:p w14:paraId="42C15B69" w14:textId="77777777" w:rsidR="00566EDC" w:rsidRPr="00F2641C" w:rsidRDefault="00566EDC" w:rsidP="0078212B">
      <w:r>
        <w:t>We envision the following areas for continued evolution of the current research:</w:t>
      </w:r>
    </w:p>
    <w:p w14:paraId="0EDCA596" w14:textId="301FE34D" w:rsidR="00566EDC" w:rsidRPr="003F6BC0" w:rsidRDefault="00566EDC" w:rsidP="0078212B">
      <w:pPr>
        <w:pStyle w:val="ListParagraph"/>
        <w:numPr>
          <w:ilvl w:val="0"/>
          <w:numId w:val="20"/>
        </w:numPr>
      </w:pPr>
      <w:r w:rsidRPr="0078212B">
        <w:rPr>
          <w:b/>
        </w:rPr>
        <w:t xml:space="preserve">Normalize for chip coupling efficiency. </w:t>
      </w:r>
      <w:r w:rsidRPr="003F6BC0">
        <w:t>Given the nonlinearity of the system, maintaining consistent power levels between experiments is necessary for rigorous comparison. While this work did cover sensitivity to deviations in input power for single cavities, it did not ensure that the same power was incident on each cavity due to immeasurable differences in coupling efficiency into and out of the prototype chip. In this work, we assume that the input coupling efficiency</w:t>
      </w:r>
      <w:r w:rsidR="009D154F">
        <w:t xml:space="preserve"> is identical for all cavities but </w:t>
      </w:r>
      <w:r w:rsidRPr="003F6BC0">
        <w:t xml:space="preserve">this is not necessarily the case. For example, in a given experiment, the overall power incident to the chip was constant, but </w:t>
      </w:r>
      <w:r w:rsidRPr="003F6BC0">
        <w:lastRenderedPageBreak/>
        <w:t xml:space="preserve">the input coupling efficiency from the SMF to the input bus waveguide may have varied from waveguide to waveguide. Likewise, the output coupling efficiency may also vary. Thus, the total loss is the sum of losses from input and output coupling efficiency, the cavity itself, and the propagation losses on chip. The overall loss is minimized through </w:t>
      </w:r>
      <w:r w:rsidR="009D154F">
        <w:t xml:space="preserve">a </w:t>
      </w:r>
      <w:r w:rsidRPr="003F6BC0">
        <w:t xml:space="preserve">careful </w:t>
      </w:r>
      <w:r w:rsidR="00122554">
        <w:t xml:space="preserve">waveguide </w:t>
      </w:r>
      <w:r w:rsidRPr="003F6BC0">
        <w:t xml:space="preserve">alignment </w:t>
      </w:r>
      <w:r w:rsidR="009D154F">
        <w:t xml:space="preserve">process </w:t>
      </w:r>
      <w:r w:rsidRPr="003F6BC0">
        <w:t xml:space="preserve">and </w:t>
      </w:r>
      <w:r w:rsidR="009D154F">
        <w:t xml:space="preserve">ensuring </w:t>
      </w:r>
      <w:r w:rsidRPr="003F6BC0">
        <w:t>high-quality edge polish; however, this does not</w:t>
      </w:r>
      <w:r w:rsidR="009D154F">
        <w:t xml:space="preserve">, and cannot, </w:t>
      </w:r>
      <w:r w:rsidRPr="003F6BC0">
        <w:t xml:space="preserve">ensure that the power incident to each cavity is the same. Future work should pay special attention to ensuring identical power levels </w:t>
      </w:r>
      <w:r w:rsidR="009D154F">
        <w:t xml:space="preserve">to the cavities themselves </w:t>
      </w:r>
      <w:r w:rsidRPr="003F6BC0">
        <w:t>when evaluating device unclonability and uniqueness.</w:t>
      </w:r>
    </w:p>
    <w:p w14:paraId="41C9282F" w14:textId="7349155A" w:rsidR="00566EDC" w:rsidRPr="003F6BC0" w:rsidRDefault="00566EDC" w:rsidP="0078212B">
      <w:pPr>
        <w:pStyle w:val="ListParagraph"/>
        <w:numPr>
          <w:ilvl w:val="0"/>
          <w:numId w:val="20"/>
        </w:numPr>
      </w:pPr>
      <w:r w:rsidRPr="0078212B">
        <w:rPr>
          <w:b/>
        </w:rPr>
        <w:t xml:space="preserve">Perform nonlinear and three-dimensional finite element computational electrodynamic simulations. </w:t>
      </w:r>
      <w:r w:rsidRPr="003F6BC0">
        <w:t>Given the available computing power during this research, 3D and/or nonlinear simulations for these devices were not practical within a reasonable timeframe. Future work should involve the comparison of such simulations with experimental data to form more realistic models for use in the de</w:t>
      </w:r>
      <w:r w:rsidR="009D154F">
        <w:t>sign of next generation devices leveraging high performance computing assets.</w:t>
      </w:r>
    </w:p>
    <w:p w14:paraId="5D1771DB" w14:textId="30941686" w:rsidR="00566EDC" w:rsidRPr="003F6BC0" w:rsidRDefault="00566EDC" w:rsidP="0078212B">
      <w:pPr>
        <w:pStyle w:val="ListParagraph"/>
        <w:numPr>
          <w:ilvl w:val="0"/>
          <w:numId w:val="20"/>
        </w:numPr>
      </w:pPr>
      <w:r w:rsidRPr="0078212B">
        <w:rPr>
          <w:b/>
        </w:rPr>
        <w:t>Improve the accuracy of ray-tracing models.</w:t>
      </w:r>
      <w:r w:rsidRPr="003F6BC0">
        <w:t xml:space="preserve"> Exploit various mechanisms for evaluating chaotic behavior such as invariant measures on the chaotic set, emission field intensity, and other statistical approaches. </w:t>
      </w:r>
      <w:r w:rsidR="009B3636">
        <w:t>These metrics can inform on future design optimization analyses.</w:t>
      </w:r>
    </w:p>
    <w:p w14:paraId="6777D624" w14:textId="5C162303" w:rsidR="00566EDC" w:rsidRPr="003F6BC0" w:rsidRDefault="00566EDC" w:rsidP="0078212B">
      <w:pPr>
        <w:pStyle w:val="ListParagraph"/>
        <w:numPr>
          <w:ilvl w:val="0"/>
          <w:numId w:val="20"/>
        </w:numPr>
      </w:pPr>
      <w:r w:rsidRPr="0078212B">
        <w:rPr>
          <w:b/>
        </w:rPr>
        <w:t>Ev</w:t>
      </w:r>
      <w:r w:rsidR="009B3636">
        <w:rPr>
          <w:b/>
        </w:rPr>
        <w:t xml:space="preserve">aluate the device’s one-wayness, </w:t>
      </w:r>
      <w:r w:rsidRPr="0078212B">
        <w:rPr>
          <w:b/>
        </w:rPr>
        <w:t>unpredictability</w:t>
      </w:r>
      <w:r w:rsidR="009B3636">
        <w:rPr>
          <w:b/>
        </w:rPr>
        <w:t>, and confusion</w:t>
      </w:r>
      <w:r w:rsidRPr="0078212B">
        <w:rPr>
          <w:b/>
        </w:rPr>
        <w:t xml:space="preserve"> properties through measuring resistance to machine learning attacks</w:t>
      </w:r>
      <w:r w:rsidR="00F530AA">
        <w:t>.</w:t>
      </w:r>
      <w:r w:rsidRPr="003F6BC0">
        <w:t xml:space="preserve"> Existing electronic PUFs have been shown to be susceptible to modeling attacks via machine learning methods</w:t>
      </w:r>
      <w:r w:rsidR="00CA2170">
        <w:t xml:space="preserve"> </w:t>
      </w:r>
      <w:r w:rsidR="00CA2170" w:rsidRPr="003F6BC0">
        <w:fldChar w:fldCharType="begin" w:fldLock="1"/>
      </w:r>
      <w:r w:rsidR="00CF17B7">
        <w:instrText>ADDIN CSL_CITATION { "citationItems" : [ { "id" : "ITEM-1", "itemData" : { "DOI" : "10.1145/1866307.1866335", "ISBN" : "9781450302456", "ISSN" : "15437221", "abstract" : "We show in this paper how several proposed Physical Unclonable Functions (PUFs) can be broken by numerical modeling attacks. Given a set of challenge-response pairs (CRPs) of a PUF, our attacks construct a computer algorithm which behaves indistinguishably from the original PUF on almost all CRPs. This algorithm can subsequently impersonate the PUF, and can be cloned and distributed arbitrarily. This breaks the security of essentially all applications and protocols that are based on the respective PUF. The PUFs we attacked successfully include standard Arbited PUFs and Ring Oscillator PUFs of arbitrary sizes, and XO Arbiter PUFs, Lightweight Secure PUFs, and Feed-Forward Arbiter PUFs of up to a given size and complexity. Our attacks are based upon various machine learning techniques including Logistic Regression and Evolution Strategies. Our work leads to new design requirements for secure electrical PUFs, and will be useful to PUF designers and attackers alike.", "author" : [ { "dropping-particle" : "", "family" : "R\u00fchrmair", "given" : "Ulrich", "non-dropping-particle" : "", "parse-names" : false, "suffix" : "" }, { "dropping-particle" : "", "family" : "Sehnke", "given" : "Frank", "non-dropping-particle" : "", "parse-names" : false, "suffix" : "" }, { "dropping-particle" : "", "family" : "S\u00f6lter", "given" : "Jan", "non-dropping-particle" : "", "parse-names" : false, "suffix" : "" }, { "dropping-particle" : "", "family" : "Dror", "given" : "Gideon", "non-dropping-particle" : "", "parse-names" : false, "suffix" : "" }, { "dropping-particle" : "", "family" : "Devadas", "given" : "Srinivas", "non-dropping-particle" : "", "parse-names" : false, "suffix" : "" }, { "dropping-particle" : "", "family" : "Schmidhuber", "given" : "J \u00fcrgen", "non-dropping-particle" : "", "parse-names" : false, "suffix" : "" } ], "container-title" : "Proceedings of the 17th ACM conference on Computer and communications security - CCS '10", "id" : "ITEM-1", "issued" : { "date-parts" : [ [ "2010" ] ] }, "page" : "237", "title" : "Modeling attacks on physical unclonable functions", "type" : "article-journal" }, "uris" : [ "http://www.mendeley.com/documents/?uuid=8290074d-b416-4bf0-8bb0-0a03f5deae9a" ] }, { "id" : "ITEM-2", "itemData" : { "author" : [ { "dropping-particle" : "", "family" : "R\u00fchrmair", "given" : "Ulrich", "non-dropping-particle" : "", "parse-names" : false, "suffix" : "" }, { "dropping-particle" : "", "family" : "Hilgers", "given" : "C", "non-dropping-particle" : "", "parse-names" : false, "suffix" : "" }, { "dropping-particle" : "", "family" : "Urban", "given" : "Sebastian", "non-dropping-particle" : "", "parse-names" : false, "suffix" : "" } ], "container-title" : "Eprint.Iacr.Org", "id" : "ITEM-2", "issued" : { "date-parts" : [ [ "2013" ] ] }, "title" : "Optical PUFs Reloaded", "type" : "article-journal" }, "uris" : [ "http://www.mendeley.com/documents/?uuid=3f40d3f8-9abd-4670-b5b3-0823de814484" ] }, { "id" : "ITEM-3", "itemData" : { "DOI" : "10.7873/DATE.2014.361", "ISBN" : "9783981537024", "ISSN" : "15301591", "abstract" : "Machine learning (ML) based modeling attacks are the currently most relevant and effective attack form for so-called Strong Physical Unclonable Functions (Strong PUFs). We provide an overview of this method in this paper: We discuss (i) the basic conditions under which it is applicable; (ii) the ML algorithms that have been used in this context; (iii) the latest and most advanced results; (iv) the right interpretation of existing results; and (v) possible future research directions.", "author" : [ { "dropping-particle" : "", "family" : "Ruhrmair", "given" : "U.", "non-dropping-particle" : "", "parse-names" : false, "suffix" : "" }, { "dropping-particle" : "", "family" : "Solter", "given" : "J.", "non-dropping-particle" : "", "parse-names" : false, "suffix" : "" } ], "container-title" : "Design, Automation &amp; Test in Europe Conference &amp; Exhibition", "id" : "ITEM-3", "issued" : { "date-parts" : [ [ "2014" ] ] }, "page" : "1-6", "title" : "PUF modeling attacks: An introduction and overview", "type" : "article-journal" }, "uris" : [ "http://www.mendeley.com/documents/?uuid=239cc1eb-eef9-4e88-9235-e24abe7720bb" ] }, { "id" : "ITEM-4", "itemData" : { "DOI" : "10.7873/DATE.2015.0522", "ISBN" : "9783981537048", "ISSN" : "15301591", "author" : [ { "dropping-particle" : "", "family" : "Vijayakumar", "given" : "Arunkumar", "non-dropping-particle" : "", "parse-names" : false, "suffix" : "" }, { "dropping-particle" : "", "family" : "Kundu", "given" : "Sandip", "non-dropping-particle" : "", "parse-names" : false, "suffix" : "" } ], "container-title" : "Design, Automation &amp; Test in Europe Conference &amp; Exhibition", "id" : "ITEM-4", "issued" : { "date-parts" : [ [ "2015" ] ] }, "page" : "653-658", "title" : "A Novel Modeling Attack Resistant PUF Design based on Non-linear Voltage Transfer Characteristics", "type" : "article-journal" }, "uris" : [ "http://www.mendeley.com/documents/?uuid=5132a502-aadf-4fc4-8cf6-b01b32d73b49" ] } ], "mendeley" : { "formattedCitation" : "[13], [118], [131], [132]", "plainTextFormattedCitation" : "[13], [118], [131], [132]", "previouslyFormattedCitation" : "[13], [118], [131], [132]" }, "properties" : { "noteIndex" : 0 }, "schema" : "https://github.com/citation-style-language/schema/raw/master/csl-citation.json" }</w:instrText>
      </w:r>
      <w:r w:rsidR="00CA2170" w:rsidRPr="003F6BC0">
        <w:fldChar w:fldCharType="separate"/>
      </w:r>
      <w:r w:rsidR="00DF05D3" w:rsidRPr="00DF05D3">
        <w:rPr>
          <w:noProof/>
        </w:rPr>
        <w:t>[13], [118], [131], [132]</w:t>
      </w:r>
      <w:r w:rsidR="00CA2170" w:rsidRPr="003F6BC0">
        <w:fldChar w:fldCharType="end"/>
      </w:r>
      <w:r w:rsidRPr="003F6BC0">
        <w:t xml:space="preserve">. This susceptibility allows an attacker to predict a previously unobserved response of a PUF to a challenge by training a machine learning algorithm with </w:t>
      </w:r>
      <w:r w:rsidRPr="003F6BC0">
        <w:lastRenderedPageBreak/>
        <w:t>a subset of the devices challenge-response behavior. Part of the security of PUFs is derived from having a challenge-response space that is too large to fully characterize</w:t>
      </w:r>
      <w:r w:rsidR="00CA2170">
        <w:t xml:space="preserve"> in a reasonable period</w:t>
      </w:r>
      <w:r w:rsidRPr="003F6BC0">
        <w:t xml:space="preserve">. However, if an attacker can predict any response based on a measurable subset of the challenge-response space then this aspect of the devices security is compromised. We expect that the complex optical nonlinearity of our devices will provide protection against such attacks. The goal is for machine learning algorithms to perform sufficiently poorly that they are clearly distinguishable from legitimate devices. </w:t>
      </w:r>
    </w:p>
    <w:p w14:paraId="7B5F1F62" w14:textId="723719F4" w:rsidR="00566EDC" w:rsidRPr="003F6BC0" w:rsidRDefault="00566EDC" w:rsidP="0078212B">
      <w:pPr>
        <w:pStyle w:val="ListParagraph"/>
        <w:numPr>
          <w:ilvl w:val="0"/>
          <w:numId w:val="20"/>
        </w:numPr>
      </w:pPr>
      <w:r w:rsidRPr="0078212B">
        <w:rPr>
          <w:b/>
        </w:rPr>
        <w:t xml:space="preserve">Perform higher volume total information capacity analysis. </w:t>
      </w:r>
      <w:r w:rsidRPr="003F6BC0">
        <w:t>While we have bounded the information content of our prototype devices, future work should build upon increasing the demonstrated lower bound through the generation and compressibility testing o</w:t>
      </w:r>
      <w:r w:rsidR="00956E1A">
        <w:t>f very long keys, e.g. &gt; 1 Tbit</w:t>
      </w:r>
      <w:r w:rsidRPr="003F6BC0">
        <w:t>.</w:t>
      </w:r>
    </w:p>
    <w:p w14:paraId="0B43D98E" w14:textId="5281F879" w:rsidR="00566EDC" w:rsidRPr="003F6BC0" w:rsidRDefault="00566EDC" w:rsidP="0078212B">
      <w:pPr>
        <w:pStyle w:val="ListParagraph"/>
        <w:numPr>
          <w:ilvl w:val="0"/>
          <w:numId w:val="20"/>
        </w:numPr>
      </w:pPr>
      <w:r w:rsidRPr="0078212B">
        <w:rPr>
          <w:b/>
        </w:rPr>
        <w:t>Verify device tamper evidence properties.</w:t>
      </w:r>
      <w:r w:rsidRPr="003F6BC0">
        <w:t xml:space="preserve"> As maximally identical fabricated devices (“clones”) form unique responses to identical challenges, it is likely that any tampering would result in structural changes that impact the device’s behavior and thus rendering the device tamper-evident via normal interrogation. Future work should verify this result through deliberate tampering with </w:t>
      </w:r>
      <w:r w:rsidR="00410377">
        <w:t>a device and subsequent verification of its uncorrelated responses with the responses from the untampered original device</w:t>
      </w:r>
      <w:r w:rsidRPr="003F6BC0">
        <w:t>.</w:t>
      </w:r>
    </w:p>
    <w:p w14:paraId="44FDE63E" w14:textId="455B641B" w:rsidR="00566EDC" w:rsidRPr="003F6BC0" w:rsidRDefault="00566EDC" w:rsidP="0078212B">
      <w:pPr>
        <w:pStyle w:val="ListParagraph"/>
        <w:numPr>
          <w:ilvl w:val="0"/>
          <w:numId w:val="20"/>
        </w:numPr>
      </w:pPr>
      <w:r w:rsidRPr="0078212B">
        <w:rPr>
          <w:b/>
        </w:rPr>
        <w:t>Investigate high-volume foundry fabrication and unclonability performance.</w:t>
      </w:r>
      <w:r w:rsidRPr="003F6BC0">
        <w:t xml:space="preserve"> We have chosen to harness extremely complex nonlinear optical interactions in a chaotic cavity design to maximize the sensitivity of the photonic PUF’s behavior to its precise physical structure. Thus, we anticipate that small-scale idiosyncrasies in the precise physical structure resulting from the manufacturing process will cause each device to behave in a unique and unreproducible (unclonable) manner. Our results on clonability provide </w:t>
      </w:r>
      <w:r w:rsidRPr="003F6BC0">
        <w:lastRenderedPageBreak/>
        <w:t>evidence that our photonic PUFs are sufficiently sensitive to these small-scale variations to prevent direct duplication. However, these results were performed small number of devices (6 cavity designs with only 3-4 clones of each design). To establish more statistically rigorous bounds on the clonability of our devices</w:t>
      </w:r>
      <w:r w:rsidR="006B04A1">
        <w:t>,</w:t>
      </w:r>
      <w:r w:rsidRPr="003F6BC0">
        <w:t xml:space="preserve"> we need to perform a clonability study using a larger number of devices and copies. Doing so will allow us to firmly establish the likelihood of an attacker being able to fabricate a functional clone. For example, to implement such a test, we could fabricate photonic chips with 50 clones of 3 cavity designs. The digital keys generated from these 50 clones will be compared to evaluate their unclonability as a function of design. The statistical variation in the clone Hamming distance for short digital keys (&lt; 1 Gb) will be evaluated to extrapolate the likelihood of successfully fabricating a clone. The goal is to realize devices that are sufficiently unclonable to make cloning attacks too costly and/or time consuming to be practical. Thus the threshold for successful unclonability is application dependent and higher security applications will naturally demand high unclonability. This work could also include a study of the unclonability as a function of key fabrication variability parameters. </w:t>
      </w:r>
    </w:p>
    <w:p w14:paraId="3AF54747" w14:textId="424F915C" w:rsidR="00410377" w:rsidRPr="0023515F" w:rsidRDefault="00566EDC" w:rsidP="00410377">
      <w:pPr>
        <w:pStyle w:val="ListParagraph"/>
        <w:numPr>
          <w:ilvl w:val="0"/>
          <w:numId w:val="20"/>
        </w:numPr>
        <w:ind w:left="810" w:hanging="450"/>
      </w:pPr>
      <w:r w:rsidRPr="0078212B">
        <w:rPr>
          <w:b/>
        </w:rPr>
        <w:t>Design, fabricate, and test monolithic integrated photonic architectures.</w:t>
      </w:r>
      <w:r w:rsidRPr="003F6BC0">
        <w:t xml:space="preserve"> Future work should focus on the integration of various elements of the challenge-response system onto a single integrated platform to extend the use and applicability of the devices. </w:t>
      </w:r>
      <w:r w:rsidR="00F112BE">
        <w:t>For example, o</w:t>
      </w:r>
      <w:r w:rsidR="00410377">
        <w:t xml:space="preserve">ne of the weaknesses of the spectral extraction approach described in Section </w:t>
      </w:r>
      <w:r w:rsidR="00410377">
        <w:fldChar w:fldCharType="begin"/>
      </w:r>
      <w:r w:rsidR="00410377">
        <w:instrText xml:space="preserve"> REF _Ref490835928 \n \h </w:instrText>
      </w:r>
      <w:r w:rsidR="00410377">
        <w:fldChar w:fldCharType="separate"/>
      </w:r>
      <w:r w:rsidR="00AB4C9D">
        <w:t>3.3.2</w:t>
      </w:r>
      <w:r w:rsidR="00410377">
        <w:fldChar w:fldCharType="end"/>
      </w:r>
      <w:r w:rsidR="00410377">
        <w:t xml:space="preserve"> is the requirement to repeat the same challenge sequence and cycle the spectral filter sequences for each repetition as it could make the system susceptible to replay attacks (see Section </w:t>
      </w:r>
      <w:r w:rsidR="00410377">
        <w:fldChar w:fldCharType="begin"/>
      </w:r>
      <w:r w:rsidR="00410377">
        <w:instrText xml:space="preserve"> REF _Ref490836129 \n \h </w:instrText>
      </w:r>
      <w:r w:rsidR="00410377">
        <w:fldChar w:fldCharType="separate"/>
      </w:r>
      <w:r w:rsidR="00AB4C9D">
        <w:t>5.4.3</w:t>
      </w:r>
      <w:r w:rsidR="00410377">
        <w:fldChar w:fldCharType="end"/>
      </w:r>
      <w:r w:rsidR="00410377">
        <w:t xml:space="preserve">). A future monolithic design could implement an arrayed waveguide grating to demultiplex the spectral components of each response and couple them into separate </w:t>
      </w:r>
      <w:r w:rsidR="00410377">
        <w:lastRenderedPageBreak/>
        <w:t>channel waveguides. In this manner, a challenge set could be sent a single time with each spectral component measured in real-time and combined in post-processing.</w:t>
      </w:r>
    </w:p>
    <w:p w14:paraId="71132912" w14:textId="069DD5B0" w:rsidR="00566EDC" w:rsidRPr="003F6BC0" w:rsidRDefault="00566EDC" w:rsidP="0078212B">
      <w:pPr>
        <w:pStyle w:val="ListParagraph"/>
        <w:numPr>
          <w:ilvl w:val="0"/>
          <w:numId w:val="20"/>
        </w:numPr>
      </w:pPr>
      <w:r w:rsidRPr="0078212B">
        <w:rPr>
          <w:b/>
        </w:rPr>
        <w:t>Explore alternate approaches in post-processing to maximize information extraction and entropy.</w:t>
      </w:r>
      <w:r w:rsidRPr="003F6BC0">
        <w:t xml:space="preserve"> In this work, we leveraged a Hadamard spectral filter implemented either optically</w:t>
      </w:r>
      <w:r w:rsidR="00F112BE">
        <w:t xml:space="preserve"> (Section </w:t>
      </w:r>
      <w:r w:rsidR="00F112BE">
        <w:fldChar w:fldCharType="begin"/>
      </w:r>
      <w:r w:rsidR="00F112BE">
        <w:instrText xml:space="preserve"> REF _Ref491804768 \n \h </w:instrText>
      </w:r>
      <w:r w:rsidR="00F112BE">
        <w:fldChar w:fldCharType="separate"/>
      </w:r>
      <w:r w:rsidR="00AB4C9D">
        <w:t>3.3.2</w:t>
      </w:r>
      <w:r w:rsidR="00F112BE">
        <w:fldChar w:fldCharType="end"/>
      </w:r>
      <w:r w:rsidR="00F112BE">
        <w:t>)</w:t>
      </w:r>
      <w:r w:rsidRPr="003F6BC0">
        <w:t xml:space="preserve"> or digitally </w:t>
      </w:r>
      <w:r w:rsidR="00F112BE">
        <w:t xml:space="preserve">(Section </w:t>
      </w:r>
      <w:r w:rsidR="00F112BE">
        <w:fldChar w:fldCharType="begin"/>
      </w:r>
      <w:r w:rsidR="00F112BE">
        <w:instrText xml:space="preserve"> REF _Ref491804777 \n \h </w:instrText>
      </w:r>
      <w:r w:rsidR="00F112BE">
        <w:fldChar w:fldCharType="separate"/>
      </w:r>
      <w:r w:rsidR="00AB4C9D">
        <w:t>3.3.3</w:t>
      </w:r>
      <w:r w:rsidR="00F112BE">
        <w:fldChar w:fldCharType="end"/>
      </w:r>
      <w:r w:rsidR="00F112BE">
        <w:t xml:space="preserve">) </w:t>
      </w:r>
      <w:r w:rsidRPr="003F6BC0">
        <w:t xml:space="preserve">to convert the spectro-temporal cavity response into binary key material. Future research should investigate </w:t>
      </w:r>
      <w:r w:rsidR="000F0CD1">
        <w:t>additional</w:t>
      </w:r>
      <w:r w:rsidRPr="003F6BC0">
        <w:t xml:space="preserve"> approaches to improve the extraction efficiency and robustness of these responses.</w:t>
      </w:r>
      <w:r w:rsidR="000F0CD1">
        <w:t xml:space="preserve"> </w:t>
      </w:r>
    </w:p>
    <w:p w14:paraId="071B87EF" w14:textId="4D29E02C" w:rsidR="00566EDC" w:rsidRDefault="00566EDC" w:rsidP="00391B97">
      <w:pPr>
        <w:pStyle w:val="ListParagraph"/>
        <w:numPr>
          <w:ilvl w:val="0"/>
          <w:numId w:val="20"/>
        </w:numPr>
        <w:ind w:left="810" w:hanging="450"/>
      </w:pPr>
      <w:r w:rsidRPr="0078212B">
        <w:rPr>
          <w:b/>
        </w:rPr>
        <w:t>Explore techniques for the maximization of the information generation rate.</w:t>
      </w:r>
      <w:r w:rsidRPr="003F6BC0">
        <w:t xml:space="preserve"> Future work should consider interleaving pulses for higher interrogation rates and pulse-picking thus permitting a wider pass bandwidth yielding more spectral information per response. </w:t>
      </w:r>
    </w:p>
    <w:p w14:paraId="463AA0FC" w14:textId="399A4A9D" w:rsidR="00566EDC" w:rsidRPr="003F6BC0" w:rsidRDefault="00566EDC" w:rsidP="00C73B5D">
      <w:pPr>
        <w:pStyle w:val="ListParagraph"/>
        <w:numPr>
          <w:ilvl w:val="0"/>
          <w:numId w:val="20"/>
        </w:numPr>
        <w:ind w:left="810" w:hanging="450"/>
      </w:pPr>
      <w:r w:rsidRPr="0078212B">
        <w:rPr>
          <w:b/>
        </w:rPr>
        <w:t>Explore additional metrics to evaluate the randomness properties of the output key material</w:t>
      </w:r>
      <w:r>
        <w:t xml:space="preserve">. </w:t>
      </w:r>
      <w:r w:rsidR="002A4878">
        <w:t xml:space="preserve">The raw output of </w:t>
      </w:r>
      <w:r w:rsidR="00CC47EC">
        <w:t xml:space="preserve">our </w:t>
      </w:r>
      <w:r w:rsidR="002A4878">
        <w:t xml:space="preserve">physical randomness source </w:t>
      </w:r>
      <w:r w:rsidR="00CC47EC">
        <w:t>is</w:t>
      </w:r>
      <w:r w:rsidR="002A4878">
        <w:t xml:space="preserve"> biased and </w:t>
      </w:r>
      <w:r w:rsidR="00CC47EC">
        <w:t>n</w:t>
      </w:r>
      <w:r w:rsidR="002A4878">
        <w:t xml:space="preserve">onuniformly </w:t>
      </w:r>
      <w:r w:rsidR="00CC47EC">
        <w:t>distributed whereas pseudo-random number generators (PRNGs) are intended to be the opposite</w:t>
      </w:r>
      <w:r w:rsidR="001A3586">
        <w:t xml:space="preserve"> </w:t>
      </w:r>
      <w:r w:rsidR="001A3586">
        <w:fldChar w:fldCharType="begin" w:fldLock="1"/>
      </w:r>
      <w:r w:rsidR="00CF17B7">
        <w:instrText>ADDIN CSL_CITATION { "citationItems" : [ { "id" : "ITEM-1", "itemData" : { "abstract" : "The never-ending quest to improve the security of digital information combined with recent improvements in hardware technology has caused the field of random number generation to undergo a fundamental shift from relying solely on pseudo-random algorithms to employing optical entropy sources. Despite these significant advances on the hardware side, commonly used statistical measures and evaluation practices remain ill-suited to understand or quantify the optical entropy that underlies physical random number generation. We review the state of the art in the evaluation of optical random number generation and recommend a new paradigm: quantifying entropy generation and understanding the physical limits of the optical sources of randomness. In order to do this, we advocate for the separation of the physical entropy source from deterministic post-processing in the evaluation of random number generators and for the explicit consideration of the impact of the measurement and digitization process on the rate of entropy production. We present the Cohen-Procaccia estimate of the entropy rate $h(\\epsilon,\\tau)$ as one way to do this. In order to provide an illustration of our recommendations, we apply the Cohen-Procaccia estimate as well as the entropy estimates from the new NIST draft standards for physical random number generators to evaluate and compare three common optical entropy sources: single photon time-of-arrival detection, chaotic lasers, and amplified spontaneous emission.", "author" : [ { "dropping-particle" : "", "family" : "Hart", "given" : "Joseph D.", "non-dropping-particle" : "", "parse-names" : false, "suffix" : "" }, { "dropping-particle" : "", "family" : "Terashima", "given" : "Yuta", "non-dropping-particle" : "", "parse-names" : false, "suffix" : "" }, { "dropping-particle" : "", "family" : "Uchida", "given" : "Atsushi", "non-dropping-particle" : "", "parse-names" : false, "suffix" : "" }, { "dropping-particle" : "", "family" : "Baumgartner", "given" : "Gerald B.", "non-dropping-particle" : "", "parse-names" : false, "suffix" : "" }, { "dropping-particle" : "", "family" : "Murphy", "given" : "Thomas E.", "non-dropping-particle" : "", "parse-names" : false, "suffix" : "" }, { "dropping-particle" : "", "family" : "Roy", "given" : "Rajarshi", "non-dropping-particle" : "", "parse-names" : false, "suffix" : "" } ], "container-title" : "ArXiv", "id" : "ITEM-1", "issued" : { "date-parts" : [ [ "2016" ] ] }, "page" : "1-29", "title" : "Recommendations and illustrations for the evaluation of photonic random number generators", "type" : "article-journal" }, "uris" : [ "http://www.mendeley.com/documents/?uuid=0f74e8a5-d822-4968-9f32-f03b3ab36048" ] } ], "mendeley" : { "formattedCitation" : "[133]", "plainTextFormattedCitation" : "[133]", "previouslyFormattedCitation" : "[133]" }, "properties" : { "noteIndex" : 0 }, "schema" : "https://github.com/citation-style-language/schema/raw/master/csl-citation.json" }</w:instrText>
      </w:r>
      <w:r w:rsidR="001A3586">
        <w:fldChar w:fldCharType="separate"/>
      </w:r>
      <w:r w:rsidR="00DF05D3" w:rsidRPr="00DF05D3">
        <w:rPr>
          <w:noProof/>
        </w:rPr>
        <w:t>[133]</w:t>
      </w:r>
      <w:r w:rsidR="001A3586">
        <w:fldChar w:fldCharType="end"/>
      </w:r>
      <w:r w:rsidR="00CC47EC">
        <w:t xml:space="preserve">. </w:t>
      </w:r>
      <w:r w:rsidR="000F0CD1">
        <w:t>T</w:t>
      </w:r>
      <w:r>
        <w:t xml:space="preserve">he National Institute of Standards and Technology (NIST) statistical test suite </w:t>
      </w:r>
      <w:r>
        <w:fldChar w:fldCharType="begin" w:fldLock="1"/>
      </w:r>
      <w:r w:rsidR="00CF17B7">
        <w:instrText>ADDIN CSL_CITATION { "citationItems" : [ { "id" : "ITEM-1", "itemData" : { "author" : [ { "dropping-particle" : "", "family" : "Rukhin, A., Soto, J., Nechvatal, J., Smid M., Barker, E., Leigh, S., Levenson, M., Vangel, M., Banks, D., Heckert, A., Dray, A., Vo", "given" : "S", "non-dropping-particle" : "", "parse-names" : false, "suffix" : "" } ], "container-title" : "Special Publication 800-22 National Institute Standart Technology", "id" : "ITEM-1", "issue" : "April", "issued" : { "date-parts" : [ [ "2010" ] ] }, "title" : "Statistical Test Suite for Random and Pseudorando Number Generators for Cryptographic Applications", "type" : "article-journal" }, "uris" : [ "http://www.mendeley.com/documents/?uuid=a2c5306b-95a6-499a-bf88-83304336843f" ] } ], "mendeley" : { "formattedCitation" : "[134]", "plainTextFormattedCitation" : "[134]", "previouslyFormattedCitation" : "[134]" }, "properties" : { "noteIndex" : 0 }, "schema" : "https://github.com/citation-style-language/schema/raw/master/csl-citation.json" }</w:instrText>
      </w:r>
      <w:r>
        <w:fldChar w:fldCharType="separate"/>
      </w:r>
      <w:r w:rsidR="00DF05D3" w:rsidRPr="00DF05D3">
        <w:rPr>
          <w:noProof/>
        </w:rPr>
        <w:t>[134]</w:t>
      </w:r>
      <w:r>
        <w:fldChar w:fldCharType="end"/>
      </w:r>
      <w:r>
        <w:t xml:space="preserve"> and the DIEH</w:t>
      </w:r>
      <w:r w:rsidR="00F55F77">
        <w:t xml:space="preserve">ARD test suite </w:t>
      </w:r>
      <w:r w:rsidR="000F0CD1">
        <w:t>can be applied to test</w:t>
      </w:r>
      <w:r>
        <w:t xml:space="preserve"> </w:t>
      </w:r>
      <w:r w:rsidR="00CC47EC">
        <w:t>PRNGs</w:t>
      </w:r>
      <w:r w:rsidR="00C00221">
        <w:t xml:space="preserve"> to evaluate the suitability of the generated key material</w:t>
      </w:r>
      <w:r w:rsidR="000F0CD1">
        <w:t xml:space="preserve">. </w:t>
      </w:r>
      <w:r w:rsidR="00C00221">
        <w:t xml:space="preserve">However, there is no standard technique for the evaluation of the entropy of physical sources that takes into account the possibility of inter-sample correlations </w:t>
      </w:r>
      <w:r w:rsidR="00C00221">
        <w:fldChar w:fldCharType="begin" w:fldLock="1"/>
      </w:r>
      <w:r w:rsidR="00CF17B7">
        <w:instrText>ADDIN CSL_CITATION { "citationItems" : [ { "id" : "ITEM-1", "itemData" : { "abstract" : "The never-ending quest to improve the security of digital information combined with recent improvements in hardware technology has caused the field of random number generation to undergo a fundamental shift from relying solely on pseudo-random algorithms to employing optical entropy sources. Despite these significant advances on the hardware side, commonly used statistical measures and evaluation practices remain ill-suited to understand or quantify the optical entropy that underlies physical random number generation. We review the state of the art in the evaluation of optical random number generation and recommend a new paradigm: quantifying entropy generation and understanding the physical limits of the optical sources of randomness. In order to do this, we advocate for the separation of the physical entropy source from deterministic post-processing in the evaluation of random number generators and for the explicit consideration of the impact of the measurement and digitization process on the rate of entropy production. We present the Cohen-Procaccia estimate of the entropy rate $h(\\epsilon,\\tau)$ as one way to do this. In order to provide an illustration of our recommendations, we apply the Cohen-Procaccia estimate as well as the entropy estimates from the new NIST draft standards for physical random number generators to evaluate and compare three common optical entropy sources: single photon time-of-arrival detection, chaotic lasers, and amplified spontaneous emission.", "author" : [ { "dropping-particle" : "", "family" : "Hart", "given" : "Joseph D.", "non-dropping-particle" : "", "parse-names" : false, "suffix" : "" }, { "dropping-particle" : "", "family" : "Terashima", "given" : "Yuta", "non-dropping-particle" : "", "parse-names" : false, "suffix" : "" }, { "dropping-particle" : "", "family" : "Uchida", "given" : "Atsushi", "non-dropping-particle" : "", "parse-names" : false, "suffix" : "" }, { "dropping-particle" : "", "family" : "Baumgartner", "given" : "Gerald B.", "non-dropping-particle" : "", "parse-names" : false, "suffix" : "" }, { "dropping-particle" : "", "family" : "Murphy", "given" : "Thomas E.", "non-dropping-particle" : "", "parse-names" : false, "suffix" : "" }, { "dropping-particle" : "", "family" : "Roy", "given" : "Rajarshi", "non-dropping-particle" : "", "parse-names" : false, "suffix" : "" } ], "container-title" : "ArXiv", "id" : "ITEM-1", "issued" : { "date-parts" : [ [ "2016" ] ] }, "page" : "1-29", "title" : "Recommendations and illustrations for the evaluation of photonic random number generators", "type" : "article-journal" }, "uris" : [ "http://www.mendeley.com/documents/?uuid=0f74e8a5-d822-4968-9f32-f03b3ab36048" ] } ], "mendeley" : { "formattedCitation" : "[133]", "plainTextFormattedCitation" : "[133]", "previouslyFormattedCitation" : "[133]" }, "properties" : { "noteIndex" : 0 }, "schema" : "https://github.com/citation-style-language/schema/raw/master/csl-citation.json" }</w:instrText>
      </w:r>
      <w:r w:rsidR="00C00221">
        <w:fldChar w:fldCharType="separate"/>
      </w:r>
      <w:r w:rsidR="00DF05D3" w:rsidRPr="00DF05D3">
        <w:rPr>
          <w:noProof/>
        </w:rPr>
        <w:t>[133]</w:t>
      </w:r>
      <w:r w:rsidR="00C00221">
        <w:fldChar w:fldCharType="end"/>
      </w:r>
      <w:r w:rsidR="00C00221">
        <w:t xml:space="preserve">. As such, NIST is also developing a set of standards and evaluation techniques designed for physical entropy sources which recommend the entropy rate as a suitable figure of merit </w:t>
      </w:r>
      <w:r w:rsidR="00C00221">
        <w:fldChar w:fldCharType="begin" w:fldLock="1"/>
      </w:r>
      <w:r w:rsidR="00CF17B7">
        <w:instrText>ADDIN CSL_CITATION { "citationItems" : [ { "id" : "ITEM-1", "itemData" : { "abstract" : "This Recommendation specifies the design principles and requirements for the entropy sources used by Random Bit Generators, and the tests for the validation of entropy sources. These entropy sources are intended to be combined with Deterministic Random Bit Generator mechanisms that are specified in [SP 800-90A] to construct Random Bit Generators, as specified in [SP 800-90C].", "author" : [ { "dropping-particle" : "", "family" : "Turan", "given" : "Meltem", "non-dropping-particle" : "", "parse-names" : false, "suffix" : "" }, { "dropping-particle" : "", "family" : "Barker", "given" : "Elaine", "non-dropping-particle" : "", "parse-names" : false, "suffix" : "" }, { "dropping-particle" : "", "family" : "Kelsey", "given" : "John", "non-dropping-particle" : "", "parse-names" : false, "suffix" : "" }, { "dropping-particle" : "", "family" : "McKay", "given" : "Kerry", "non-dropping-particle" : "", "parse-names" : false, "suffix" : "" }, { "dropping-particle" : "", "family" : "Baish", "given" : "Kerry", "non-dropping-particle" : "", "parse-names" : false, "suffix" : "" }, { "dropping-particle" : "", "family" : "Boyle", "given" : "Mike", "non-dropping-particle" : "", "parse-names" : false, "suffix" : "" } ], "container-title" : "NIST Special Publication 800-90B", "id" : "ITEM-1", "issue" : "January", "issued" : { "date-parts" : [ [ "2016" ] ] }, "number-of-pages" : "78", "title" : "Recommendation for the Entropy Sources Used for Random Bit Generation, Second Draft", "type" : "report", "volume" : "1" }, "uris" : [ "http://www.mendeley.com/documents/?uuid=3cc62252-7a75-4fb9-b52b-394346989f79" ] } ], "mendeley" : { "formattedCitation" : "[135]", "plainTextFormattedCitation" : "[135]", "previouslyFormattedCitation" : "[135]" }, "properties" : { "noteIndex" : 0 }, "schema" : "https://github.com/citation-style-language/schema/raw/master/csl-citation.json" }</w:instrText>
      </w:r>
      <w:r w:rsidR="00C00221">
        <w:fldChar w:fldCharType="separate"/>
      </w:r>
      <w:r w:rsidR="00DF05D3" w:rsidRPr="00DF05D3">
        <w:rPr>
          <w:noProof/>
        </w:rPr>
        <w:t>[135]</w:t>
      </w:r>
      <w:r w:rsidR="00C00221">
        <w:fldChar w:fldCharType="end"/>
      </w:r>
      <w:r w:rsidR="00C00221">
        <w:t xml:space="preserve"> which we have applied </w:t>
      </w:r>
      <w:r w:rsidR="00256270">
        <w:t>throughout</w:t>
      </w:r>
      <w:r w:rsidR="00C00221">
        <w:t xml:space="preserve"> this work.</w:t>
      </w:r>
      <w:r w:rsidR="00256270">
        <w:t xml:space="preserve"> Future work can continue to evolve the approach used to evaluate the key material generated from the photonic PUF and rigorously apply the approaches described in a final NIST standard.</w:t>
      </w:r>
    </w:p>
    <w:p w14:paraId="523EB01F" w14:textId="77777777" w:rsidR="00566EDC" w:rsidRDefault="00566EDC" w:rsidP="0078212B">
      <w:pPr>
        <w:pStyle w:val="Heading3"/>
      </w:pPr>
      <w:bookmarkStart w:id="1281" w:name="_Toc486147612"/>
      <w:bookmarkStart w:id="1282" w:name="_Toc488574749"/>
      <w:bookmarkStart w:id="1283" w:name="_Toc493792676"/>
      <w:r>
        <w:lastRenderedPageBreak/>
        <w:t>New Devices and Applications</w:t>
      </w:r>
      <w:bookmarkEnd w:id="1281"/>
      <w:bookmarkEnd w:id="1282"/>
      <w:bookmarkEnd w:id="1283"/>
    </w:p>
    <w:p w14:paraId="49F78787" w14:textId="77777777" w:rsidR="00566EDC" w:rsidRPr="00F2641C" w:rsidRDefault="00566EDC" w:rsidP="0078212B">
      <w:r>
        <w:t>We envision the following areas for new devices and applications based upon this research:</w:t>
      </w:r>
    </w:p>
    <w:p w14:paraId="38171FF5" w14:textId="659ED716" w:rsidR="00566EDC" w:rsidRDefault="00256270" w:rsidP="0078212B">
      <w:pPr>
        <w:pStyle w:val="ListParagraph"/>
        <w:numPr>
          <w:ilvl w:val="0"/>
          <w:numId w:val="28"/>
        </w:numPr>
      </w:pPr>
      <w:r>
        <w:rPr>
          <w:b/>
        </w:rPr>
        <w:t>E</w:t>
      </w:r>
      <w:r w:rsidR="00566EDC" w:rsidRPr="0078212B">
        <w:rPr>
          <w:b/>
        </w:rPr>
        <w:t>vanescently-coupled spiral nonlinear silicon photonic PUF.</w:t>
      </w:r>
      <w:r w:rsidR="00566EDC">
        <w:t xml:space="preserve"> We recently demonstrated the construction of a spiral photonic PUF in silicon nitride </w:t>
      </w:r>
      <w:r w:rsidR="00566EDC">
        <w:fldChar w:fldCharType="begin" w:fldLock="1"/>
      </w:r>
      <w:r w:rsidR="00CF17B7">
        <w:instrText>ADDIN CSL_CITATION { "citationItems" : [ { "id" : "ITEM-1", "itemData" : { "author" : [ { "dropping-particle" : "", "family" : "Sun", "given" : "Hongcheng", "non-dropping-particle" : "", "parse-names" : false, "suffix" : "" }, { "dropping-particle" : "", "family" : "Alemohammad", "given" : "Milad", "non-dropping-particle" : "", "parse-names" : false, "suffix" : "" }, { "dropping-particle" : "", "family" : "Bosworth", "given" : "Bryan T", "non-dropping-particle" : "", "parse-names" : false, "suffix" : "" }, { "dropping-particle" : "", "family" : "Grubel", "given" : "Brian C", "non-dropping-particle" : "", "parse-names" : false, "suffix" : "" }, { "dropping-particle" : "", "family" : "Cooper", "given" : "A Brinton", "non-dropping-particle" : "", "parse-names" : false, "suffix" : "" }, { "dropping-particle" : "", "family" : "Foster", "given" : "Mark A", "non-dropping-particle" : "", "parse-names" : false, "suffix" : "" }, { "dropping-particle" : "", "family" : "Foster", "given" : "Amy C", "non-dropping-particle" : "", "parse-names" : false, "suffix" : "" } ], "container-title" : "Conference on Lasers and Electro-Optics, 2017, CLEO 2017", "id" : "ITEM-1", "issued" : { "date-parts" : [ [ "2017" ] ] }, "page" : "2-3", "title" : "Photonic Physical Unclonable Functions using Silicon Nitride Spiral Cavities", "type" : "article-journal" }, "uris" : [ "http://www.mendeley.com/documents/?uuid=1e9796cc-e915-4292-bcbd-ae4e042652eb" ] } ], "mendeley" : { "formattedCitation" : "[136]", "plainTextFormattedCitation" : "[136]", "previouslyFormattedCitation" : "[136]" }, "properties" : { "noteIndex" : 0 }, "schema" : "https://github.com/citation-style-language/schema/raw/master/csl-citation.json" }</w:instrText>
      </w:r>
      <w:r w:rsidR="00566EDC">
        <w:fldChar w:fldCharType="separate"/>
      </w:r>
      <w:r w:rsidR="00DF05D3" w:rsidRPr="00DF05D3">
        <w:rPr>
          <w:noProof/>
        </w:rPr>
        <w:t>[136]</w:t>
      </w:r>
      <w:r w:rsidR="00566EDC">
        <w:fldChar w:fldCharType="end"/>
      </w:r>
      <w:r w:rsidR="004A2A5A">
        <w:t xml:space="preserve"> inspired by s</w:t>
      </w:r>
      <w:r w:rsidR="00566EDC" w:rsidRPr="00741211">
        <w:t xml:space="preserve">ilicon spiral waveguides </w:t>
      </w:r>
      <w:r w:rsidR="004A2A5A">
        <w:t xml:space="preserve">that </w:t>
      </w:r>
      <w:r w:rsidR="00566EDC" w:rsidRPr="00741211">
        <w:t>have been used as on-chip optic</w:t>
      </w:r>
      <w:r w:rsidR="00566EDC">
        <w:t xml:space="preserve">al spectrometers </w:t>
      </w:r>
      <w:r w:rsidR="00566EDC">
        <w:fldChar w:fldCharType="begin" w:fldLock="1"/>
      </w:r>
      <w:r w:rsidR="00CF17B7">
        <w:instrText>ADDIN CSL_CITATION { "citationItems" : [ { "id" : "ITEM-1", "itemData" : { "author" : [ { "dropping-particle" : "", "family" : "Liew", "given" : "Seng Fatt", "non-dropping-particle" : "", "parse-names" : false, "suffix" : "" }, { "dropping-particle" : "", "family" : "Redding", "given" : "Brandon", "non-dropping-particle" : "", "parse-names" : false, "suffix" : "" }, { "dropping-particle" : "", "family" : "Sarma", "given" : "Raktim", "non-dropping-particle" : "", "parse-names" : false, "suffix" : "" }, { "dropping-particle" : "", "family" : "Bromberg", "given" : "Yaron", "non-dropping-particle" : "", "parse-names" : false, "suffix" : "" }, { "dropping-particle" : "", "family" : "Cao", "given" : "Hui", "non-dropping-particle" : "", "parse-names" : false, "suffix" : "" } ], "id" : "ITEM-1", "issued" : { "date-parts" : [ [ "2016" ] ] }, "page" : "3-4", "title" : "On-chip spectrometer based on an evanescently coupled multimode spiral waveguide", "type" : "article-journal" }, "uris" : [ "http://www.mendeley.com/documents/?uuid=2b59ca7a-0e65-4fbb-9ff4-11db9cad9f2f" ] } ], "mendeley" : { "formattedCitation" : "[137]", "plainTextFormattedCitation" : "[137]", "previouslyFormattedCitation" : "[137]" }, "properties" : { "noteIndex" : 0 }, "schema" : "https://github.com/citation-style-language/schema/raw/master/csl-citation.json" }</w:instrText>
      </w:r>
      <w:r w:rsidR="00566EDC">
        <w:fldChar w:fldCharType="separate"/>
      </w:r>
      <w:r w:rsidR="00DF05D3" w:rsidRPr="00DF05D3">
        <w:rPr>
          <w:noProof/>
        </w:rPr>
        <w:t>[137]</w:t>
      </w:r>
      <w:r w:rsidR="00566EDC">
        <w:fldChar w:fldCharType="end"/>
      </w:r>
      <w:r w:rsidR="00566EDC" w:rsidRPr="00741211">
        <w:t>. These multimode waveguides produce complex spectral responses due to the interference between the fields that travel different path lengths. The designed spiral structure introduce</w:t>
      </w:r>
      <w:r w:rsidR="00566EDC">
        <w:t>s</w:t>
      </w:r>
      <w:r w:rsidR="00566EDC" w:rsidRPr="00741211">
        <w:t xml:space="preserve"> evanescent coupling between adjacent waveguides in the spiral due to the small gap designed between them, which further enrich</w:t>
      </w:r>
      <w:r w:rsidR="00566EDC">
        <w:t>es</w:t>
      </w:r>
      <w:r w:rsidR="00566EDC" w:rsidRPr="00741211">
        <w:t xml:space="preserve"> the complexity of the response. </w:t>
      </w:r>
      <w:r w:rsidR="00566EDC">
        <w:t xml:space="preserve">While </w:t>
      </w:r>
      <w:r w:rsidR="00471409">
        <w:t xml:space="preserve">the </w:t>
      </w:r>
      <w:r w:rsidR="00566EDC">
        <w:t xml:space="preserve">silicon nitride </w:t>
      </w:r>
      <w:r w:rsidR="00471409">
        <w:t>material and this novel design provide</w:t>
      </w:r>
      <w:r w:rsidR="00566EDC">
        <w:t xml:space="preserve"> the opportunity for finer spectral features, it </w:t>
      </w:r>
      <w:r w:rsidR="004A2A5A">
        <w:t>is</w:t>
      </w:r>
      <w:r w:rsidR="00566EDC">
        <w:t xml:space="preserve"> weak</w:t>
      </w:r>
      <w:r w:rsidR="004A2A5A">
        <w:t>ly</w:t>
      </w:r>
      <w:r w:rsidR="00566EDC">
        <w:t xml:space="preserve"> nonlinear</w:t>
      </w:r>
      <w:r w:rsidR="00910C32">
        <w:t xml:space="preserve"> and thus nonlinearity cannot be used as a reasonable security argument (</w:t>
      </w:r>
      <w:r w:rsidR="00EF02B3">
        <w:t>as in</w:t>
      </w:r>
      <w:r w:rsidR="00910C32">
        <w:t xml:space="preserve"> Section </w:t>
      </w:r>
      <w:r w:rsidR="00910C32">
        <w:fldChar w:fldCharType="begin"/>
      </w:r>
      <w:r w:rsidR="00910C32">
        <w:instrText xml:space="preserve"> REF _Ref484880396 \n \h </w:instrText>
      </w:r>
      <w:r w:rsidR="00910C32">
        <w:fldChar w:fldCharType="separate"/>
      </w:r>
      <w:r w:rsidR="00AB4C9D">
        <w:t>4.3</w:t>
      </w:r>
      <w:r w:rsidR="00910C32">
        <w:fldChar w:fldCharType="end"/>
      </w:r>
      <w:r w:rsidR="00910C32">
        <w:t>)</w:t>
      </w:r>
      <w:r w:rsidR="00566EDC">
        <w:t>. A silicon spiral photonic PUF design could provide stronger nonlinear</w:t>
      </w:r>
      <w:r w:rsidR="004A2A5A">
        <w:t xml:space="preserve"> interaction</w:t>
      </w:r>
      <w:r w:rsidR="00566EDC">
        <w:t xml:space="preserve"> while improving robustness over the current </w:t>
      </w:r>
      <w:r w:rsidR="00910C32">
        <w:t xml:space="preserve">chaotic cavity </w:t>
      </w:r>
      <w:r w:rsidR="00566EDC">
        <w:t>design</w:t>
      </w:r>
      <w:r w:rsidR="00910C32">
        <w:t xml:space="preserve"> given its fully guided wave approach</w:t>
      </w:r>
      <w:r w:rsidR="00566EDC">
        <w:t>.</w:t>
      </w:r>
    </w:p>
    <w:p w14:paraId="6A31D2A4" w14:textId="50CB5114" w:rsidR="00566EDC" w:rsidRDefault="00256270" w:rsidP="0078212B">
      <w:pPr>
        <w:pStyle w:val="ListParagraph"/>
        <w:numPr>
          <w:ilvl w:val="0"/>
          <w:numId w:val="28"/>
        </w:numPr>
      </w:pPr>
      <w:r>
        <w:rPr>
          <w:b/>
        </w:rPr>
        <w:t>S</w:t>
      </w:r>
      <w:r w:rsidR="00566EDC" w:rsidRPr="0078212B">
        <w:rPr>
          <w:b/>
        </w:rPr>
        <w:t>elf-destructive photonic PUF</w:t>
      </w:r>
      <w:r w:rsidR="00566EDC">
        <w:t xml:space="preserve">. </w:t>
      </w:r>
      <w:r w:rsidR="00910C32">
        <w:t xml:space="preserve">Future work could investigate the use of </w:t>
      </w:r>
      <w:r w:rsidR="00566EDC">
        <w:t>natur</w:t>
      </w:r>
      <w:r w:rsidR="00910C32">
        <w:t>ally unstable optical materials</w:t>
      </w:r>
      <w:r w:rsidR="00566EDC">
        <w:t xml:space="preserve"> such as amorphous silicon</w:t>
      </w:r>
      <w:r w:rsidR="004A2A5A">
        <w:t xml:space="preserve"> (a-Si)</w:t>
      </w:r>
      <w:r w:rsidR="00566EDC">
        <w:t>, to create photonic PUFs that will eventually be unable to be properly authenticated</w:t>
      </w:r>
      <w:r w:rsidR="00910C32">
        <w:t xml:space="preserve"> given their decay</w:t>
      </w:r>
      <w:r w:rsidR="00566EDC">
        <w:t xml:space="preserve">. </w:t>
      </w:r>
      <w:r w:rsidR="00910C32">
        <w:t>We could c</w:t>
      </w:r>
      <w:r w:rsidR="00566EDC" w:rsidRPr="006E2449">
        <w:t>haracterize the decay of a-Si devices</w:t>
      </w:r>
      <w:r w:rsidR="00566EDC">
        <w:t xml:space="preserve"> and </w:t>
      </w:r>
      <w:r w:rsidR="00910C32">
        <w:t xml:space="preserve">evaluate </w:t>
      </w:r>
      <w:r w:rsidR="00566EDC">
        <w:t>their authentication error</w:t>
      </w:r>
      <w:r w:rsidR="00910C32">
        <w:t xml:space="preserve"> as a function of time</w:t>
      </w:r>
      <w:r w:rsidR="00566EDC">
        <w:t xml:space="preserve">. </w:t>
      </w:r>
      <w:r w:rsidR="00566EDC" w:rsidRPr="006E2449">
        <w:t>Further, their sensitivity to light could make reverse eng</w:t>
      </w:r>
      <w:r w:rsidR="00566EDC">
        <w:t>ineering even more challenging.</w:t>
      </w:r>
      <w:r w:rsidR="00566EDC" w:rsidRPr="006E2449">
        <w:t xml:space="preserve"> This property could</w:t>
      </w:r>
      <w:r w:rsidR="00566EDC">
        <w:t xml:space="preserve"> also</w:t>
      </w:r>
      <w:r w:rsidR="00566EDC" w:rsidRPr="006E2449">
        <w:t xml:space="preserve"> address </w:t>
      </w:r>
      <w:r w:rsidR="00566EDC">
        <w:t xml:space="preserve">forward secrecy, i.e. an adversary </w:t>
      </w:r>
      <w:r w:rsidR="00566EDC" w:rsidRPr="006E2449">
        <w:t>acquiring a device and decrypting previously encrypte</w:t>
      </w:r>
      <w:r w:rsidR="00566EDC">
        <w:t>d messages</w:t>
      </w:r>
      <w:r w:rsidR="00910C32">
        <w:t xml:space="preserve"> (see Section </w:t>
      </w:r>
      <w:r w:rsidR="00910C32">
        <w:fldChar w:fldCharType="begin"/>
      </w:r>
      <w:r w:rsidR="00910C32">
        <w:instrText xml:space="preserve"> REF _Ref491807761 \n \h </w:instrText>
      </w:r>
      <w:r w:rsidR="00910C32">
        <w:fldChar w:fldCharType="separate"/>
      </w:r>
      <w:r w:rsidR="00AB4C9D">
        <w:t>6.4</w:t>
      </w:r>
      <w:r w:rsidR="00910C32">
        <w:fldChar w:fldCharType="end"/>
      </w:r>
      <w:r w:rsidR="00910C32">
        <w:t>)</w:t>
      </w:r>
      <w:r w:rsidR="00566EDC">
        <w:t>.</w:t>
      </w:r>
      <w:r w:rsidR="00566EDC" w:rsidRPr="006E2449">
        <w:t xml:space="preserve"> </w:t>
      </w:r>
      <w:r w:rsidR="00910C32">
        <w:t xml:space="preserve">These devices could serve as </w:t>
      </w:r>
      <w:r w:rsidR="00910C32" w:rsidRPr="006E2449">
        <w:t>temporary security tags</w:t>
      </w:r>
      <w:r w:rsidR="00910C32">
        <w:t xml:space="preserve"> for applications that are concerned with compromise of security credentials in hostile situations. </w:t>
      </w:r>
      <w:r w:rsidR="00566EDC" w:rsidRPr="006E2449">
        <w:t xml:space="preserve">It could be used in high security applications as </w:t>
      </w:r>
      <w:r w:rsidR="00566EDC" w:rsidRPr="006E2449">
        <w:lastRenderedPageBreak/>
        <w:t>in covert communications or for missions into hostile territory where secure communication is required but there is a high chance of l</w:t>
      </w:r>
      <w:r w:rsidR="004A2A5A">
        <w:t>osing the platform, e.g. unmanned aerial vehicles</w:t>
      </w:r>
      <w:r w:rsidR="00566EDC">
        <w:t xml:space="preserve">. </w:t>
      </w:r>
    </w:p>
    <w:p w14:paraId="146AD936" w14:textId="4CBBF928" w:rsidR="00566EDC" w:rsidRDefault="00256270" w:rsidP="0078212B">
      <w:pPr>
        <w:pStyle w:val="ListParagraph"/>
        <w:numPr>
          <w:ilvl w:val="0"/>
          <w:numId w:val="28"/>
        </w:numPr>
      </w:pPr>
      <w:r>
        <w:rPr>
          <w:b/>
        </w:rPr>
        <w:t>R</w:t>
      </w:r>
      <w:r w:rsidR="00566EDC" w:rsidRPr="0078212B">
        <w:rPr>
          <w:b/>
        </w:rPr>
        <w:t>econfigurable silicon photonic PUF.</w:t>
      </w:r>
      <w:r w:rsidR="00566EDC">
        <w:t xml:space="preserve"> Most existing PUFs exhibit a static behavior</w:t>
      </w:r>
      <w:r w:rsidR="00910C32">
        <w:t>, i.e. they intend to be highly repeatable over time. H</w:t>
      </w:r>
      <w:r w:rsidR="00566EDC">
        <w:t xml:space="preserve">owever, there are some applications that could benefit from either temporary or permanent reconfigurability </w:t>
      </w:r>
      <w:r w:rsidR="00566EDC">
        <w:fldChar w:fldCharType="begin" w:fldLock="1"/>
      </w:r>
      <w:r w:rsidR="00CF17B7">
        <w:instrText>ADDIN CSL_CITATION { "citationItems" : [ { "id" : "ITEM-1", "itemData" : { "DOI" : "10.2200/S00622ED1V01Y201412SPT012", "ISSN" : "1945-9742", "author" : [ { "dropping-particle" : "", "family" : "Wachsmann", "given" : "Christian", "non-dropping-particle" : "", "parse-names" : false, "suffix" : "" }, { "dropping-particle" : "", "family" : "Sadeghi", "given" : "Ahmad-Reza", "non-dropping-particle" : "", "parse-names" : false, "suffix" : "" } ], "container-title" : "Synthesis Lectures on Information Security, Privacy, and Trust", "id" : "ITEM-1", "issue" : "1", "issued" : { "date-parts" : [ [ "2014" ] ] }, "number-of-pages" : "1-91", "publisher" : "Morgan and Claypool Publishers", "title" : "Physically Unclonable Functions (PUFs): Applications, Models, and Future Directions", "type" : "book", "volume" : "9" }, "uris" : [ "http://www.mendeley.com/documents/?uuid=b6329ddf-d930-4a52-9597-b866f3753646" ] }, { "id" : "ITEM-2", "itemData" : { "DOI" : "10.1109/HST.2015.7140255", "ISBN" : "9781467374200", "author" : [ { "dropping-particle" : "", "family" : "Horstmeyer", "given" : "Roarke", "non-dropping-particle" : "", "parse-names" : false, "suffix" : "" }, { "dropping-particle" : "", "family" : "Assawaworrarit", "given" : "Sid", "non-dropping-particle" : "", "parse-names" : false, "suffix" : "" }, { "dropping-particle" : "", "family" : "Ruhrmair", "given" : "Ulrich", "non-dropping-particle" : "", "parse-names" : false, "suffix" : "" }, { "dropping-particle" : "", "family" : "Yang", "given" : "Changhuei", "non-dropping-particle" : "", "parse-names" : false, "suffix" : "" } ], "container-title" : "Proceedings of the 2015 IEEE International Symposium on Hardware-Oriented Security and Trust, HOST 2015", "id" : "ITEM-2", "issued" : { "date-parts" : [ [ "2015" ] ] }, "page" : "157-162", "title" : "Physically secure and fully reconfigurable data storage using optical scattering", "type" : "article-journal" }, "uris" : [ "http://www.mendeley.com/documents/?uuid=15c72a34-80e1-400c-982f-463836f18d6c" ] } ], "mendeley" : { "formattedCitation" : "[10], [112]", "plainTextFormattedCitation" : "[10], [112]", "previouslyFormattedCitation" : "[10], [112]" }, "properties" : { "noteIndex" : 0 }, "schema" : "https://github.com/citation-style-language/schema/raw/master/csl-citation.json" }</w:instrText>
      </w:r>
      <w:r w:rsidR="00566EDC">
        <w:fldChar w:fldCharType="separate"/>
      </w:r>
      <w:r w:rsidR="00DF05D3" w:rsidRPr="00DF05D3">
        <w:rPr>
          <w:noProof/>
        </w:rPr>
        <w:t>[10], [112]</w:t>
      </w:r>
      <w:r w:rsidR="00566EDC">
        <w:fldChar w:fldCharType="end"/>
      </w:r>
      <w:r w:rsidR="00566EDC">
        <w:t xml:space="preserve">. </w:t>
      </w:r>
      <w:r w:rsidR="00910C32">
        <w:t>F</w:t>
      </w:r>
      <w:r w:rsidR="00566EDC">
        <w:t xml:space="preserve">orward secrecy could be achieved by changing some parameter of the PUF between </w:t>
      </w:r>
      <w:r w:rsidR="004A2A5A">
        <w:t xml:space="preserve">subsequent </w:t>
      </w:r>
      <w:r w:rsidR="00566EDC">
        <w:t>cryptographic session</w:t>
      </w:r>
      <w:r w:rsidR="004A2A5A">
        <w:t>s</w:t>
      </w:r>
      <w:r w:rsidR="00566EDC">
        <w:t>. In the current design, this could be achieved through the use of an electrode placed within and around the cavity with some variable voltage applied across the terminals. In this manner, the index of refraction could shift slightly through electrostriction and could</w:t>
      </w:r>
      <w:r w:rsidR="00EF02B3">
        <w:t xml:space="preserve"> permit varying responses to </w:t>
      </w:r>
      <w:r w:rsidR="00566EDC">
        <w:t>identical challenge</w:t>
      </w:r>
      <w:r w:rsidR="00EF02B3">
        <w:t>s</w:t>
      </w:r>
      <w:r w:rsidR="00566EDC">
        <w:t>.</w:t>
      </w:r>
      <w:r w:rsidR="00956564">
        <w:t xml:space="preserve"> A</w:t>
      </w:r>
      <w:r w:rsidR="00566EDC">
        <w:t>pproaches that can apply some amount of strain to change the cavity shape could also have this effect.</w:t>
      </w:r>
    </w:p>
    <w:p w14:paraId="621BBB37" w14:textId="328C0D5F" w:rsidR="00566EDC" w:rsidRDefault="00256270" w:rsidP="0078212B">
      <w:pPr>
        <w:pStyle w:val="ListParagraph"/>
        <w:numPr>
          <w:ilvl w:val="0"/>
          <w:numId w:val="28"/>
        </w:numPr>
      </w:pPr>
      <w:r>
        <w:rPr>
          <w:b/>
        </w:rPr>
        <w:t>Device construction using</w:t>
      </w:r>
      <w:r w:rsidR="00566EDC" w:rsidRPr="0078212B">
        <w:rPr>
          <w:b/>
        </w:rPr>
        <w:t xml:space="preserve"> standard lithographic methods.</w:t>
      </w:r>
      <w:r w:rsidR="00566EDC">
        <w:t xml:space="preserve"> Leveraging stand</w:t>
      </w:r>
      <w:r w:rsidR="00EF02B3">
        <w:t xml:space="preserve">ard lithography </w:t>
      </w:r>
      <w:r w:rsidR="00065802">
        <w:t>instead of EBL</w:t>
      </w:r>
      <w:r w:rsidR="00566EDC">
        <w:t xml:space="preserve"> can make the fabrication of these devices even more practical. Future </w:t>
      </w:r>
      <w:r w:rsidR="00956564">
        <w:t>research</w:t>
      </w:r>
      <w:r w:rsidR="00065802">
        <w:t xml:space="preserve"> </w:t>
      </w:r>
      <w:r w:rsidR="00956564">
        <w:t>could focus on the</w:t>
      </w:r>
      <w:r w:rsidR="00065802">
        <w:t xml:space="preserve"> </w:t>
      </w:r>
      <w:r w:rsidR="00956564">
        <w:t>fabrication of these</w:t>
      </w:r>
      <w:r w:rsidR="00566EDC">
        <w:t xml:space="preserve"> devices </w:t>
      </w:r>
      <w:r w:rsidR="00065802">
        <w:t xml:space="preserve">per </w:t>
      </w:r>
      <w:r w:rsidR="00956564">
        <w:t>such</w:t>
      </w:r>
      <w:r w:rsidR="00065802">
        <w:t xml:space="preserve"> techniques </w:t>
      </w:r>
      <w:r w:rsidR="00566EDC">
        <w:t xml:space="preserve">and analyze their unclonability. </w:t>
      </w:r>
    </w:p>
    <w:p w14:paraId="5CEA1B93" w14:textId="46246CB3" w:rsidR="00566EDC" w:rsidRDefault="00256270" w:rsidP="0078212B">
      <w:pPr>
        <w:pStyle w:val="ListParagraph"/>
        <w:numPr>
          <w:ilvl w:val="0"/>
          <w:numId w:val="28"/>
        </w:numPr>
      </w:pPr>
      <w:r>
        <w:rPr>
          <w:b/>
        </w:rPr>
        <w:t>E</w:t>
      </w:r>
      <w:r w:rsidRPr="0078212B">
        <w:rPr>
          <w:b/>
        </w:rPr>
        <w:t xml:space="preserve">nhanced cavity shapes </w:t>
      </w:r>
      <w:r>
        <w:rPr>
          <w:b/>
        </w:rPr>
        <w:t xml:space="preserve">via </w:t>
      </w:r>
      <w:r w:rsidR="00566EDC" w:rsidRPr="0078212B">
        <w:rPr>
          <w:b/>
        </w:rPr>
        <w:t xml:space="preserve">optimization and inverse design </w:t>
      </w:r>
      <w:r w:rsidRPr="0078212B">
        <w:rPr>
          <w:b/>
        </w:rPr>
        <w:t>techniques</w:t>
      </w:r>
      <w:r w:rsidR="00566EDC" w:rsidRPr="0078212B">
        <w:rPr>
          <w:b/>
        </w:rPr>
        <w:t>.</w:t>
      </w:r>
      <w:r w:rsidR="00566EDC">
        <w:t xml:space="preserve"> </w:t>
      </w:r>
      <w:r w:rsidR="00956564">
        <w:t>Future work could investigate the i</w:t>
      </w:r>
      <w:r w:rsidR="00566EDC">
        <w:t>mplement</w:t>
      </w:r>
      <w:r w:rsidR="00956564">
        <w:t>ation of</w:t>
      </w:r>
      <w:r w:rsidR="00566EDC">
        <w:t xml:space="preserve"> multi-objective </w:t>
      </w:r>
      <w:r w:rsidR="00065802">
        <w:t xml:space="preserve">design </w:t>
      </w:r>
      <w:r w:rsidR="00566EDC">
        <w:t>optimization techniques</w:t>
      </w:r>
      <w:r w:rsidR="00EF02B3">
        <w:t xml:space="preserve"> that optimize based upon the performance metrics discussed in Section </w:t>
      </w:r>
      <w:r w:rsidR="00EF02B3">
        <w:fldChar w:fldCharType="begin"/>
      </w:r>
      <w:r w:rsidR="00EF02B3">
        <w:instrText xml:space="preserve"> REF _Ref492319076 \n \h </w:instrText>
      </w:r>
      <w:r w:rsidR="00EF02B3">
        <w:fldChar w:fldCharType="separate"/>
      </w:r>
      <w:r w:rsidR="00AB4C9D">
        <w:t>2.3</w:t>
      </w:r>
      <w:r w:rsidR="00EF02B3">
        <w:fldChar w:fldCharType="end"/>
      </w:r>
      <w:r w:rsidR="00566EDC">
        <w:t xml:space="preserve">. </w:t>
      </w:r>
      <w:r w:rsidR="00566EDC" w:rsidRPr="00AD2A40">
        <w:t>We envision the development of new designs that provide for longer photon lifetimes and increased sensitivity, thus further enhancing their usability as security devices.</w:t>
      </w:r>
    </w:p>
    <w:p w14:paraId="1C30B424" w14:textId="0EA59FCC" w:rsidR="00566EDC" w:rsidRDefault="00566EDC" w:rsidP="0078212B">
      <w:pPr>
        <w:pStyle w:val="ListParagraph"/>
        <w:numPr>
          <w:ilvl w:val="0"/>
          <w:numId w:val="28"/>
        </w:numPr>
      </w:pPr>
      <w:r w:rsidRPr="0078212B">
        <w:rPr>
          <w:b/>
        </w:rPr>
        <w:t>Continue research into the use of photonic PUFs in compressed sensing.</w:t>
      </w:r>
      <w:r>
        <w:t xml:space="preserve"> Our previous work </w:t>
      </w:r>
      <w:r>
        <w:fldChar w:fldCharType="begin" w:fldLock="1"/>
      </w:r>
      <w:r w:rsidR="00CF17B7">
        <w:instrText>ADDIN CSL_CITATION { "citationItems" : [ { "id" : "ITEM-1", "itemData" : { "author" : [ { "dropping-particle" : "", "family" : "Sun", "given" : "Hongcheng", "non-dropping-particle" : "", "parse-names" : false, "suffix" : "" }, { "dropping-particle" : "", "family" : "Bosworth", "given" : "Bryan T", "non-dropping-particle" : "", "parse-names" : false, "suffix" : "" }, { "dropping-particle" : "", "family" : "Grubel", "given" : "Brian C", "non-dropping-particle" : "", "parse-names" : false, "suffix" : "" }, { "dropping-particle" : "", "family" : "Kossey", "given" : "Michael R", "non-dropping-particle" : "", "parse-names" : false, "suffix" : "" }, { "dropping-particle" : "", "family" : "Foster", "given" : "Mark A", "non-dropping-particle" : "", "parse-names" : false, "suffix" : "" }, { "dropping-particle" : "", "family" : "Foster", "given" : "Amy C", "non-dropping-particle" : "", "parse-names" : false, "suffix" : "" } ], "container-title" : "Conference on Lasers and Electro-Optics, 2017, CLEO 2017", "id" : "ITEM-1", "issued" : { "date-parts" : [ [ "2017" ] ] }, "page" : "1-2", "title" : "Compressed Sensing of Sparse RF Signals Based on Silicon Photonic Microcavities", "type" : "article-journal" }, "uris" : [ "http://www.mendeley.com/documents/?uuid=a29f725a-7ce1-4998-b567-d18aa97fe34d" ] } ], "mendeley" : { "formattedCitation" : "[138]", "plainTextFormattedCitation" : "[138]", "previouslyFormattedCitation" : "[138]" }, "properties" : { "noteIndex" : 0 }, "schema" : "https://github.com/citation-style-language/schema/raw/master/csl-citation.json" }</w:instrText>
      </w:r>
      <w:r>
        <w:fldChar w:fldCharType="separate"/>
      </w:r>
      <w:r w:rsidR="00DF05D3" w:rsidRPr="00DF05D3">
        <w:rPr>
          <w:noProof/>
        </w:rPr>
        <w:t>[138]</w:t>
      </w:r>
      <w:r>
        <w:fldChar w:fldCharType="end"/>
      </w:r>
      <w:r>
        <w:t xml:space="preserve"> </w:t>
      </w:r>
      <w:r w:rsidRPr="00433653">
        <w:t>demonstrate</w:t>
      </w:r>
      <w:r>
        <w:t>d</w:t>
      </w:r>
      <w:r w:rsidRPr="00433653">
        <w:t xml:space="preserve"> the use of these devices to generate random spectral patterns for </w:t>
      </w:r>
      <w:r w:rsidRPr="00433653">
        <w:lastRenderedPageBreak/>
        <w:t>compressive measurement of radio frequency spectra with small size, weight and reduced power requirements.</w:t>
      </w:r>
      <w:r w:rsidR="00956564">
        <w:t xml:space="preserve"> Future would could continue to assess their suitability for such applications.</w:t>
      </w:r>
    </w:p>
    <w:p w14:paraId="398CEED5" w14:textId="230D0F64" w:rsidR="00CD6A93" w:rsidRDefault="00CD6A93" w:rsidP="00CD6A93">
      <w:pPr>
        <w:pStyle w:val="Heading2"/>
      </w:pPr>
      <w:bookmarkStart w:id="1284" w:name="_Toc493792677"/>
      <w:r>
        <w:t>Conclusion</w:t>
      </w:r>
      <w:bookmarkEnd w:id="1284"/>
    </w:p>
    <w:p w14:paraId="0EC2DE12" w14:textId="4F2D738C" w:rsidR="00637213" w:rsidRDefault="00CD6A93" w:rsidP="0078212B">
      <w:r w:rsidRPr="00A11DD6">
        <w:t>Information security is of paramount importance to our information-centr</w:t>
      </w:r>
      <w:r>
        <w:t xml:space="preserve">ic society and demands continual innovation to address the evolving threats. In this dissertation, we demonstrate a silicon photonic PUF, which is the first optical PUF that is directly compatible with electronic fabrication processes and telecommunications infrastructure. This photonic PUF can </w:t>
      </w:r>
      <w:r w:rsidR="00D441E9">
        <w:t>integrate</w:t>
      </w:r>
      <w:r>
        <w:t xml:space="preserve"> the security benefits of optical PUFs </w:t>
      </w:r>
      <w:r w:rsidR="00956564">
        <w:t xml:space="preserve">with </w:t>
      </w:r>
      <w:r>
        <w:t>electronic circuits</w:t>
      </w:r>
      <w:r w:rsidRPr="00A11DD6">
        <w:t>.</w:t>
      </w:r>
      <w:r>
        <w:t xml:space="preserve"> Due to their speed</w:t>
      </w:r>
      <w:r w:rsidRPr="00A11DD6">
        <w:t xml:space="preserve">, simplicity, compactness, low-cost, and </w:t>
      </w:r>
      <w:r>
        <w:t xml:space="preserve">technological </w:t>
      </w:r>
      <w:r w:rsidRPr="00A11DD6">
        <w:t xml:space="preserve">compatibility, these </w:t>
      </w:r>
      <w:r>
        <w:t xml:space="preserve">photonic PUFs can </w:t>
      </w:r>
      <w:r w:rsidRPr="00A11DD6">
        <w:t>find application in a range of authentication technologies including mobile devices, computers, smart tokens, credit cards, and secure data storage devices</w:t>
      </w:r>
      <w:r>
        <w:t xml:space="preserve"> along with ensuring supply chain integrity</w:t>
      </w:r>
      <w:r w:rsidRPr="00A11DD6">
        <w:t>.</w:t>
      </w:r>
      <w:r>
        <w:t xml:space="preserve"> </w:t>
      </w:r>
      <w:r w:rsidRPr="00D37E8D">
        <w:t>Furthermore, the scalability of silicon photonic integration indicates that a large number of these devices can form an interconnected system to further increase</w:t>
      </w:r>
      <w:r>
        <w:t xml:space="preserve"> the optical interaction complexity and thus</w:t>
      </w:r>
      <w:r w:rsidRPr="00D37E8D">
        <w:t xml:space="preserve"> security. </w:t>
      </w:r>
      <w:r>
        <w:t>Additionally, d</w:t>
      </w:r>
      <w:r w:rsidRPr="00A11DD6">
        <w:t xml:space="preserve">ue to the </w:t>
      </w:r>
      <w:r>
        <w:t xml:space="preserve">key extraction speed and </w:t>
      </w:r>
      <w:r w:rsidRPr="00A11DD6">
        <w:t xml:space="preserve">compatibility with both electronics and optical communications, the security afforded by these devices can be readily extended beyond authentication </w:t>
      </w:r>
      <w:r>
        <w:t xml:space="preserve">and communications </w:t>
      </w:r>
      <w:r w:rsidRPr="00A11DD6">
        <w:t>to, for example</w:t>
      </w:r>
      <w:r>
        <w:t>, circuits for tamper awareness and</w:t>
      </w:r>
      <w:r w:rsidRPr="00A11DD6">
        <w:t xml:space="preserve"> </w:t>
      </w:r>
      <w:r>
        <w:t>encrypted</w:t>
      </w:r>
      <w:r w:rsidRPr="00A11DD6">
        <w:t xml:space="preserve"> </w:t>
      </w:r>
      <w:r>
        <w:t xml:space="preserve">information storage </w:t>
      </w:r>
      <w:r w:rsidRPr="00A11DD6">
        <w:rPr>
          <w:vertAlign w:val="superscript"/>
        </w:rPr>
        <w:fldChar w:fldCharType="begin" w:fldLock="1"/>
      </w:r>
      <w:r w:rsidR="00B364D5">
        <w:rPr>
          <w:vertAlign w:val="superscript"/>
        </w:rPr>
        <w:instrText>ADDIN CSL_CITATION { "citationItems" : [ { "id" : "ITEM-1", "itemData" : { "author" : [ { "dropping-particle" : "", "family" : "Horstmeyer", "given" : "Roarke", "non-dropping-particle" : "", "parse-names" : false, "suffix" : "" }, { "dropping-particle" : "", "family" : "Judkewitz", "given" : "Benjamin", "non-dropping-particle" : "", "parse-names" : false, "suffix" : "" }, { "dropping-particle" : "", "family" : "Vellekoop", "given" : "Ivo M.", "non-dropping-particle" : "", "parse-names" : false, "suffix" : "" }, { "dropping-particle" : "", "family" : "Assawaworrarit", "given" : "Sid", "non-dropping-particle" : "", "parse-names" : false, "suffix" : "" }, { "dropping-particle" : "", "family" : "Yang", "given" : "Changhuei", "non-dropping-particle" : "", "parse-names" : false, "suffix" : "" } ], "container-title" : "Scientific Reports", "id" : "ITEM-1", "issue" : "x", "issued" : { "date-parts" : [ [ "2013" ] ] }, "title" : "Physical key-protected one-time pad: Supplementary information", "type" : "article-journal", "volume" : "3" }, "uris" : [ "http://www.mendeley.com/documents/?uuid=3b4d924c-0668-4390-b10a-36c7757c3daa" ] } ], "mendeley" : { "formattedCitation" : "[113]", "plainTextFormattedCitation" : "[113]", "previouslyFormattedCitation" : "[113]" }, "properties" : { "noteIndex" : 0 }, "schema" : "https://github.com/citation-style-language/schema/raw/master/csl-citation.json" }</w:instrText>
      </w:r>
      <w:r w:rsidRPr="00A11DD6">
        <w:rPr>
          <w:vertAlign w:val="superscript"/>
        </w:rPr>
        <w:fldChar w:fldCharType="separate"/>
      </w:r>
      <w:r w:rsidR="00CF17B7" w:rsidRPr="00CF17B7">
        <w:rPr>
          <w:noProof/>
        </w:rPr>
        <w:t>[113]</w:t>
      </w:r>
      <w:r w:rsidRPr="00A11DD6">
        <w:fldChar w:fldCharType="end"/>
      </w:r>
      <w:r>
        <w:t>. We hope that this work establishes a basis for the development and testing of future embodiments of integrated photonic PUFs which form transformational improvements upon previous work for enhanced security.</w:t>
      </w:r>
      <w:r w:rsidR="00637213">
        <w:br w:type="page"/>
      </w:r>
    </w:p>
    <w:p w14:paraId="21C48721" w14:textId="77777777" w:rsidR="007A0414" w:rsidRDefault="007A0414" w:rsidP="007A0414">
      <w:pPr>
        <w:pStyle w:val="Heading1"/>
      </w:pPr>
      <w:bookmarkStart w:id="1285" w:name="_Toc486147614"/>
      <w:bookmarkStart w:id="1286" w:name="_Toc488574751"/>
      <w:bookmarkStart w:id="1287" w:name="_Toc493792678"/>
      <w:bookmarkStart w:id="1288" w:name="_Toc486147613"/>
      <w:bookmarkStart w:id="1289" w:name="_Toc488574750"/>
      <w:r>
        <w:lastRenderedPageBreak/>
        <w:t>Appendices</w:t>
      </w:r>
      <w:bookmarkEnd w:id="1285"/>
      <w:bookmarkEnd w:id="1286"/>
      <w:bookmarkEnd w:id="1287"/>
    </w:p>
    <w:p w14:paraId="0B80AF6C" w14:textId="77777777" w:rsidR="007A0414" w:rsidRDefault="007A0414" w:rsidP="007A0414">
      <w:pPr>
        <w:pStyle w:val="Heading2"/>
      </w:pPr>
      <w:bookmarkStart w:id="1290" w:name="_Ref484984241"/>
      <w:bookmarkStart w:id="1291" w:name="_Toc486147616"/>
      <w:bookmarkStart w:id="1292" w:name="_Toc488574753"/>
      <w:bookmarkStart w:id="1293" w:name="_Toc493792679"/>
      <w:r>
        <w:t>Detailed Fabrication Process</w:t>
      </w:r>
      <w:bookmarkEnd w:id="1290"/>
      <w:bookmarkEnd w:id="1291"/>
      <w:bookmarkEnd w:id="1292"/>
      <w:bookmarkEnd w:id="1293"/>
    </w:p>
    <w:p w14:paraId="62D66FB7" w14:textId="77777777" w:rsidR="007A0414" w:rsidRDefault="007A0414" w:rsidP="007A0414">
      <w:r>
        <w:t>U</w:t>
      </w:r>
      <w:r w:rsidRPr="00D93B5F">
        <w:t>sing standard CMOS-compatible techniques</w:t>
      </w:r>
      <w:r>
        <w:t>, w</w:t>
      </w:r>
      <w:r w:rsidRPr="00D93B5F">
        <w:t xml:space="preserve">e fabricate </w:t>
      </w:r>
      <w:r>
        <w:t>six</w:t>
      </w:r>
      <w:r w:rsidRPr="00D93B5F">
        <w:t xml:space="preserve"> 30-µm diameter devices from single-crystal </w:t>
      </w:r>
      <w:r>
        <w:t>SOI</w:t>
      </w:r>
      <w:r w:rsidRPr="00D93B5F">
        <w:t xml:space="preserve"> material (2</w:t>
      </w:r>
      <w:r>
        <w:t>2</w:t>
      </w:r>
      <w:r w:rsidRPr="00D93B5F">
        <w:t xml:space="preserve">0-nm thick) clad with 1 µm of silicon dioxide, achieving a device volume of </w:t>
      </w:r>
      <w:r>
        <w:t xml:space="preserve">approximately </w:t>
      </w:r>
      <w:r w:rsidRPr="00D93B5F">
        <w:t>160</w:t>
      </w:r>
      <w:r>
        <w:t xml:space="preserve"> </w:t>
      </w:r>
      <w:r w:rsidRPr="00D93B5F">
        <w:t>µm</w:t>
      </w:r>
      <w:r w:rsidRPr="00D93B5F">
        <w:rPr>
          <w:vertAlign w:val="superscript"/>
        </w:rPr>
        <w:t>3</w:t>
      </w:r>
      <w:r w:rsidRPr="00D93B5F">
        <w:t>. Each design differs</w:t>
      </w:r>
      <w:r>
        <w:t xml:space="preserve"> from the others</w:t>
      </w:r>
      <w:r w:rsidRPr="00D93B5F">
        <w:t xml:space="preserve"> in a single parameter including existence, size, </w:t>
      </w:r>
      <w:r>
        <w:t xml:space="preserve">and </w:t>
      </w:r>
      <w:r w:rsidRPr="00D93B5F">
        <w:t>position of the chamfer, a</w:t>
      </w:r>
      <w:r>
        <w:t>s well as</w:t>
      </w:r>
      <w:r w:rsidRPr="00D93B5F">
        <w:t xml:space="preserve"> the presence of </w:t>
      </w:r>
      <w:r>
        <w:t>arbitrarily</w:t>
      </w:r>
      <w:r w:rsidRPr="00D93B5F">
        <w:t xml:space="preserve"> posi</w:t>
      </w:r>
      <w:r>
        <w:t>tioned holes within the cavity</w:t>
      </w:r>
      <w:r w:rsidRPr="00D93B5F">
        <w:t xml:space="preserve">. In addition, two copies of </w:t>
      </w:r>
      <w:r>
        <w:t>every</w:t>
      </w:r>
      <w:r w:rsidRPr="00D93B5F">
        <w:t xml:space="preserve"> cavity are fabricated on the same </w:t>
      </w:r>
      <w:r>
        <w:t>SOI</w:t>
      </w:r>
      <w:r w:rsidRPr="00D93B5F">
        <w:t xml:space="preserve"> die and in the same fabrication run</w:t>
      </w:r>
      <w:r>
        <w:t>,</w:t>
      </w:r>
      <w:r w:rsidRPr="00D93B5F">
        <w:t xml:space="preserve"> permitting analysis of PUF clonability.</w:t>
      </w:r>
    </w:p>
    <w:p w14:paraId="5788A322" w14:textId="77777777" w:rsidR="007A0414" w:rsidRDefault="007A0414" w:rsidP="007A0414">
      <w:pPr>
        <w:pStyle w:val="Figure2"/>
      </w:pPr>
      <w:r w:rsidRPr="00E95869">
        <mc:AlternateContent>
          <mc:Choice Requires="wpg">
            <w:drawing>
              <wp:inline distT="0" distB="0" distL="0" distR="0" wp14:anchorId="56F2CC51" wp14:editId="3B951BBE">
                <wp:extent cx="5649595" cy="2975610"/>
                <wp:effectExtent l="0" t="0" r="8255" b="0"/>
                <wp:docPr id="751" name="Group 15">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649595" cy="2975610"/>
                          <a:chOff x="0" y="0"/>
                          <a:chExt cx="5649595" cy="2975610"/>
                        </a:xfrm>
                      </wpg:grpSpPr>
                      <pic:pic xmlns:pic="http://schemas.openxmlformats.org/drawingml/2006/picture">
                        <pic:nvPicPr>
                          <pic:cNvPr id="752" name="Picture 752">
                            <a:extLst/>
                          </pic:cNvPr>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649595" cy="2975610"/>
                          </a:xfrm>
                          <a:prstGeom prst="rect">
                            <a:avLst/>
                          </a:prstGeom>
                          <a:noFill/>
                        </pic:spPr>
                      </pic:pic>
                      <wps:wsp>
                        <wps:cNvPr id="754" name="TextBox 2">
                          <a:extLst/>
                        </wps:cNvPr>
                        <wps:cNvSpPr txBox="1"/>
                        <wps:spPr>
                          <a:xfrm>
                            <a:off x="3160078" y="862902"/>
                            <a:ext cx="516255" cy="210820"/>
                          </a:xfrm>
                          <a:prstGeom prst="rect">
                            <a:avLst/>
                          </a:prstGeom>
                          <a:noFill/>
                        </wps:spPr>
                        <wps:txbx>
                          <w:txbxContent>
                            <w:p w14:paraId="00305383" w14:textId="77777777" w:rsidR="00EF7A23" w:rsidRPr="00391B97" w:rsidRDefault="00EF7A23" w:rsidP="007A0414">
                              <w:pPr>
                                <w:pStyle w:val="NormalWeb"/>
                                <w:spacing w:before="2" w:after="2" w:line="240" w:lineRule="auto"/>
                                <w:ind w:firstLine="0"/>
                                <w:rPr>
                                  <w:sz w:val="16"/>
                                  <w:szCs w:val="16"/>
                                </w:rPr>
                              </w:pPr>
                              <w:r w:rsidRPr="00391B97">
                                <w:rPr>
                                  <w:sz w:val="16"/>
                                  <w:szCs w:val="16"/>
                                </w:rPr>
                                <w:t>Cavities</w:t>
                              </w:r>
                            </w:p>
                          </w:txbxContent>
                        </wps:txbx>
                        <wps:bodyPr wrap="none" rtlCol="0">
                          <a:spAutoFit/>
                        </wps:bodyPr>
                      </wps:wsp>
                      <wps:wsp>
                        <wps:cNvPr id="755" name="TextBox 3">
                          <a:extLst/>
                        </wps:cNvPr>
                        <wps:cNvSpPr txBox="1"/>
                        <wps:spPr>
                          <a:xfrm>
                            <a:off x="3937318" y="1190539"/>
                            <a:ext cx="846455" cy="210820"/>
                          </a:xfrm>
                          <a:prstGeom prst="rect">
                            <a:avLst/>
                          </a:prstGeom>
                          <a:noFill/>
                        </wps:spPr>
                        <wps:txbx>
                          <w:txbxContent>
                            <w:p w14:paraId="59007F23" w14:textId="77777777" w:rsidR="00EF7A23" w:rsidRPr="00391B97" w:rsidRDefault="00EF7A23" w:rsidP="007A0414">
                              <w:pPr>
                                <w:pStyle w:val="NormalWeb"/>
                                <w:spacing w:before="2" w:after="2" w:line="240" w:lineRule="auto"/>
                                <w:ind w:firstLine="0"/>
                                <w:rPr>
                                  <w:sz w:val="16"/>
                                  <w:szCs w:val="16"/>
                                </w:rPr>
                              </w:pPr>
                              <w:r w:rsidRPr="00391B97">
                                <w:rPr>
                                  <w:sz w:val="16"/>
                                  <w:szCs w:val="16"/>
                                </w:rPr>
                                <w:t>Bus waveguides</w:t>
                              </w:r>
                            </w:p>
                          </w:txbxContent>
                        </wps:txbx>
                        <wps:bodyPr wrap="none" rtlCol="0">
                          <a:spAutoFit/>
                        </wps:bodyPr>
                      </wps:wsp>
                      <wps:wsp>
                        <wps:cNvPr id="756" name="TextBox 4">
                          <a:extLst/>
                        </wps:cNvPr>
                        <wps:cNvSpPr txBox="1"/>
                        <wps:spPr>
                          <a:xfrm>
                            <a:off x="1742758" y="2411731"/>
                            <a:ext cx="914400" cy="444500"/>
                          </a:xfrm>
                          <a:prstGeom prst="rect">
                            <a:avLst/>
                          </a:prstGeom>
                          <a:noFill/>
                        </wps:spPr>
                        <wps:txbx>
                          <w:txbxContent>
                            <w:p w14:paraId="031A448D" w14:textId="77777777" w:rsidR="00EF7A23" w:rsidRPr="00391B97" w:rsidRDefault="00EF7A23" w:rsidP="007A0414">
                              <w:pPr>
                                <w:pStyle w:val="NormalWeb"/>
                                <w:spacing w:before="2" w:after="2" w:line="240" w:lineRule="auto"/>
                                <w:ind w:firstLine="0"/>
                                <w:rPr>
                                  <w:sz w:val="16"/>
                                  <w:szCs w:val="16"/>
                                </w:rPr>
                              </w:pPr>
                              <w:r w:rsidRPr="00391B97">
                                <w:rPr>
                                  <w:sz w:val="16"/>
                                  <w:szCs w:val="16"/>
                                </w:rPr>
                                <w:t>Tapered fiber-to-waveguide mode convertors</w:t>
                              </w:r>
                            </w:p>
                          </w:txbxContent>
                        </wps:txbx>
                        <wps:bodyPr wrap="square" rtlCol="0">
                          <a:spAutoFit/>
                        </wps:bodyPr>
                      </wps:wsp>
                      <wps:wsp>
                        <wps:cNvPr id="757" name="Straight Arrow Connector 757">
                          <a:extLst/>
                        </wps:cNvPr>
                        <wps:cNvCnPr/>
                        <wps:spPr>
                          <a:xfrm flipH="1" flipV="1">
                            <a:off x="2878138" y="802005"/>
                            <a:ext cx="281940" cy="1686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8" name="Straight Arrow Connector 758">
                          <a:extLst/>
                        </wps:cNvPr>
                        <wps:cNvCnPr>
                          <a:cxnSpLocks/>
                        </wps:cNvCnPr>
                        <wps:spPr>
                          <a:xfrm flipH="1">
                            <a:off x="2965292" y="970687"/>
                            <a:ext cx="194786" cy="1686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59" name="Straight Arrow Connector 759">
                          <a:extLst/>
                        </wps:cNvPr>
                        <wps:cNvCnPr>
                          <a:cxnSpLocks/>
                        </wps:cNvCnPr>
                        <wps:spPr>
                          <a:xfrm flipH="1">
                            <a:off x="3788091" y="1331823"/>
                            <a:ext cx="194786" cy="168682"/>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0" name="Straight Arrow Connector 760">
                          <a:extLst/>
                        </wps:cNvPr>
                        <wps:cNvCnPr>
                          <a:cxnSpLocks/>
                        </wps:cNvCnPr>
                        <wps:spPr>
                          <a:xfrm>
                            <a:off x="2589526" y="2671569"/>
                            <a:ext cx="165422" cy="11163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61" name="Rectangle 761">
                          <a:extLst/>
                        </wps:cNvPr>
                        <wps:cNvSpPr/>
                        <wps:spPr>
                          <a:xfrm>
                            <a:off x="3885484" y="509905"/>
                            <a:ext cx="964964" cy="35306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6F2CC51" id="Group 15" o:spid="_x0000_s1128" style="width:444.85pt;height:234.3pt;mso-position-horizontal-relative:char;mso-position-vertical-relative:line" coordsize="56495,29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">
                <v:shape id="Picture 752" o:spid="_x0000_s1129" type="#_x0000_t75" style="position:absolute;width:56495;height:29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tzDLEAAAA3AAAAA8AAABkcnMvZG93bnJldi54bWxEj0FrwkAUhO8F/8PyhN6ajVLTmrqKFgKC&#10;p9ocenxmn0lo9m3Irmb7711B6HGYmW+Y1SaYTlxpcK1lBbMkBUFcWd1yraD8Ll7eQTiPrLGzTAr+&#10;yMFmPXlaYa7tyF90PfpaRAi7HBU03ve5lK5qyKBLbE8cvbMdDPooh1rqAccIN52cp2kmDbYcFxrs&#10;6bOh6vd4MQrCobOmMFm2O9ev5UnTMg0/Wqnnadh+gPAU/H/40d5rBW+LOdzPxCMg1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tzDLEAAAA3AAAAA8AAAAAAAAAAAAAAAAA&#10;nwIAAGRycy9kb3ducmV2LnhtbFBLBQYAAAAABAAEAPcAAACQAwAAAAA=&#10;">
                  <v:imagedata r:id="rId157" o:title=""/>
                </v:shape>
                <v:shape id="TextBox 2" o:spid="_x0000_s1130" type="#_x0000_t202" style="position:absolute;left:31600;top:8629;width:5163;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EME8UA&#10;AADcAAAADwAAAGRycy9kb3ducmV2LnhtbESPwW7CMBBE70j9B2sr9VacIKA0xKAKWqk3IO0HrOIl&#10;ThOvo9hAytfjSpU4jmbmjSZfD7YVZ+p97VhBOk5AEJdO11wp+P76eF6A8AFZY+uYFPySh/XqYZRj&#10;pt2FD3QuQiUihH2GCkwIXSalLw1Z9GPXEUfv6HqLIcq+krrHS4TbVk6SZC4t1hwXDHa0MVQ2xckq&#10;WCR21zSvk72302s6M5ute+9+lHp6HN6WIAIN4R7+b39qBS+zKfydiUdAr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QwTxQAAANwAAAAPAAAAAAAAAAAAAAAAAJgCAABkcnMv&#10;ZG93bnJldi54bWxQSwUGAAAAAAQABAD1AAAAigMAAAAA&#10;" filled="f" stroked="f">
                  <v:textbox style="mso-fit-shape-to-text:t">
                    <w:txbxContent>
                      <w:p w14:paraId="00305383" w14:textId="77777777" w:rsidR="00EF7A23" w:rsidRPr="00391B97" w:rsidRDefault="00EF7A23" w:rsidP="007A0414">
                        <w:pPr>
                          <w:pStyle w:val="NormalWeb"/>
                          <w:spacing w:before="2" w:after="2" w:line="240" w:lineRule="auto"/>
                          <w:ind w:firstLine="0"/>
                          <w:rPr>
                            <w:sz w:val="16"/>
                            <w:szCs w:val="16"/>
                          </w:rPr>
                        </w:pPr>
                        <w:r w:rsidRPr="00391B97">
                          <w:rPr>
                            <w:sz w:val="16"/>
                            <w:szCs w:val="16"/>
                          </w:rPr>
                          <w:t>Cavities</w:t>
                        </w:r>
                      </w:p>
                    </w:txbxContent>
                  </v:textbox>
                </v:shape>
                <v:shape id="TextBox 3" o:spid="_x0000_s1131" type="#_x0000_t202" style="position:absolute;left:39373;top:11905;width:8464;height:210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2piMUA&#10;AADcAAAADwAAAGRycy9kb3ducmV2LnhtbESPwW7CMBBE70j9B2sr9VacIEIhxUEVFKk3KPABq3iJ&#10;08TrKHYh9OvrSpU4jmbmjWa5GmwrLtT72rGCdJyAIC6drrlScDpun+cgfEDW2DomBTfysCoeRkvM&#10;tbvyJ10OoRIRwj5HBSaELpfSl4Ys+rHriKN3dr3FEGVfSd3jNcJtKydJMpMWa44LBjtaGyqbw7dV&#10;ME/srmkWk7230580M+uNe+++lHp6HN5eQQQawj383/7QCl6yDP7OxCMg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3amIxQAAANwAAAAPAAAAAAAAAAAAAAAAAJgCAABkcnMv&#10;ZG93bnJldi54bWxQSwUGAAAAAAQABAD1AAAAigMAAAAA&#10;" filled="f" stroked="f">
                  <v:textbox style="mso-fit-shape-to-text:t">
                    <w:txbxContent>
                      <w:p w14:paraId="59007F23" w14:textId="77777777" w:rsidR="00EF7A23" w:rsidRPr="00391B97" w:rsidRDefault="00EF7A23" w:rsidP="007A0414">
                        <w:pPr>
                          <w:pStyle w:val="NormalWeb"/>
                          <w:spacing w:before="2" w:after="2" w:line="240" w:lineRule="auto"/>
                          <w:ind w:firstLine="0"/>
                          <w:rPr>
                            <w:sz w:val="16"/>
                            <w:szCs w:val="16"/>
                          </w:rPr>
                        </w:pPr>
                        <w:r w:rsidRPr="00391B97">
                          <w:rPr>
                            <w:sz w:val="16"/>
                            <w:szCs w:val="16"/>
                          </w:rPr>
                          <w:t>Bus waveguides</w:t>
                        </w:r>
                      </w:p>
                    </w:txbxContent>
                  </v:textbox>
                </v:shape>
                <v:shape id="TextBox 4" o:spid="_x0000_s1132" type="#_x0000_t202" style="position:absolute;left:17427;top:24117;width:9144;height:4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4li88MA&#10;AADcAAAADwAAAGRycy9kb3ducmV2LnhtbESPT2vCQBTE7wW/w/KE3upGQS3RVcQ/4KEXbbw/sq/Z&#10;0OzbkH2a+O27hUKPw8z8hllvB9+oB3WxDmxgOslAEZfB1lwZKD5Pb++goiBbbAKTgSdF2G5GL2vM&#10;bej5Qo+rVCpBOOZowIm0udaxdOQxTkJLnLyv0HmUJLtK2w77BPeNnmXZQnusOS04bGnvqPy+3r0B&#10;EbubPoujj+fb8HHoXVbOsTDmdTzsVqCEBvkP/7XP1sByvoD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4li88MAAADcAAAADwAAAAAAAAAAAAAAAACYAgAAZHJzL2Rv&#10;d25yZXYueG1sUEsFBgAAAAAEAAQA9QAAAIgDAAAAAA==&#10;" filled="f" stroked="f">
                  <v:textbox style="mso-fit-shape-to-text:t">
                    <w:txbxContent>
                      <w:p w14:paraId="031A448D" w14:textId="77777777" w:rsidR="00EF7A23" w:rsidRPr="00391B97" w:rsidRDefault="00EF7A23" w:rsidP="007A0414">
                        <w:pPr>
                          <w:pStyle w:val="NormalWeb"/>
                          <w:spacing w:before="2" w:after="2" w:line="240" w:lineRule="auto"/>
                          <w:ind w:firstLine="0"/>
                          <w:rPr>
                            <w:sz w:val="16"/>
                            <w:szCs w:val="16"/>
                          </w:rPr>
                        </w:pPr>
                        <w:r w:rsidRPr="00391B97">
                          <w:rPr>
                            <w:sz w:val="16"/>
                            <w:szCs w:val="16"/>
                          </w:rPr>
                          <w:t>Tapered fiber-to-waveguide mode convertors</w:t>
                        </w:r>
                      </w:p>
                    </w:txbxContent>
                  </v:textbox>
                </v:shape>
                <v:shape id="Straight Arrow Connector 757" o:spid="_x0000_s1133" type="#_x0000_t32" style="position:absolute;left:28781;top:8020;width:2819;height:168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40okcYAAADcAAAADwAAAGRycy9kb3ducmV2LnhtbESP3WoCMRSE7wXfIZxC7zTbFruyGsUK&#10;gigU/EH07pAcdxc3J8sm6tanbwoFL4eZ+YYZT1tbiRs1vnSs4K2fgCDWzpScK9jvFr0hCB+QDVaO&#10;ScEPeZhOup0xZsbdeUO3bchFhLDPUEERQp1J6XVBFn3f1cTRO7vGYoiyyaVp8B7htpLvSfIpLZYc&#10;FwqsaV6QvmyvVoE+znFxftjr4OO0+noc0rX+Pq6Ven1pZyMQgdrwDP+3l0ZBOkjh70w8AnLy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KJHGAAAA3AAAAA8AAAAAAAAA&#10;AAAAAAAAoQIAAGRycy9kb3ducmV2LnhtbFBLBQYAAAAABAAEAPkAAACUAwAAAAA=&#10;" strokecolor="black [3213]">
                  <v:stroke endarrow="block"/>
                </v:shape>
                <v:shape id="Straight Arrow Connector 758" o:spid="_x0000_s1134" type="#_x0000_t32" style="position:absolute;left:29652;top:9706;width:1948;height:16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CnrcIAAADcAAAADwAAAGRycy9kb3ducmV2LnhtbERPTWvCQBC9F/wPyxS81Y1KW42uIoLW&#10;emsqVG9DdpoEs7Mhu2r8986h0OPjfc+XnavVldpQeTYwHCSgiHNvKy4MHL43LxNQISJbrD2TgTsF&#10;WC56T3NMrb/xF12zWCgJ4ZCigTLGJtU65CU5DAPfEAv361uHUWBbaNviTcJdrUdJ8qYdViwNJTa0&#10;Lik/Zxdn4F3/fCSTfDcaTseH42md+c/91hvTf+5WM1CRuvgv/nPvrPheZa2ckSOgF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yCnrcIAAADcAAAADwAAAAAAAAAAAAAA&#10;AAChAgAAZHJzL2Rvd25yZXYueG1sUEsFBgAAAAAEAAQA+QAAAJADAAAAAA==&#10;" strokecolor="black [3213]">
                  <v:stroke endarrow="block"/>
                  <o:lock v:ext="edit" shapetype="f"/>
                </v:shape>
                <v:shape id="Straight Arrow Connector 759" o:spid="_x0000_s1135" type="#_x0000_t32" style="position:absolute;left:37880;top:13318;width:1948;height:168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wCNsUAAADcAAAADwAAAGRycy9kb3ducmV2LnhtbESPQWvCQBSE70L/w/IKvZmNKa0xdRUJ&#10;tLXejIJ6e2Rfk2D2bchuNf333YLgcZj5Zpj5cjCtuFDvGssKJlEMgri0uuFKwX73Pk5BOI+ssbVM&#10;Cn7JwXLxMJpjpu2Vt3QpfCVCCbsMFdTed5mUrqzJoItsRxy8b9sb9EH2ldQ9XkO5aWUSx6/SYMNh&#10;ocaO8prKc/FjFEzl4TNOy3UymT3vj6e8sF+bD6vU0+OwegPhafD38I1e68C9zOD/TDgCcv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wCNsUAAADcAAAADwAAAAAAAAAA&#10;AAAAAAChAgAAZHJzL2Rvd25yZXYueG1sUEsFBgAAAAAEAAQA+QAAAJMDAAAAAA==&#10;" strokecolor="black [3213]">
                  <v:stroke endarrow="block"/>
                  <o:lock v:ext="edit" shapetype="f"/>
                </v:shape>
                <v:shape id="Straight Arrow Connector 760" o:spid="_x0000_s1136" type="#_x0000_t32" style="position:absolute;left:25895;top:26715;width:1654;height:11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Q7sMMAAADcAAAADwAAAGRycy9kb3ducmV2LnhtbERPz2vCMBS+D/wfwhO8zdQd3KhGmcpA&#10;dtqqIrs9mrems3mpSWy7/345DDx+fL+X68E2oiMfascKZtMMBHHpdM2VguPh7fEFRIjIGhvHpOCX&#10;AqxXo4cl5tr1/EldESuRQjjkqMDE2OZShtKQxTB1LXHivp23GBP0ldQe+xRuG/mUZXNpsebUYLCl&#10;raHyUtysgqZ776+n28/V7D66Q7E9f5mNb5WajIfXBYhIQ7yL/917reB5nuanM+kIyN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K0O7DDAAAA3AAAAA8AAAAAAAAAAAAA&#10;AAAAoQIAAGRycy9kb3ducmV2LnhtbFBLBQYAAAAABAAEAPkAAACRAwAAAAA=&#10;" strokecolor="black [3213]">
                  <v:stroke endarrow="block"/>
                  <o:lock v:ext="edit" shapetype="f"/>
                </v:shape>
                <v:rect id="Rectangle 761" o:spid="_x0000_s1137" style="position:absolute;left:38854;top:5099;width:9650;height:3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eiOMQA&#10;AADcAAAADwAAAGRycy9kb3ducmV2LnhtbESPT4vCMBTE7wt+h/AEb2uqopVqFBEVd2/+qedH82yL&#10;zUttona//WZhweMwM79h5svWVOJJjSstKxj0IxDEmdUl5wrOp+3nFITzyBory6TghxwsF52POSba&#10;vvhAz6PPRYCwS1BB4X2dSOmyggy6vq2Jg3e1jUEfZJNL3eArwE0lh1E0kQZLDgsF1rQuKLsdH0bB&#10;Yxx/bdrLfTdKozT+Tqvx3u9qpXrddjUD4an17/B/e68VxJMB/J0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nojjEAAAA3AAAAA8AAAAAAAAAAAAAAAAAmAIAAGRycy9k&#10;b3ducmV2LnhtbFBLBQYAAAAABAAEAPUAAACJAwAAAAA=&#10;" fillcolor="white [3212]" stroked="f" strokeweight="2pt"/>
                <w10:anchorlock/>
              </v:group>
            </w:pict>
          </mc:Fallback>
        </mc:AlternateContent>
      </w:r>
    </w:p>
    <w:p w14:paraId="2FE73F85" w14:textId="2B1DA6CD" w:rsidR="007A0414" w:rsidRDefault="007A0414" w:rsidP="007A0414">
      <w:pPr>
        <w:pStyle w:val="Caption"/>
      </w:pPr>
      <w:bookmarkStart w:id="1294" w:name="_Toc486147699"/>
      <w:bookmarkStart w:id="1295" w:name="_Toc488574829"/>
      <w:bookmarkStart w:id="1296" w:name="_Toc493624270"/>
      <w:r>
        <w:t xml:space="preserve">Figure </w:t>
      </w:r>
      <w:fldSimple w:instr=" STYLEREF 1 \s ">
        <w:r w:rsidR="00AB4C9D">
          <w:rPr>
            <w:noProof/>
          </w:rPr>
          <w:t>8</w:t>
        </w:r>
      </w:fldSimple>
      <w:r>
        <w:noBreakHyphen/>
      </w:r>
      <w:fldSimple w:instr=" SEQ Figure \* ARABIC \s 1 ">
        <w:r w:rsidR="00AB4C9D">
          <w:rPr>
            <w:noProof/>
          </w:rPr>
          <w:t>1</w:t>
        </w:r>
      </w:fldSimple>
      <w:r>
        <w:t>: EBL model</w:t>
      </w:r>
      <w:bookmarkEnd w:id="1294"/>
      <w:bookmarkEnd w:id="1295"/>
      <w:bookmarkEnd w:id="1296"/>
    </w:p>
    <w:p w14:paraId="557CA7EF" w14:textId="77777777" w:rsidR="007A0414" w:rsidRDefault="007A0414" w:rsidP="007A0414">
      <w:pPr>
        <w:ind w:firstLine="0"/>
      </w:pPr>
      <w:r>
        <w:t>The detailed fabrication process is as follows:</w:t>
      </w:r>
    </w:p>
    <w:p w14:paraId="2A4354C4" w14:textId="77777777" w:rsidR="007A0414" w:rsidRPr="007C110D" w:rsidRDefault="007A0414" w:rsidP="007A0414">
      <w:pPr>
        <w:pStyle w:val="ListParagraph"/>
        <w:numPr>
          <w:ilvl w:val="0"/>
          <w:numId w:val="14"/>
        </w:numPr>
      </w:pPr>
      <w:r w:rsidRPr="007C110D">
        <w:t>Started with Soitec SOI wafer – 150 mm diameter, 500 nm Si, 3 um buried oxide</w:t>
      </w:r>
    </w:p>
    <w:p w14:paraId="7417ADFB" w14:textId="77777777" w:rsidR="007A0414" w:rsidRPr="007C110D" w:rsidRDefault="007A0414" w:rsidP="007A0414">
      <w:pPr>
        <w:pStyle w:val="ListParagraph"/>
        <w:numPr>
          <w:ilvl w:val="0"/>
          <w:numId w:val="14"/>
        </w:numPr>
      </w:pPr>
      <w:r w:rsidRPr="007C110D">
        <w:t>Cleaved into quarter wafers</w:t>
      </w:r>
    </w:p>
    <w:p w14:paraId="4B7A5AA9" w14:textId="77777777" w:rsidR="007A0414" w:rsidRPr="007C110D" w:rsidRDefault="007A0414" w:rsidP="007A0414">
      <w:pPr>
        <w:pStyle w:val="ListParagraph"/>
        <w:numPr>
          <w:ilvl w:val="0"/>
          <w:numId w:val="14"/>
        </w:numPr>
      </w:pPr>
      <w:r w:rsidRPr="007C110D">
        <w:t>Si layer thinned down to 220 nm</w:t>
      </w:r>
    </w:p>
    <w:p w14:paraId="2FF4F590" w14:textId="77777777" w:rsidR="007A0414" w:rsidRPr="007C110D" w:rsidRDefault="007A0414" w:rsidP="007A0414">
      <w:pPr>
        <w:pStyle w:val="ListParagraph"/>
        <w:numPr>
          <w:ilvl w:val="1"/>
          <w:numId w:val="14"/>
        </w:numPr>
      </w:pPr>
      <w:r w:rsidRPr="007C110D">
        <w:lastRenderedPageBreak/>
        <w:t>First stage of Si thinning</w:t>
      </w:r>
    </w:p>
    <w:p w14:paraId="637D6BEE" w14:textId="77777777" w:rsidR="007A0414" w:rsidRPr="007C110D" w:rsidRDefault="007A0414" w:rsidP="007A0414">
      <w:pPr>
        <w:pStyle w:val="ListParagraph"/>
        <w:numPr>
          <w:ilvl w:val="2"/>
          <w:numId w:val="14"/>
        </w:numPr>
      </w:pPr>
      <w:r w:rsidRPr="007C110D">
        <w:t>RCA clean</w:t>
      </w:r>
    </w:p>
    <w:p w14:paraId="5DA26266" w14:textId="77777777" w:rsidR="007A0414" w:rsidRPr="007C110D" w:rsidRDefault="007A0414" w:rsidP="007A0414">
      <w:pPr>
        <w:pStyle w:val="ListParagraph"/>
        <w:numPr>
          <w:ilvl w:val="2"/>
          <w:numId w:val="14"/>
        </w:numPr>
      </w:pPr>
      <w:r w:rsidRPr="007C110D">
        <w:t>305 nm of oxide grown with wet oxidation at 920 degrees C for 3:10:00</w:t>
      </w:r>
    </w:p>
    <w:p w14:paraId="39A5D432" w14:textId="77777777" w:rsidR="007A0414" w:rsidRPr="007C110D" w:rsidRDefault="007A0414" w:rsidP="007A0414">
      <w:pPr>
        <w:pStyle w:val="ListParagraph"/>
        <w:numPr>
          <w:ilvl w:val="2"/>
          <w:numId w:val="14"/>
        </w:numPr>
      </w:pPr>
      <w:r w:rsidRPr="007C110D">
        <w:t>Oxide removed with HF</w:t>
      </w:r>
    </w:p>
    <w:p w14:paraId="29CA66A5" w14:textId="77777777" w:rsidR="007A0414" w:rsidRPr="007C110D" w:rsidRDefault="007A0414" w:rsidP="007A0414">
      <w:pPr>
        <w:pStyle w:val="ListParagraph"/>
        <w:numPr>
          <w:ilvl w:val="1"/>
          <w:numId w:val="14"/>
        </w:numPr>
      </w:pPr>
      <w:r w:rsidRPr="007C110D">
        <w:t>Second stage of Si thinning</w:t>
      </w:r>
    </w:p>
    <w:p w14:paraId="54D091AB" w14:textId="77777777" w:rsidR="007A0414" w:rsidRPr="007C110D" w:rsidRDefault="007A0414" w:rsidP="007A0414">
      <w:pPr>
        <w:pStyle w:val="ListParagraph"/>
        <w:numPr>
          <w:ilvl w:val="2"/>
          <w:numId w:val="14"/>
        </w:numPr>
      </w:pPr>
      <w:r w:rsidRPr="007C110D">
        <w:t>RCA clean</w:t>
      </w:r>
    </w:p>
    <w:p w14:paraId="60714322" w14:textId="77777777" w:rsidR="007A0414" w:rsidRPr="007C110D" w:rsidRDefault="007A0414" w:rsidP="007A0414">
      <w:pPr>
        <w:pStyle w:val="ListParagraph"/>
        <w:numPr>
          <w:ilvl w:val="2"/>
          <w:numId w:val="14"/>
        </w:numPr>
      </w:pPr>
      <w:r w:rsidRPr="007C110D">
        <w:t>294 nm of oxide grown with wet oxidation at 920 degrees C for 2:57:00</w:t>
      </w:r>
    </w:p>
    <w:p w14:paraId="74294C69" w14:textId="77777777" w:rsidR="007A0414" w:rsidRPr="007C110D" w:rsidRDefault="007A0414" w:rsidP="007A0414">
      <w:pPr>
        <w:pStyle w:val="ListParagraph"/>
        <w:numPr>
          <w:ilvl w:val="2"/>
          <w:numId w:val="14"/>
        </w:numPr>
      </w:pPr>
      <w:r w:rsidRPr="007C110D">
        <w:t>Top oxide thinned to 100 nm with HF, left to serve as hard mask</w:t>
      </w:r>
    </w:p>
    <w:p w14:paraId="6F6548E9" w14:textId="77777777" w:rsidR="007A0414" w:rsidRPr="007C110D" w:rsidRDefault="007A0414" w:rsidP="007A0414">
      <w:pPr>
        <w:pStyle w:val="ListParagraph"/>
        <w:numPr>
          <w:ilvl w:val="0"/>
          <w:numId w:val="14"/>
        </w:numPr>
      </w:pPr>
      <w:r w:rsidRPr="007C110D">
        <w:t xml:space="preserve">Chaotic cavities written to wafer by </w:t>
      </w:r>
      <w:r>
        <w:t>EBL</w:t>
      </w:r>
    </w:p>
    <w:p w14:paraId="1BAAFAB9" w14:textId="77777777" w:rsidR="007A0414" w:rsidRPr="007C110D" w:rsidRDefault="007A0414" w:rsidP="007A0414">
      <w:pPr>
        <w:pStyle w:val="ListParagraph"/>
        <w:numPr>
          <w:ilvl w:val="1"/>
          <w:numId w:val="14"/>
        </w:numPr>
      </w:pPr>
      <w:r w:rsidRPr="007C110D">
        <w:t>Wafers coated with resist</w:t>
      </w:r>
    </w:p>
    <w:p w14:paraId="09614A3A" w14:textId="77777777" w:rsidR="007A0414" w:rsidRPr="007C110D" w:rsidRDefault="007A0414" w:rsidP="007A0414">
      <w:pPr>
        <w:pStyle w:val="ListParagraph"/>
        <w:numPr>
          <w:ilvl w:val="2"/>
          <w:numId w:val="14"/>
        </w:numPr>
      </w:pPr>
      <w:r w:rsidRPr="007C110D">
        <w:t>RCA clean</w:t>
      </w:r>
    </w:p>
    <w:p w14:paraId="74693D54" w14:textId="77777777" w:rsidR="007A0414" w:rsidRPr="007C110D" w:rsidRDefault="007A0414" w:rsidP="007A0414">
      <w:pPr>
        <w:pStyle w:val="ListParagraph"/>
        <w:numPr>
          <w:ilvl w:val="2"/>
          <w:numId w:val="14"/>
        </w:numPr>
      </w:pPr>
      <w:r w:rsidRPr="007C110D">
        <w:t>30-minute dehydration bake on hot plate at 180 degrees C</w:t>
      </w:r>
    </w:p>
    <w:p w14:paraId="0462AA71" w14:textId="77777777" w:rsidR="007A0414" w:rsidRPr="007C110D" w:rsidRDefault="007A0414" w:rsidP="007A0414">
      <w:pPr>
        <w:pStyle w:val="ListParagraph"/>
        <w:numPr>
          <w:ilvl w:val="2"/>
          <w:numId w:val="14"/>
        </w:numPr>
      </w:pPr>
      <w:r w:rsidRPr="007C110D">
        <w:t>HDMS 80/20 primer spun at 5000 RPM for 30 seconds</w:t>
      </w:r>
    </w:p>
    <w:p w14:paraId="58316C51" w14:textId="77777777" w:rsidR="007A0414" w:rsidRPr="007C110D" w:rsidRDefault="007A0414" w:rsidP="007A0414">
      <w:pPr>
        <w:pStyle w:val="ListParagraph"/>
        <w:numPr>
          <w:ilvl w:val="2"/>
          <w:numId w:val="14"/>
        </w:numPr>
      </w:pPr>
      <w:r w:rsidRPr="007C110D">
        <w:t>Baked at 180 degrees C for 2 minutes</w:t>
      </w:r>
    </w:p>
    <w:p w14:paraId="7B155343" w14:textId="77777777" w:rsidR="007A0414" w:rsidRPr="007C110D" w:rsidRDefault="007A0414" w:rsidP="007A0414">
      <w:pPr>
        <w:pStyle w:val="ListParagraph"/>
        <w:numPr>
          <w:ilvl w:val="2"/>
          <w:numId w:val="14"/>
        </w:numPr>
      </w:pPr>
      <w:r w:rsidRPr="007C110D">
        <w:t>MaN-2405 resist spun at 1500 RPM for 35 seconds</w:t>
      </w:r>
    </w:p>
    <w:p w14:paraId="7C282A7F" w14:textId="77777777" w:rsidR="007A0414" w:rsidRPr="007C110D" w:rsidRDefault="007A0414" w:rsidP="007A0414">
      <w:pPr>
        <w:pStyle w:val="ListParagraph"/>
        <w:numPr>
          <w:ilvl w:val="2"/>
          <w:numId w:val="14"/>
        </w:numPr>
      </w:pPr>
      <w:r w:rsidRPr="007C110D">
        <w:t>Baked at 90 degrees C for 10 minutes</w:t>
      </w:r>
    </w:p>
    <w:p w14:paraId="2BF33F67" w14:textId="77777777" w:rsidR="007A0414" w:rsidRPr="007C110D" w:rsidRDefault="007A0414" w:rsidP="007A0414">
      <w:pPr>
        <w:pStyle w:val="ListParagraph"/>
        <w:numPr>
          <w:ilvl w:val="1"/>
          <w:numId w:val="14"/>
        </w:numPr>
      </w:pPr>
      <w:r>
        <w:t>EBL</w:t>
      </w:r>
      <w:r w:rsidRPr="007C110D">
        <w:t xml:space="preserve"> write</w:t>
      </w:r>
    </w:p>
    <w:p w14:paraId="2DD4103C" w14:textId="77777777" w:rsidR="007A0414" w:rsidRPr="007C110D" w:rsidRDefault="007A0414" w:rsidP="007A0414">
      <w:pPr>
        <w:pStyle w:val="ListParagraph"/>
        <w:numPr>
          <w:ilvl w:val="2"/>
          <w:numId w:val="14"/>
        </w:numPr>
      </w:pPr>
      <w:r w:rsidRPr="007C110D">
        <w:t>JEOL JBX-6300FS at NIST</w:t>
      </w:r>
    </w:p>
    <w:p w14:paraId="3B7FA204" w14:textId="77777777" w:rsidR="007A0414" w:rsidRPr="007C110D" w:rsidRDefault="007A0414" w:rsidP="007A0414">
      <w:pPr>
        <w:pStyle w:val="ListParagraph"/>
        <w:numPr>
          <w:ilvl w:val="2"/>
          <w:numId w:val="14"/>
        </w:numPr>
      </w:pPr>
      <w:r w:rsidRPr="007C110D">
        <w:t>EOS mode 6</w:t>
      </w:r>
    </w:p>
    <w:p w14:paraId="2A775396" w14:textId="77777777" w:rsidR="007A0414" w:rsidRPr="007C110D" w:rsidRDefault="007A0414" w:rsidP="007A0414">
      <w:pPr>
        <w:pStyle w:val="ListParagraph"/>
        <w:numPr>
          <w:ilvl w:val="2"/>
          <w:numId w:val="14"/>
        </w:numPr>
      </w:pPr>
      <w:r w:rsidRPr="007C110D">
        <w:t>Calibration mode 100kv_ap60_1nA</w:t>
      </w:r>
    </w:p>
    <w:p w14:paraId="3ECE7D0E" w14:textId="77777777" w:rsidR="007A0414" w:rsidRPr="007C110D" w:rsidRDefault="007A0414" w:rsidP="007A0414">
      <w:pPr>
        <w:pStyle w:val="ListParagraph"/>
        <w:numPr>
          <w:ilvl w:val="1"/>
          <w:numId w:val="14"/>
        </w:numPr>
      </w:pPr>
      <w:r w:rsidRPr="007C110D">
        <w:t>Patterns developed</w:t>
      </w:r>
    </w:p>
    <w:p w14:paraId="12A05A94" w14:textId="77777777" w:rsidR="007A0414" w:rsidRPr="007C110D" w:rsidRDefault="007A0414" w:rsidP="007A0414">
      <w:pPr>
        <w:pStyle w:val="ListParagraph"/>
        <w:numPr>
          <w:ilvl w:val="2"/>
          <w:numId w:val="14"/>
        </w:numPr>
      </w:pPr>
      <w:r w:rsidRPr="007C110D">
        <w:t>Immersed in MF-319 for 60 seconds, agitated slightly</w:t>
      </w:r>
    </w:p>
    <w:p w14:paraId="2CBFA719" w14:textId="77777777" w:rsidR="007A0414" w:rsidRPr="007C110D" w:rsidRDefault="007A0414" w:rsidP="007A0414">
      <w:pPr>
        <w:pStyle w:val="ListParagraph"/>
        <w:numPr>
          <w:ilvl w:val="2"/>
          <w:numId w:val="14"/>
        </w:numPr>
      </w:pPr>
      <w:r w:rsidRPr="007C110D">
        <w:t>Immersed in DI water to stop reaction</w:t>
      </w:r>
    </w:p>
    <w:p w14:paraId="4F7A40EC" w14:textId="77777777" w:rsidR="007A0414" w:rsidRPr="007C110D" w:rsidRDefault="007A0414" w:rsidP="007A0414">
      <w:pPr>
        <w:pStyle w:val="ListParagraph"/>
        <w:numPr>
          <w:ilvl w:val="2"/>
          <w:numId w:val="14"/>
        </w:numPr>
      </w:pPr>
      <w:r w:rsidRPr="007C110D">
        <w:lastRenderedPageBreak/>
        <w:t>Rinsed in DI water, blown dry with N2 gas</w:t>
      </w:r>
    </w:p>
    <w:p w14:paraId="20198B95" w14:textId="77777777" w:rsidR="007A0414" w:rsidRPr="007C110D" w:rsidRDefault="007A0414" w:rsidP="007A0414">
      <w:pPr>
        <w:pStyle w:val="ListParagraph"/>
        <w:numPr>
          <w:ilvl w:val="0"/>
          <w:numId w:val="14"/>
        </w:numPr>
      </w:pPr>
      <w:r w:rsidRPr="007C110D">
        <w:t>Patterns etched to wafer</w:t>
      </w:r>
    </w:p>
    <w:p w14:paraId="0F0C918C" w14:textId="77777777" w:rsidR="007A0414" w:rsidRPr="007C110D" w:rsidRDefault="007A0414" w:rsidP="007A0414">
      <w:pPr>
        <w:pStyle w:val="ListParagraph"/>
        <w:numPr>
          <w:ilvl w:val="1"/>
          <w:numId w:val="14"/>
        </w:numPr>
      </w:pPr>
      <w:r w:rsidRPr="007C110D">
        <w:t>Descum in reactive ion etcher (RIE2) for 30 seconds</w:t>
      </w:r>
    </w:p>
    <w:p w14:paraId="70386719" w14:textId="77777777" w:rsidR="007A0414" w:rsidRPr="007C110D" w:rsidRDefault="007A0414" w:rsidP="007A0414">
      <w:pPr>
        <w:pStyle w:val="ListParagraph"/>
        <w:numPr>
          <w:ilvl w:val="1"/>
          <w:numId w:val="14"/>
        </w:numPr>
      </w:pPr>
      <w:r w:rsidRPr="007C110D">
        <w:t>Pattern transferred to hard mask oxide layer in RIE2</w:t>
      </w:r>
    </w:p>
    <w:p w14:paraId="3ED80F9C" w14:textId="77777777" w:rsidR="007A0414" w:rsidRPr="007C110D" w:rsidRDefault="007A0414" w:rsidP="007A0414">
      <w:pPr>
        <w:pStyle w:val="ListParagraph"/>
        <w:numPr>
          <w:ilvl w:val="2"/>
          <w:numId w:val="14"/>
        </w:numPr>
      </w:pPr>
      <w:r w:rsidRPr="007C110D">
        <w:t>SiO2_BS recipe, 2:50 etch</w:t>
      </w:r>
    </w:p>
    <w:p w14:paraId="01DBB24F" w14:textId="77777777" w:rsidR="007A0414" w:rsidRPr="007C110D" w:rsidRDefault="007A0414" w:rsidP="007A0414">
      <w:pPr>
        <w:pStyle w:val="ListParagraph"/>
        <w:numPr>
          <w:ilvl w:val="1"/>
          <w:numId w:val="14"/>
        </w:numPr>
      </w:pPr>
      <w:r w:rsidRPr="007C110D">
        <w:t>Residual resist removed with O2 clean for 15 minutes</w:t>
      </w:r>
    </w:p>
    <w:p w14:paraId="645443FC" w14:textId="77777777" w:rsidR="007A0414" w:rsidRPr="007C110D" w:rsidRDefault="007A0414" w:rsidP="007A0414">
      <w:pPr>
        <w:pStyle w:val="ListParagraph"/>
        <w:numPr>
          <w:ilvl w:val="1"/>
          <w:numId w:val="14"/>
        </w:numPr>
      </w:pPr>
      <w:r w:rsidRPr="007C110D">
        <w:t>Pattern transferred to Si layer in inductively coupled plasma etcher (ICP)</w:t>
      </w:r>
    </w:p>
    <w:p w14:paraId="0FC0F8BD" w14:textId="77777777" w:rsidR="007A0414" w:rsidRPr="007C110D" w:rsidRDefault="007A0414" w:rsidP="007A0414">
      <w:pPr>
        <w:pStyle w:val="ListParagraph"/>
        <w:numPr>
          <w:ilvl w:val="2"/>
          <w:numId w:val="14"/>
        </w:numPr>
      </w:pPr>
      <w:r w:rsidRPr="007C110D">
        <w:t>Si_HSQ recipe, 3:05 etch</w:t>
      </w:r>
    </w:p>
    <w:p w14:paraId="79131B23" w14:textId="77777777" w:rsidR="007A0414" w:rsidRPr="007C110D" w:rsidRDefault="007A0414" w:rsidP="007A0414">
      <w:pPr>
        <w:pStyle w:val="ListParagraph"/>
        <w:numPr>
          <w:ilvl w:val="0"/>
          <w:numId w:val="14"/>
        </w:numPr>
      </w:pPr>
      <w:r w:rsidRPr="007C110D">
        <w:t>Waveguides and cavities inspected by SEM</w:t>
      </w:r>
    </w:p>
    <w:p w14:paraId="6D04FB8F" w14:textId="77777777" w:rsidR="007A0414" w:rsidRPr="007C110D" w:rsidRDefault="007A0414" w:rsidP="007A0414">
      <w:pPr>
        <w:pStyle w:val="ListParagraph"/>
        <w:numPr>
          <w:ilvl w:val="0"/>
          <w:numId w:val="14"/>
        </w:numPr>
      </w:pPr>
      <w:r w:rsidRPr="007C110D">
        <w:t>Waveguides and cavities clad in SiO2 with plasma enhanced chemical vapor deposition</w:t>
      </w:r>
    </w:p>
    <w:p w14:paraId="733381E0" w14:textId="77777777" w:rsidR="007A0414" w:rsidRPr="007C110D" w:rsidRDefault="007A0414" w:rsidP="007A0414">
      <w:pPr>
        <w:pStyle w:val="ListParagraph"/>
        <w:numPr>
          <w:ilvl w:val="1"/>
          <w:numId w:val="14"/>
        </w:numPr>
      </w:pPr>
      <w:r w:rsidRPr="007C110D">
        <w:t>NIST PECVD tool</w:t>
      </w:r>
    </w:p>
    <w:p w14:paraId="1A0A61FE" w14:textId="77777777" w:rsidR="007A0414" w:rsidRPr="007C110D" w:rsidRDefault="007A0414" w:rsidP="007A0414">
      <w:pPr>
        <w:pStyle w:val="ListParagraph"/>
        <w:numPr>
          <w:ilvl w:val="1"/>
          <w:numId w:val="14"/>
        </w:numPr>
      </w:pPr>
      <w:r w:rsidRPr="007C110D">
        <w:t>STD-SiOx recipe, 10-minute deposition, ~1200 nm thick cladding</w:t>
      </w:r>
    </w:p>
    <w:p w14:paraId="1B5E0B3E" w14:textId="77777777" w:rsidR="007A0414" w:rsidRDefault="007A0414" w:rsidP="007A0414">
      <w:pPr>
        <w:pStyle w:val="ListParagraph"/>
        <w:numPr>
          <w:ilvl w:val="0"/>
          <w:numId w:val="14"/>
        </w:numPr>
      </w:pPr>
      <w:r w:rsidRPr="007C110D">
        <w:t>Individual devices cut out with dicing saw</w:t>
      </w:r>
    </w:p>
    <w:p w14:paraId="01E20552" w14:textId="2B012EA4" w:rsidR="007A0414" w:rsidRDefault="007A0414" w:rsidP="007A0414">
      <w:pPr>
        <w:spacing w:after="200" w:line="240" w:lineRule="auto"/>
        <w:ind w:firstLine="0"/>
        <w:jc w:val="left"/>
      </w:pPr>
      <w:r>
        <w:br w:type="page"/>
      </w:r>
    </w:p>
    <w:p w14:paraId="516D6250" w14:textId="2E0A7176" w:rsidR="00041A33" w:rsidRDefault="00DE228E" w:rsidP="0078212B">
      <w:pPr>
        <w:pStyle w:val="Heading1"/>
      </w:pPr>
      <w:bookmarkStart w:id="1297" w:name="_Toc493792680"/>
      <w:r>
        <w:lastRenderedPageBreak/>
        <w:t>Bibliography</w:t>
      </w:r>
      <w:bookmarkEnd w:id="1288"/>
      <w:bookmarkEnd w:id="1289"/>
      <w:bookmarkEnd w:id="1297"/>
    </w:p>
    <w:p w14:paraId="376159F6" w14:textId="08643E84" w:rsidR="00B364D5" w:rsidRPr="00B364D5" w:rsidRDefault="00DE228E" w:rsidP="00B364D5">
      <w:pPr>
        <w:widowControl w:val="0"/>
        <w:autoSpaceDE w:val="0"/>
        <w:autoSpaceDN w:val="0"/>
        <w:adjustRightInd w:val="0"/>
        <w:ind w:left="640" w:hanging="640"/>
        <w:rPr>
          <w:rFonts w:cs="Times New Roman"/>
          <w:noProof/>
        </w:rPr>
      </w:pPr>
      <w:r>
        <w:fldChar w:fldCharType="begin" w:fldLock="1"/>
      </w:r>
      <w:r>
        <w:instrText xml:space="preserve">ADDIN Mendeley Bibliography CSL_BIBLIOGRAPHY </w:instrText>
      </w:r>
      <w:r>
        <w:fldChar w:fldCharType="separate"/>
      </w:r>
      <w:r w:rsidR="00B364D5" w:rsidRPr="00B364D5">
        <w:rPr>
          <w:rFonts w:cs="Times New Roman"/>
          <w:noProof/>
        </w:rPr>
        <w:t>[1]</w:t>
      </w:r>
      <w:r w:rsidR="00B364D5" w:rsidRPr="00B364D5">
        <w:rPr>
          <w:rFonts w:cs="Times New Roman"/>
          <w:noProof/>
        </w:rPr>
        <w:tab/>
        <w:t xml:space="preserve">A. Ekert, “From quantum-codemaking to quantum code-breaking,” </w:t>
      </w:r>
      <w:r w:rsidR="00B364D5" w:rsidRPr="00B364D5">
        <w:rPr>
          <w:rFonts w:cs="Times New Roman"/>
          <w:i/>
          <w:iCs/>
          <w:noProof/>
        </w:rPr>
        <w:t>Geom. Issues Found. Sci. Oxford Univ.</w:t>
      </w:r>
      <w:r w:rsidR="00B364D5" w:rsidRPr="00B364D5">
        <w:rPr>
          <w:rFonts w:cs="Times New Roman"/>
          <w:noProof/>
        </w:rPr>
        <w:t>, pp. 1–21, 1997.</w:t>
      </w:r>
    </w:p>
    <w:p w14:paraId="2CC5101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w:t>
      </w:r>
      <w:r w:rsidRPr="00B364D5">
        <w:rPr>
          <w:rFonts w:cs="Times New Roman"/>
          <w:noProof/>
        </w:rPr>
        <w:tab/>
        <w:t xml:space="preserve">R. Anderson, </w:t>
      </w:r>
      <w:r w:rsidRPr="00B364D5">
        <w:rPr>
          <w:rFonts w:cs="Times New Roman"/>
          <w:i/>
          <w:iCs/>
          <w:noProof/>
        </w:rPr>
        <w:t>Security Engineering, Second Edition</w:t>
      </w:r>
      <w:r w:rsidRPr="00B364D5">
        <w:rPr>
          <w:rFonts w:cs="Times New Roman"/>
          <w:noProof/>
        </w:rPr>
        <w:t>. Indianapolis: Wiley Publishing, Inc., 2008.</w:t>
      </w:r>
    </w:p>
    <w:p w14:paraId="1F07983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w:t>
      </w:r>
      <w:r w:rsidRPr="00B364D5">
        <w:rPr>
          <w:rFonts w:cs="Times New Roman"/>
          <w:noProof/>
        </w:rPr>
        <w:tab/>
        <w:t xml:space="preserve">S. Sicari, A. Rizzardi, L. A. Grieco, and A. Coen-Porisini, “Security, privacy and trust in Internet of Things: The road ahead,” </w:t>
      </w:r>
      <w:r w:rsidRPr="00B364D5">
        <w:rPr>
          <w:rFonts w:cs="Times New Roman"/>
          <w:i/>
          <w:iCs/>
          <w:noProof/>
        </w:rPr>
        <w:t>Comput. Networks</w:t>
      </w:r>
      <w:r w:rsidRPr="00B364D5">
        <w:rPr>
          <w:rFonts w:cs="Times New Roman"/>
          <w:noProof/>
        </w:rPr>
        <w:t>, vol. 76, pp. 146–164, 2014.</w:t>
      </w:r>
    </w:p>
    <w:p w14:paraId="0166C5CE"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w:t>
      </w:r>
      <w:r w:rsidRPr="00B364D5">
        <w:rPr>
          <w:rFonts w:cs="Times New Roman"/>
          <w:noProof/>
        </w:rPr>
        <w:tab/>
        <w:t xml:space="preserve">C. Bohm and M. Hofer, </w:t>
      </w:r>
      <w:r w:rsidRPr="00B364D5">
        <w:rPr>
          <w:rFonts w:cs="Times New Roman"/>
          <w:i/>
          <w:iCs/>
          <w:noProof/>
        </w:rPr>
        <w:t>Physical Unclonable Functions in Theory and Practice</w:t>
      </w:r>
      <w:r w:rsidRPr="00B364D5">
        <w:rPr>
          <w:rFonts w:cs="Times New Roman"/>
          <w:noProof/>
        </w:rPr>
        <w:t>. Graz, Austria: Springer, 2013.</w:t>
      </w:r>
    </w:p>
    <w:p w14:paraId="5EBF2B2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w:t>
      </w:r>
      <w:r w:rsidRPr="00B364D5">
        <w:rPr>
          <w:rFonts w:cs="Times New Roman"/>
          <w:noProof/>
        </w:rPr>
        <w:tab/>
        <w:t xml:space="preserve">A. J. Menezes, P. C. van Oorschot, and S. A. Vanstone, </w:t>
      </w:r>
      <w:r w:rsidRPr="00B364D5">
        <w:rPr>
          <w:rFonts w:cs="Times New Roman"/>
          <w:i/>
          <w:iCs/>
          <w:noProof/>
        </w:rPr>
        <w:t>Handbook of Applied Cryptography</w:t>
      </w:r>
      <w:r w:rsidRPr="00B364D5">
        <w:rPr>
          <w:rFonts w:cs="Times New Roman"/>
          <w:noProof/>
        </w:rPr>
        <w:t>. Boca Raton: CRC Press, 1997.</w:t>
      </w:r>
    </w:p>
    <w:p w14:paraId="66E85827"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w:t>
      </w:r>
      <w:r w:rsidRPr="00B364D5">
        <w:rPr>
          <w:rFonts w:cs="Times New Roman"/>
          <w:noProof/>
        </w:rPr>
        <w:tab/>
        <w:t xml:space="preserve">R. Pappu, B. Recht, J. Taylor, and N. Gershenfeld, “Physical One-Way Functions,” </w:t>
      </w:r>
      <w:r w:rsidRPr="00B364D5">
        <w:rPr>
          <w:rFonts w:cs="Times New Roman"/>
          <w:i/>
          <w:iCs/>
          <w:noProof/>
        </w:rPr>
        <w:t>Science</w:t>
      </w:r>
      <w:r w:rsidRPr="00B364D5">
        <w:rPr>
          <w:rFonts w:cs="Times New Roman"/>
          <w:noProof/>
        </w:rPr>
        <w:t>, vol. 297, no. 5589, Cambridge, pp. 2026–2030, 2002.</w:t>
      </w:r>
    </w:p>
    <w:p w14:paraId="7A8AD0A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w:t>
      </w:r>
      <w:r w:rsidRPr="00B364D5">
        <w:rPr>
          <w:rFonts w:cs="Times New Roman"/>
          <w:noProof/>
        </w:rPr>
        <w:tab/>
        <w:t>R. Pappu, “Physical One-Way Functions,” Massachusetts Institute of Technology, 2001.</w:t>
      </w:r>
    </w:p>
    <w:p w14:paraId="3A741DA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w:t>
      </w:r>
      <w:r w:rsidRPr="00B364D5">
        <w:rPr>
          <w:rFonts w:cs="Times New Roman"/>
          <w:noProof/>
        </w:rPr>
        <w:tab/>
        <w:t xml:space="preserve">M. Potkonjak and V. Goudar, “Public Physical Unclonable Functions,” </w:t>
      </w:r>
      <w:r w:rsidRPr="00B364D5">
        <w:rPr>
          <w:rFonts w:cs="Times New Roman"/>
          <w:i/>
          <w:iCs/>
          <w:noProof/>
        </w:rPr>
        <w:t>Proc. IEEE</w:t>
      </w:r>
      <w:r w:rsidRPr="00B364D5">
        <w:rPr>
          <w:rFonts w:cs="Times New Roman"/>
          <w:noProof/>
        </w:rPr>
        <w:t>, vol. 102, no. 8, pp. 1142–1156, 2014.</w:t>
      </w:r>
    </w:p>
    <w:p w14:paraId="13A2F22E"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w:t>
      </w:r>
      <w:r w:rsidRPr="00B364D5">
        <w:rPr>
          <w:rFonts w:cs="Times New Roman"/>
          <w:noProof/>
        </w:rPr>
        <w:tab/>
        <w:t xml:space="preserve">A. Ekert and R. Renner, “The ultimate physical limits of privacy,” </w:t>
      </w:r>
      <w:r w:rsidRPr="00B364D5">
        <w:rPr>
          <w:rFonts w:cs="Times New Roman"/>
          <w:i/>
          <w:iCs/>
          <w:noProof/>
        </w:rPr>
        <w:t>Nature</w:t>
      </w:r>
      <w:r w:rsidRPr="00B364D5">
        <w:rPr>
          <w:rFonts w:cs="Times New Roman"/>
          <w:noProof/>
        </w:rPr>
        <w:t>, vol. 507, no. 7493, pp. 443–447, 2014.</w:t>
      </w:r>
    </w:p>
    <w:p w14:paraId="6D318601"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w:t>
      </w:r>
      <w:r w:rsidRPr="00B364D5">
        <w:rPr>
          <w:rFonts w:cs="Times New Roman"/>
          <w:noProof/>
        </w:rPr>
        <w:tab/>
        <w:t xml:space="preserve">C. Wachsmann and A.-R. Sadeghi, </w:t>
      </w:r>
      <w:r w:rsidRPr="00B364D5">
        <w:rPr>
          <w:rFonts w:cs="Times New Roman"/>
          <w:i/>
          <w:iCs/>
          <w:noProof/>
        </w:rPr>
        <w:t>Physically Unclonable Functions (PUFs): Applications, Models, and Future Directions</w:t>
      </w:r>
      <w:r w:rsidRPr="00B364D5">
        <w:rPr>
          <w:rFonts w:cs="Times New Roman"/>
          <w:noProof/>
        </w:rPr>
        <w:t>, vol. 9, no. 1. Morgan and Claypool Publishers, 2014.</w:t>
      </w:r>
    </w:p>
    <w:p w14:paraId="1FEED68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w:t>
      </w:r>
      <w:r w:rsidRPr="00B364D5">
        <w:rPr>
          <w:rFonts w:cs="Times New Roman"/>
          <w:noProof/>
        </w:rPr>
        <w:tab/>
        <w:t xml:space="preserve">C. Herder, M.-D. D. Yu, F. Koushanfar, and S. Devadas, “Physical unclonable functions </w:t>
      </w:r>
      <w:r w:rsidRPr="00B364D5">
        <w:rPr>
          <w:rFonts w:cs="Times New Roman"/>
          <w:noProof/>
        </w:rPr>
        <w:lastRenderedPageBreak/>
        <w:t xml:space="preserve">and applications: A tutorial,” </w:t>
      </w:r>
      <w:r w:rsidRPr="00B364D5">
        <w:rPr>
          <w:rFonts w:cs="Times New Roman"/>
          <w:i/>
          <w:iCs/>
          <w:noProof/>
        </w:rPr>
        <w:t>Proc. IEEE</w:t>
      </w:r>
      <w:r w:rsidRPr="00B364D5">
        <w:rPr>
          <w:rFonts w:cs="Times New Roman"/>
          <w:noProof/>
        </w:rPr>
        <w:t>, vol. 102, no. 8, pp. 1126–1141, 2014.</w:t>
      </w:r>
    </w:p>
    <w:p w14:paraId="28A84D10"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w:t>
      </w:r>
      <w:r w:rsidRPr="00B364D5">
        <w:rPr>
          <w:rFonts w:cs="Times New Roman"/>
          <w:noProof/>
        </w:rPr>
        <w:tab/>
        <w:t xml:space="preserve">H. Busch, M. Sotáková, S. Katzenbeisser, and R. Sion, “The PUF promise,” </w:t>
      </w:r>
      <w:r w:rsidRPr="00B364D5">
        <w:rPr>
          <w:rFonts w:cs="Times New Roman"/>
          <w:i/>
          <w:iCs/>
          <w:noProof/>
        </w:rPr>
        <w:t>Proc. 3rd Int. Conf. Trust Trust. Comput.</w:t>
      </w:r>
      <w:r w:rsidRPr="00B364D5">
        <w:rPr>
          <w:rFonts w:cs="Times New Roman"/>
          <w:noProof/>
        </w:rPr>
        <w:t>, pp. 290–297, 2010.</w:t>
      </w:r>
    </w:p>
    <w:p w14:paraId="5BA120BF"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w:t>
      </w:r>
      <w:r w:rsidRPr="00B364D5">
        <w:rPr>
          <w:rFonts w:cs="Times New Roman"/>
          <w:noProof/>
        </w:rPr>
        <w:tab/>
        <w:t xml:space="preserve">U. Rührmair, C. Hilgers, and S. Urban, “Optical PUFs Reloaded,” </w:t>
      </w:r>
      <w:r w:rsidRPr="00B364D5">
        <w:rPr>
          <w:rFonts w:cs="Times New Roman"/>
          <w:i/>
          <w:iCs/>
          <w:noProof/>
        </w:rPr>
        <w:t>Eprint.Iacr.Org</w:t>
      </w:r>
      <w:r w:rsidRPr="00B364D5">
        <w:rPr>
          <w:rFonts w:cs="Times New Roman"/>
          <w:noProof/>
        </w:rPr>
        <w:t>, 2013.</w:t>
      </w:r>
    </w:p>
    <w:p w14:paraId="4F723998"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[14]</w:t>
      </w:r>
      <w:r w:rsidRPr="00B364D5">
        <w:rPr>
          <w:rFonts w:cs="Times New Roman"/>
          <w:noProof/>
        </w:rPr>
        <w:tab/>
        <w:t xml:space="preserve">B. Gassend, D. Clarke, M. van Dijk, and S. Devadas, “Silicon physical random functions,” </w:t>
      </w:r>
      <w:r w:rsidRPr="00B364D5">
        <w:rPr>
          <w:rFonts w:cs="Times New Roman"/>
          <w:i/>
          <w:iCs/>
          <w:noProof/>
        </w:rPr>
        <w:t>Proc. 9th ACM Conf. Comput. Commun. Secur. - CCS ’02</w:t>
      </w:r>
      <w:r w:rsidRPr="00B364D5">
        <w:rPr>
          <w:rFonts w:cs="Times New Roman"/>
          <w:noProof/>
        </w:rPr>
        <w:t>, p. 148, 2002.</w:t>
      </w:r>
    </w:p>
    <w:p w14:paraId="6C185FDF"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[15]</w:t>
      </w:r>
      <w:r w:rsidRPr="00B364D5">
        <w:rPr>
          <w:rFonts w:cs="Times New Roman"/>
          <w:noProof/>
        </w:rPr>
        <w:tab/>
        <w:t xml:space="preserve">P. Tuyls, “Secret Key Generation from Classical Physics: Physical Uncloneable Functions,” </w:t>
      </w:r>
      <w:r w:rsidRPr="00B364D5">
        <w:rPr>
          <w:rFonts w:cs="Times New Roman"/>
          <w:i/>
          <w:iCs/>
          <w:noProof/>
        </w:rPr>
        <w:t>AmIware - Hardw. Technol. Drivers Ambient Intell.</w:t>
      </w:r>
      <w:r w:rsidRPr="00B364D5">
        <w:rPr>
          <w:rFonts w:cs="Times New Roman"/>
          <w:noProof/>
        </w:rPr>
        <w:t>, pp. 421–447, 2006.</w:t>
      </w:r>
    </w:p>
    <w:p w14:paraId="7E22DE2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[16]</w:t>
      </w:r>
      <w:r w:rsidRPr="00B364D5">
        <w:rPr>
          <w:rFonts w:cs="Times New Roman"/>
          <w:noProof/>
        </w:rPr>
        <w:tab/>
        <w:t>M. Bloch and J. Barros, “Physical-layer security: from information theory to security engineering,” 2011.</w:t>
      </w:r>
    </w:p>
    <w:p w14:paraId="1AB26168"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[17]</w:t>
      </w:r>
      <w:r w:rsidRPr="00B364D5">
        <w:rPr>
          <w:rFonts w:cs="Times New Roman"/>
          <w:noProof/>
        </w:rPr>
        <w:tab/>
        <w:t xml:space="preserve">R. Maes, </w:t>
      </w:r>
      <w:r w:rsidRPr="00B364D5">
        <w:rPr>
          <w:rFonts w:cs="Times New Roman"/>
          <w:i/>
          <w:iCs/>
          <w:noProof/>
        </w:rPr>
        <w:t>Physically Unclonable Functions : Constructions, Properties and Applications</w:t>
      </w:r>
      <w:r w:rsidRPr="00B364D5">
        <w:rPr>
          <w:rFonts w:cs="Times New Roman"/>
          <w:noProof/>
        </w:rPr>
        <w:t>, no. August. 2012.</w:t>
      </w:r>
    </w:p>
    <w:p w14:paraId="484F8C67"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[18]</w:t>
      </w:r>
      <w:r w:rsidRPr="00B364D5">
        <w:rPr>
          <w:rFonts w:cs="Times New Roman"/>
          <w:noProof/>
        </w:rPr>
        <w:tab/>
        <w:t xml:space="preserve">C. E. Shannon, “Communication theory of secrecy systems. 1945.,” </w:t>
      </w:r>
      <w:r w:rsidRPr="00B364D5">
        <w:rPr>
          <w:rFonts w:cs="Times New Roman"/>
          <w:i/>
          <w:iCs/>
          <w:noProof/>
        </w:rPr>
        <w:t>MD. Comput.</w:t>
      </w:r>
      <w:r w:rsidRPr="00B364D5">
        <w:rPr>
          <w:rFonts w:cs="Times New Roman"/>
          <w:noProof/>
        </w:rPr>
        <w:t>, vol. 15, no. 1, pp. 57–64, 1948.</w:t>
      </w:r>
    </w:p>
    <w:p w14:paraId="2ECA190C"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[19]</w:t>
      </w:r>
      <w:r w:rsidRPr="00B364D5">
        <w:rPr>
          <w:rFonts w:cs="Times New Roman"/>
          <w:noProof/>
        </w:rPr>
        <w:tab/>
        <w:t xml:space="preserve">Y. Gao, D. C. Ranasinghe, G. Li, S. F. Al-Sarawi, O. Kavehei, and D. Abbott, “A Challenge Obfuscation Method for Thwarting Model Building Attacks on PUFs,” </w:t>
      </w:r>
      <w:r w:rsidRPr="00B364D5">
        <w:rPr>
          <w:rFonts w:cs="Times New Roman"/>
          <w:i/>
          <w:iCs/>
          <w:noProof/>
        </w:rPr>
        <w:t>Eprint.Iacr.Org</w:t>
      </w:r>
      <w:r w:rsidRPr="00B364D5">
        <w:rPr>
          <w:rFonts w:cs="Times New Roman"/>
          <w:noProof/>
        </w:rPr>
        <w:t>, pp. 1–17, 2015.</w:t>
      </w:r>
    </w:p>
    <w:p w14:paraId="1A2F9BB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[20]</w:t>
      </w:r>
      <w:r w:rsidRPr="00B364D5">
        <w:rPr>
          <w:rFonts w:cs="Times New Roman"/>
          <w:noProof/>
        </w:rPr>
        <w:tab/>
        <w:t xml:space="preserve">P. Tuyls, B. Škorić, S. Stallinga,  a H. M. Akkermans, and W. Ophey, “Information-Theoretic Security Analysis of Physical Uncloneable Functions,” </w:t>
      </w:r>
      <w:r w:rsidRPr="00B364D5">
        <w:rPr>
          <w:rFonts w:cs="Times New Roman"/>
          <w:i/>
          <w:iCs/>
          <w:noProof/>
        </w:rPr>
        <w:t>Fc’05</w:t>
      </w:r>
      <w:r w:rsidRPr="00B364D5">
        <w:rPr>
          <w:rFonts w:cs="Times New Roman"/>
          <w:noProof/>
        </w:rPr>
        <w:t>, no. 3, pp. 141–155, 2005.</w:t>
      </w:r>
    </w:p>
    <w:p w14:paraId="2F761B8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[21]</w:t>
      </w:r>
      <w:r w:rsidRPr="00B364D5">
        <w:rPr>
          <w:rFonts w:cs="Times New Roman"/>
          <w:noProof/>
        </w:rPr>
        <w:tab/>
        <w:t xml:space="preserve">C. Helfmeier, C. Boit, D. Nedospasov, and J. P. Seifert, “Cloning physically unclonable </w:t>
      </w:r>
      <w:r w:rsidRPr="00B364D5">
        <w:rPr>
          <w:rFonts w:cs="Times New Roman"/>
          <w:noProof/>
        </w:rPr>
        <w:lastRenderedPageBreak/>
        <w:t xml:space="preserve">functions,” </w:t>
      </w:r>
      <w:r w:rsidRPr="00B364D5">
        <w:rPr>
          <w:rFonts w:cs="Times New Roman"/>
          <w:i/>
          <w:iCs/>
          <w:noProof/>
        </w:rPr>
        <w:t>Proc. 2013 IEEE Int. Symp. Hardware-Oriented Secur. Trust. HOST 2013</w:t>
      </w:r>
      <w:r w:rsidRPr="00B364D5">
        <w:rPr>
          <w:rFonts w:cs="Times New Roman"/>
          <w:noProof/>
        </w:rPr>
        <w:t>, pp. 1–6, 2013.</w:t>
      </w:r>
    </w:p>
    <w:p w14:paraId="610A74D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[22]</w:t>
      </w:r>
      <w:r w:rsidRPr="00B364D5">
        <w:rPr>
          <w:rFonts w:cs="Times New Roman"/>
          <w:noProof/>
        </w:rPr>
        <w:tab/>
        <w:t xml:space="preserve">D. Nedospasov, J. P. Seifert, C. Helfmeier, and C. Boit, “Invasive PUF analysis,” </w:t>
      </w:r>
      <w:r w:rsidRPr="00B364D5">
        <w:rPr>
          <w:rFonts w:cs="Times New Roman"/>
          <w:i/>
          <w:iCs/>
          <w:noProof/>
        </w:rPr>
        <w:t>Proc. - 10th Work. Fault Diagnosis Toler. Cryptogr. FDTC 2013</w:t>
      </w:r>
      <w:r w:rsidRPr="00B364D5">
        <w:rPr>
          <w:rFonts w:cs="Times New Roman"/>
          <w:noProof/>
        </w:rPr>
        <w:t>, pp. 30–38, 2013.</w:t>
      </w:r>
    </w:p>
    <w:p w14:paraId="6931266F"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[23]</w:t>
      </w:r>
      <w:r w:rsidRPr="00B364D5">
        <w:rPr>
          <w:rFonts w:cs="Times New Roman"/>
          <w:noProof/>
        </w:rPr>
        <w:tab/>
        <w:t xml:space="preserve">B. Škorić, P. Tuyls, and W. Ophey, “Robust key extraction from physical uncloneable functions,” </w:t>
      </w:r>
      <w:r w:rsidRPr="00B364D5">
        <w:rPr>
          <w:rFonts w:cs="Times New Roman"/>
          <w:i/>
          <w:iCs/>
          <w:noProof/>
        </w:rPr>
        <w:t>Appl. Cryptogr. Netw. Secur.</w:t>
      </w:r>
      <w:r w:rsidRPr="00B364D5">
        <w:rPr>
          <w:rFonts w:cs="Times New Roman"/>
          <w:noProof/>
        </w:rPr>
        <w:t>, pp. 407–422, 2005.</w:t>
      </w:r>
    </w:p>
    <w:p w14:paraId="1D9C515C"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[24]</w:t>
      </w:r>
      <w:r w:rsidRPr="00B364D5">
        <w:rPr>
          <w:rFonts w:cs="Times New Roman"/>
          <w:noProof/>
        </w:rPr>
        <w:tab/>
        <w:t xml:space="preserve">K. Kursawe, A. R. Sadeghi, D. Schellekens, B. Škorić, and P. Tuyls, “Reconfigurable physical unclonable functions - Enabling technology for tamper-resistant storage,” </w:t>
      </w:r>
      <w:r w:rsidRPr="00B364D5">
        <w:rPr>
          <w:rFonts w:cs="Times New Roman"/>
          <w:i/>
          <w:iCs/>
          <w:noProof/>
        </w:rPr>
        <w:t>2009 IEEE Int. Work. Hardware-Oriented Secur. Trust. HOST 2009</w:t>
      </w:r>
      <w:r w:rsidRPr="00B364D5">
        <w:rPr>
          <w:rFonts w:cs="Times New Roman"/>
          <w:noProof/>
        </w:rPr>
        <w:t>, pp. 22–29, 2009.</w:t>
      </w:r>
    </w:p>
    <w:p w14:paraId="10E9F28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[25]</w:t>
      </w:r>
      <w:r w:rsidRPr="00B364D5">
        <w:rPr>
          <w:rFonts w:cs="Times New Roman"/>
          <w:noProof/>
        </w:rPr>
        <w:tab/>
        <w:t xml:space="preserve">R. Horstmeyer, B. Judkewitz, I. M. Vellekoop, S. Assawaworrarit, and C. Yang, “Physical key-protected one-time pad,” </w:t>
      </w:r>
      <w:r w:rsidRPr="00B364D5">
        <w:rPr>
          <w:rFonts w:cs="Times New Roman"/>
          <w:i/>
          <w:iCs/>
          <w:noProof/>
        </w:rPr>
        <w:t>Sci. Rep.</w:t>
      </w:r>
      <w:r w:rsidRPr="00B364D5">
        <w:rPr>
          <w:rFonts w:cs="Times New Roman"/>
          <w:noProof/>
        </w:rPr>
        <w:t>, vol. 3, no. x, 2013.</w:t>
      </w:r>
    </w:p>
    <w:p w14:paraId="7A097F5A"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[26]</w:t>
      </w:r>
      <w:r w:rsidRPr="00B364D5">
        <w:rPr>
          <w:rFonts w:cs="Times New Roman"/>
          <w:noProof/>
        </w:rPr>
        <w:tab/>
        <w:t xml:space="preserve">B. Gassend, M. Van Dijk, D. Clarke, and S. Devadas, “Controlled physical random functions,” </w:t>
      </w:r>
      <w:r w:rsidRPr="00B364D5">
        <w:rPr>
          <w:rFonts w:cs="Times New Roman"/>
          <w:i/>
          <w:iCs/>
          <w:noProof/>
        </w:rPr>
        <w:t>Secur. with Noisy Data Priv. Biometrics, Secur. Key Storage Anti-Counterfeiting</w:t>
      </w:r>
      <w:r w:rsidRPr="00B364D5">
        <w:rPr>
          <w:rFonts w:cs="Times New Roman"/>
          <w:noProof/>
        </w:rPr>
        <w:t>, vol. 10, no. 4, pp. 235–253, 2007.</w:t>
      </w:r>
    </w:p>
    <w:p w14:paraId="596791E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[27]</w:t>
      </w:r>
      <w:r w:rsidRPr="00B364D5">
        <w:rPr>
          <w:rFonts w:cs="Times New Roman"/>
          <w:noProof/>
        </w:rPr>
        <w:tab/>
        <w:t xml:space="preserve">S. A. Goorden, M. Horstmann, A. P. Mosk, B. Škorić, and P. W. H. Pinkse, “Quantum-secure authentication of a physical unclonable key,” </w:t>
      </w:r>
      <w:r w:rsidRPr="00B364D5">
        <w:rPr>
          <w:rFonts w:cs="Times New Roman"/>
          <w:i/>
          <w:iCs/>
          <w:noProof/>
        </w:rPr>
        <w:t>Optica</w:t>
      </w:r>
      <w:r w:rsidRPr="00B364D5">
        <w:rPr>
          <w:rFonts w:cs="Times New Roman"/>
          <w:noProof/>
        </w:rPr>
        <w:t>, vol. 1, no. 6, pp. 421–424, 2014.</w:t>
      </w:r>
    </w:p>
    <w:p w14:paraId="75548468"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[28]</w:t>
      </w:r>
      <w:r w:rsidRPr="00B364D5">
        <w:rPr>
          <w:rFonts w:cs="Times New Roman"/>
          <w:noProof/>
        </w:rPr>
        <w:tab/>
        <w:t>Y. Yao, M. Gao, M. Li, and J. Zhang, “Quantum cloning attacks against PUF-based quantum authentication systems,” pp. 3311–3325, 2016.</w:t>
      </w:r>
    </w:p>
    <w:p w14:paraId="46688CE8"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[29]</w:t>
      </w:r>
      <w:r w:rsidRPr="00B364D5">
        <w:rPr>
          <w:rFonts w:cs="Times New Roman"/>
          <w:noProof/>
        </w:rPr>
        <w:tab/>
        <w:t xml:space="preserve">B. Skoric, A. P. Mosk, and P. W. H. Pinkse, “Security of Quantum-Readout PUFs against Quadrature-Based Challenge-Estimation Attacks,” </w:t>
      </w:r>
      <w:r w:rsidRPr="00B364D5">
        <w:rPr>
          <w:rFonts w:cs="Times New Roman"/>
          <w:i/>
          <w:iCs/>
          <w:noProof/>
        </w:rPr>
        <w:t>Int. J. Quantum Inf.</w:t>
      </w:r>
      <w:r w:rsidRPr="00B364D5">
        <w:rPr>
          <w:rFonts w:cs="Times New Roman"/>
          <w:noProof/>
        </w:rPr>
        <w:t>, vol. 11, no. 4, p. 1350041, Jun. 2013.</w:t>
      </w:r>
    </w:p>
    <w:p w14:paraId="33F2755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lastRenderedPageBreak/>
        <w:t>[30]</w:t>
      </w:r>
      <w:r w:rsidRPr="00B364D5">
        <w:rPr>
          <w:rFonts w:cs="Times New Roman"/>
          <w:noProof/>
        </w:rPr>
        <w:tab/>
        <w:t xml:space="preserve">P. R. Seem, J. D. R. Buchanan, and R. P. Cowburn, “Impact of surface roughness on laser surface authentication signatures under linear and rotational displacements.,” </w:t>
      </w:r>
      <w:r w:rsidRPr="00B364D5">
        <w:rPr>
          <w:rFonts w:cs="Times New Roman"/>
          <w:i/>
          <w:iCs/>
          <w:noProof/>
        </w:rPr>
        <w:t>Opt. Lett.</w:t>
      </w:r>
      <w:r w:rsidRPr="00B364D5">
        <w:rPr>
          <w:rFonts w:cs="Times New Roman"/>
          <w:noProof/>
        </w:rPr>
        <w:t>, vol. 34, no. 20, pp. 3175–7, 2009.</w:t>
      </w:r>
    </w:p>
    <w:p w14:paraId="778BD13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[31]</w:t>
      </w:r>
      <w:r w:rsidRPr="00B364D5">
        <w:rPr>
          <w:rFonts w:cs="Times New Roman"/>
          <w:noProof/>
        </w:rPr>
        <w:tab/>
        <w:t xml:space="preserve">H. Zhang and S. Tzortzakis, “Robust authentication through stochastic femtosecond laser filament induced scattering surfaces,” </w:t>
      </w:r>
      <w:r w:rsidRPr="00B364D5">
        <w:rPr>
          <w:rFonts w:cs="Times New Roman"/>
          <w:i/>
          <w:iCs/>
          <w:noProof/>
        </w:rPr>
        <w:t>Appl. Phys. Lett.</w:t>
      </w:r>
      <w:r w:rsidRPr="00B364D5">
        <w:rPr>
          <w:rFonts w:cs="Times New Roman"/>
          <w:noProof/>
        </w:rPr>
        <w:t>, vol. 108, no. 21, p. 211107, 2016.</w:t>
      </w:r>
    </w:p>
    <w:p w14:paraId="49E5D93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[32]</w:t>
      </w:r>
      <w:r w:rsidRPr="00B364D5">
        <w:rPr>
          <w:rFonts w:cs="Times New Roman"/>
          <w:noProof/>
        </w:rPr>
        <w:tab/>
        <w:t xml:space="preserve">X. Lu, L. Hong, and K. Sengupta, “An Integrated Optical Physically Unclonable Function Using Process-Sensitive Sub-Wavelength Photonic Crystals in 65nm CMOS,” </w:t>
      </w:r>
      <w:r w:rsidRPr="00B364D5">
        <w:rPr>
          <w:rFonts w:cs="Times New Roman"/>
          <w:i/>
          <w:iCs/>
          <w:noProof/>
        </w:rPr>
        <w:t>ISSCC 2017, Innov. Technol. CIRCUITS</w:t>
      </w:r>
      <w:r w:rsidRPr="00B364D5">
        <w:rPr>
          <w:rFonts w:cs="Times New Roman"/>
          <w:noProof/>
        </w:rPr>
        <w:t>, vol. Session 15, pp. 272–274, 2017.</w:t>
      </w:r>
    </w:p>
    <w:p w14:paraId="11CAC94E"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[33]</w:t>
      </w:r>
      <w:r w:rsidRPr="00B364D5">
        <w:rPr>
          <w:rFonts w:cs="Times New Roman"/>
          <w:noProof/>
        </w:rPr>
        <w:tab/>
        <w:t xml:space="preserve">R. J. Oosterbaan, “Frequency and Regression Analysis of Hydrologic Data,” </w:t>
      </w:r>
      <w:r w:rsidRPr="00B364D5">
        <w:rPr>
          <w:rFonts w:cs="Times New Roman"/>
          <w:i/>
          <w:iCs/>
          <w:noProof/>
        </w:rPr>
        <w:t>Drain. Princ. Appl.</w:t>
      </w:r>
      <w:r w:rsidRPr="00B364D5">
        <w:rPr>
          <w:rFonts w:cs="Times New Roman"/>
          <w:noProof/>
        </w:rPr>
        <w:t>, pp. 3–36, 1994.</w:t>
      </w:r>
    </w:p>
    <w:p w14:paraId="2B99834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[34]</w:t>
      </w:r>
      <w:r w:rsidRPr="00B364D5">
        <w:rPr>
          <w:rFonts w:cs="Times New Roman"/>
          <w:noProof/>
        </w:rPr>
        <w:tab/>
        <w:t xml:space="preserve">The MathWorks Inc., “Nonparametric and Empirical Probability Distributions,” </w:t>
      </w:r>
      <w:r w:rsidRPr="00B364D5">
        <w:rPr>
          <w:rFonts w:cs="Times New Roman"/>
          <w:i/>
          <w:iCs/>
          <w:noProof/>
        </w:rPr>
        <w:t>Product Documentation</w:t>
      </w:r>
      <w:r w:rsidRPr="00B364D5">
        <w:rPr>
          <w:rFonts w:cs="Times New Roman"/>
          <w:noProof/>
        </w:rPr>
        <w:t>, 2017. [Online]. Available: https://www.mathworks.com/help/stats/nonparametric-and-empirical-probability-distributions.html. [Accessed: 01-Jan-2017].</w:t>
      </w:r>
    </w:p>
    <w:p w14:paraId="3B4D779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[35]</w:t>
      </w:r>
      <w:r w:rsidRPr="00B364D5">
        <w:rPr>
          <w:rFonts w:cs="Times New Roman"/>
          <w:noProof/>
        </w:rPr>
        <w:tab/>
        <w:t xml:space="preserve">The MathWorks Inc., “Kernel Distribution,” </w:t>
      </w:r>
      <w:r w:rsidRPr="00B364D5">
        <w:rPr>
          <w:rFonts w:cs="Times New Roman"/>
          <w:i/>
          <w:iCs/>
          <w:noProof/>
        </w:rPr>
        <w:t>Product Documentation</w:t>
      </w:r>
      <w:r w:rsidRPr="00B364D5">
        <w:rPr>
          <w:rFonts w:cs="Times New Roman"/>
          <w:noProof/>
        </w:rPr>
        <w:t>, 2017. [Online]. Available: https://www.mathworks.com/help/stats/kernel-distribution.html. [Accessed: 01-Jan-2017].</w:t>
      </w:r>
    </w:p>
    <w:p w14:paraId="25F16B98"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[36]</w:t>
      </w:r>
      <w:r w:rsidRPr="00B364D5">
        <w:rPr>
          <w:rFonts w:cs="Times New Roman"/>
          <w:noProof/>
        </w:rPr>
        <w:tab/>
        <w:t xml:space="preserve">F. P. Incropera and D. P. DeWitt, </w:t>
      </w:r>
      <w:r w:rsidRPr="00B364D5">
        <w:rPr>
          <w:rFonts w:cs="Times New Roman"/>
          <w:i/>
          <w:iCs/>
          <w:noProof/>
        </w:rPr>
        <w:t>Fundamentals of Heat and Mass Transfer, 5th Edition</w:t>
      </w:r>
      <w:r w:rsidRPr="00B364D5">
        <w:rPr>
          <w:rFonts w:cs="Times New Roman"/>
          <w:noProof/>
        </w:rPr>
        <w:t>. John Wiley &amp; Sons, Inc., 2012.</w:t>
      </w:r>
    </w:p>
    <w:p w14:paraId="39B95F3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[37]</w:t>
      </w:r>
      <w:r w:rsidRPr="00B364D5">
        <w:rPr>
          <w:rFonts w:cs="Times New Roman"/>
          <w:noProof/>
        </w:rPr>
        <w:tab/>
        <w:t xml:space="preserve">Z. Wang </w:t>
      </w:r>
      <w:r w:rsidRPr="00B364D5">
        <w:rPr>
          <w:rFonts w:cs="Times New Roman"/>
          <w:i/>
          <w:iCs/>
          <w:noProof/>
        </w:rPr>
        <w:t>et al.</w:t>
      </w:r>
      <w:r w:rsidRPr="00B364D5">
        <w:rPr>
          <w:rFonts w:cs="Times New Roman"/>
          <w:noProof/>
        </w:rPr>
        <w:t xml:space="preserve">, “Room Temperature InP distributed feedback laser array directly grown on silicon,” </w:t>
      </w:r>
      <w:r w:rsidRPr="00B364D5">
        <w:rPr>
          <w:rFonts w:cs="Times New Roman"/>
          <w:i/>
          <w:iCs/>
          <w:noProof/>
        </w:rPr>
        <w:t>CLEO 2016</w:t>
      </w:r>
      <w:r w:rsidRPr="00B364D5">
        <w:rPr>
          <w:rFonts w:cs="Times New Roman"/>
          <w:noProof/>
        </w:rPr>
        <w:t>, vol. 9, no. 12, pp. 837–842, 2015.</w:t>
      </w:r>
    </w:p>
    <w:p w14:paraId="178789C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[38]</w:t>
      </w:r>
      <w:r w:rsidRPr="00B364D5">
        <w:rPr>
          <w:rFonts w:cs="Times New Roman"/>
          <w:noProof/>
        </w:rPr>
        <w:tab/>
        <w:t xml:space="preserve">S. Bernabé, “Opportunities and challenges of silicon photonics based System-In-Package </w:t>
      </w:r>
      <w:r w:rsidRPr="00B364D5">
        <w:rPr>
          <w:rFonts w:cs="Times New Roman"/>
          <w:noProof/>
        </w:rPr>
        <w:lastRenderedPageBreak/>
        <w:t xml:space="preserve">Silicon Photonics at Leti,” in </w:t>
      </w:r>
      <w:r w:rsidRPr="00B364D5">
        <w:rPr>
          <w:rFonts w:cs="Times New Roman"/>
          <w:i/>
          <w:iCs/>
          <w:noProof/>
        </w:rPr>
        <w:t>IEEE Electronic Components and Technology Conference</w:t>
      </w:r>
      <w:r w:rsidRPr="00B364D5">
        <w:rPr>
          <w:rFonts w:cs="Times New Roman"/>
          <w:noProof/>
        </w:rPr>
        <w:t>, 2014, pp. 1–16.</w:t>
      </w:r>
    </w:p>
    <w:p w14:paraId="45BCFF8A"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[39]</w:t>
      </w:r>
      <w:r w:rsidRPr="00B364D5">
        <w:rPr>
          <w:rFonts w:cs="Times New Roman"/>
          <w:noProof/>
        </w:rPr>
        <w:tab/>
        <w:t xml:space="preserve">B. Jalali and S. Fathpour, “Silicon photonics,” </w:t>
      </w:r>
      <w:r w:rsidRPr="00B364D5">
        <w:rPr>
          <w:rFonts w:cs="Times New Roman"/>
          <w:i/>
          <w:iCs/>
          <w:noProof/>
        </w:rPr>
        <w:t>J. Light. Technol.</w:t>
      </w:r>
      <w:r w:rsidRPr="00B364D5">
        <w:rPr>
          <w:rFonts w:cs="Times New Roman"/>
          <w:noProof/>
        </w:rPr>
        <w:t>, vol. 24, no. 12, pp. 4600–4615, 2006.</w:t>
      </w:r>
    </w:p>
    <w:p w14:paraId="7EA43B1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[40]</w:t>
      </w:r>
      <w:r w:rsidRPr="00B364D5">
        <w:rPr>
          <w:rFonts w:cs="Times New Roman"/>
          <w:noProof/>
        </w:rPr>
        <w:tab/>
        <w:t>Nokia-Siemens, “Space Division Multiplexing : A new milestone in the evolution of fiber optic communication Executive summary Rising traffic demands a step-change in network capacity,” ESPOO, 2013.</w:t>
      </w:r>
    </w:p>
    <w:p w14:paraId="7D7B6852"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[41]</w:t>
      </w:r>
      <w:r w:rsidRPr="00B364D5">
        <w:rPr>
          <w:rFonts w:cs="Times New Roman"/>
          <w:noProof/>
        </w:rPr>
        <w:tab/>
        <w:t xml:space="preserve">D. J. Richardson, J. M. Fini, and L. E. Nelson, “Space-division multiplexing in optical fibres,” </w:t>
      </w:r>
      <w:r w:rsidRPr="00B364D5">
        <w:rPr>
          <w:rFonts w:cs="Times New Roman"/>
          <w:i/>
          <w:iCs/>
          <w:noProof/>
        </w:rPr>
        <w:t>Nat. Photonics</w:t>
      </w:r>
      <w:r w:rsidRPr="00B364D5">
        <w:rPr>
          <w:rFonts w:cs="Times New Roman"/>
          <w:noProof/>
        </w:rPr>
        <w:t>, vol. 7, no. April, pp. 354–362, 2013.</w:t>
      </w:r>
    </w:p>
    <w:p w14:paraId="025E0DF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[42]</w:t>
      </w:r>
      <w:r w:rsidRPr="00B364D5">
        <w:rPr>
          <w:rFonts w:cs="Times New Roman"/>
          <w:noProof/>
        </w:rPr>
        <w:tab/>
        <w:t xml:space="preserve">S. H. Strogatz, </w:t>
      </w:r>
      <w:r w:rsidRPr="00B364D5">
        <w:rPr>
          <w:rFonts w:cs="Times New Roman"/>
          <w:i/>
          <w:iCs/>
          <w:noProof/>
        </w:rPr>
        <w:t>Nonlinear Dynamics and Chaos</w:t>
      </w:r>
      <w:r w:rsidRPr="00B364D5">
        <w:rPr>
          <w:rFonts w:cs="Times New Roman"/>
          <w:noProof/>
        </w:rPr>
        <w:t>. Cambridge: Perseus Books Publishing, LLC, 1994.</w:t>
      </w:r>
    </w:p>
    <w:p w14:paraId="6D49D600"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[43]</w:t>
      </w:r>
      <w:r w:rsidRPr="00B364D5">
        <w:rPr>
          <w:rFonts w:cs="Times New Roman"/>
          <w:noProof/>
        </w:rPr>
        <w:tab/>
        <w:t xml:space="preserve">R. Trebino, </w:t>
      </w:r>
      <w:r w:rsidRPr="00B364D5">
        <w:rPr>
          <w:rFonts w:cs="Times New Roman"/>
          <w:i/>
          <w:iCs/>
          <w:noProof/>
        </w:rPr>
        <w:t>Frequency-Resolved Optical Gating: The Measurement of Ultrashort Laser Pulses</w:t>
      </w:r>
      <w:r w:rsidRPr="00B364D5">
        <w:rPr>
          <w:rFonts w:cs="Times New Roman"/>
          <w:noProof/>
        </w:rPr>
        <w:t>. Norwell: Kluwer Academic Publishers Group, 2000.</w:t>
      </w:r>
    </w:p>
    <w:p w14:paraId="44A3BD1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[44]</w:t>
      </w:r>
      <w:r w:rsidRPr="00B364D5">
        <w:rPr>
          <w:rFonts w:cs="Times New Roman"/>
          <w:noProof/>
        </w:rPr>
        <w:tab/>
        <w:t xml:space="preserve">A. M. Weiner, </w:t>
      </w:r>
      <w:r w:rsidRPr="00B364D5">
        <w:rPr>
          <w:rFonts w:cs="Times New Roman"/>
          <w:i/>
          <w:iCs/>
          <w:noProof/>
        </w:rPr>
        <w:t>Ultrafast Optics</w:t>
      </w:r>
      <w:r w:rsidRPr="00B364D5">
        <w:rPr>
          <w:rFonts w:cs="Times New Roman"/>
          <w:noProof/>
        </w:rPr>
        <w:t>. Hoboken, NJ, USA: John Wiley &amp; Sons, Inc., 2009.</w:t>
      </w:r>
    </w:p>
    <w:p w14:paraId="58999B9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[45]</w:t>
      </w:r>
      <w:r w:rsidRPr="00B364D5">
        <w:rPr>
          <w:rFonts w:cs="Times New Roman"/>
          <w:noProof/>
        </w:rPr>
        <w:tab/>
        <w:t xml:space="preserve">Q. Lin, O. J. Painter, and G. P. Agrawal, “Nonlinear optical phenomena in silicon waveguides: modeling and applications.,” </w:t>
      </w:r>
      <w:r w:rsidRPr="00B364D5">
        <w:rPr>
          <w:rFonts w:cs="Times New Roman"/>
          <w:i/>
          <w:iCs/>
          <w:noProof/>
        </w:rPr>
        <w:t>Opt. Express</w:t>
      </w:r>
      <w:r w:rsidRPr="00B364D5">
        <w:rPr>
          <w:rFonts w:cs="Times New Roman"/>
          <w:noProof/>
        </w:rPr>
        <w:t>, vol. 15, no. 25, pp. 16604–16644, 2007.</w:t>
      </w:r>
    </w:p>
    <w:p w14:paraId="17F26B8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[46]</w:t>
      </w:r>
      <w:r w:rsidRPr="00B364D5">
        <w:rPr>
          <w:rFonts w:cs="Times New Roman"/>
          <w:noProof/>
        </w:rPr>
        <w:tab/>
        <w:t xml:space="preserve">B. C. Grubel </w:t>
      </w:r>
      <w:r w:rsidRPr="00B364D5">
        <w:rPr>
          <w:rFonts w:cs="Times New Roman"/>
          <w:i/>
          <w:iCs/>
          <w:noProof/>
        </w:rPr>
        <w:t>et al.</w:t>
      </w:r>
      <w:r w:rsidRPr="00B364D5">
        <w:rPr>
          <w:rFonts w:cs="Times New Roman"/>
          <w:noProof/>
        </w:rPr>
        <w:t xml:space="preserve">, “Light transport through ultrafast chaotic micro-cavities for photonic physical unclonable functions,” in </w:t>
      </w:r>
      <w:r w:rsidRPr="00B364D5">
        <w:rPr>
          <w:rFonts w:cs="Times New Roman"/>
          <w:i/>
          <w:iCs/>
          <w:noProof/>
        </w:rPr>
        <w:t>2017 51st Annual Conference on Information Sciences and Systems (CISS)</w:t>
      </w:r>
      <w:r w:rsidRPr="00B364D5">
        <w:rPr>
          <w:rFonts w:cs="Times New Roman"/>
          <w:noProof/>
        </w:rPr>
        <w:t>, 2017, pp. 1–6.</w:t>
      </w:r>
    </w:p>
    <w:p w14:paraId="4A1345E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[47]</w:t>
      </w:r>
      <w:r w:rsidRPr="00B364D5">
        <w:rPr>
          <w:rFonts w:cs="Times New Roman"/>
          <w:noProof/>
        </w:rPr>
        <w:tab/>
        <w:t xml:space="preserve">B. C. Grubel, B. T. Bosworth, M. Kossey, A. B. Cooper, M. A. Foster, and A. C. Foster, “Silicon photonic physical unclonable function,” </w:t>
      </w:r>
      <w:r w:rsidRPr="00B364D5">
        <w:rPr>
          <w:rFonts w:cs="Times New Roman"/>
          <w:i/>
          <w:iCs/>
          <w:noProof/>
        </w:rPr>
        <w:t>Opt. Express</w:t>
      </w:r>
      <w:r w:rsidRPr="00B364D5">
        <w:rPr>
          <w:rFonts w:cs="Times New Roman"/>
          <w:noProof/>
        </w:rPr>
        <w:t xml:space="preserve">, vol. 25, no. 11, pp. 15–25, </w:t>
      </w:r>
      <w:r w:rsidRPr="00B364D5">
        <w:rPr>
          <w:rFonts w:cs="Times New Roman"/>
          <w:noProof/>
        </w:rPr>
        <w:lastRenderedPageBreak/>
        <w:t>2017.</w:t>
      </w:r>
    </w:p>
    <w:p w14:paraId="606D6311"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[48]</w:t>
      </w:r>
      <w:r w:rsidRPr="00B364D5">
        <w:rPr>
          <w:rFonts w:cs="Times New Roman"/>
          <w:noProof/>
        </w:rPr>
        <w:tab/>
        <w:t xml:space="preserve">M. Maqableh,  a Samsudin, and M. Alia, “New Hash function based on chaos theory (CHA-1),” </w:t>
      </w:r>
      <w:r w:rsidRPr="00B364D5">
        <w:rPr>
          <w:rFonts w:cs="Times New Roman"/>
          <w:i/>
          <w:iCs/>
          <w:noProof/>
        </w:rPr>
        <w:t>Int. J. …</w:t>
      </w:r>
      <w:r w:rsidRPr="00B364D5">
        <w:rPr>
          <w:rFonts w:cs="Times New Roman"/>
          <w:noProof/>
        </w:rPr>
        <w:t>, vol. 8, no. 2, pp. 20–26, 2008.</w:t>
      </w:r>
    </w:p>
    <w:p w14:paraId="5F7E6D3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[49]</w:t>
      </w:r>
      <w:r w:rsidRPr="00B364D5">
        <w:rPr>
          <w:rFonts w:cs="Times New Roman"/>
          <w:noProof/>
        </w:rPr>
        <w:tab/>
        <w:t>A. Ella and H. Soumya, “An improvement of chaos-based hash function in cryptanalysis approach : An experience with chaotic neural networks and semi-collision attack,” pp. 179–185, 2013.</w:t>
      </w:r>
    </w:p>
    <w:p w14:paraId="10301832"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[50]</w:t>
      </w:r>
      <w:r w:rsidRPr="00B364D5">
        <w:rPr>
          <w:rFonts w:cs="Times New Roman"/>
          <w:noProof/>
        </w:rPr>
        <w:tab/>
        <w:t xml:space="preserve">M. Amin, O. S. Faragallah, and A. a. Abd El-Latif, “Chaos-based hash function (CBHF) for cryptographic applications,” </w:t>
      </w:r>
      <w:r w:rsidRPr="00B364D5">
        <w:rPr>
          <w:rFonts w:cs="Times New Roman"/>
          <w:i/>
          <w:iCs/>
          <w:noProof/>
        </w:rPr>
        <w:t>Chaos, Solitons and Fractals</w:t>
      </w:r>
      <w:r w:rsidRPr="00B364D5">
        <w:rPr>
          <w:rFonts w:cs="Times New Roman"/>
          <w:noProof/>
        </w:rPr>
        <w:t>, vol. 42, no. 2, pp. 767–772, 2009.</w:t>
      </w:r>
    </w:p>
    <w:p w14:paraId="201CE16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[51]</w:t>
      </w:r>
      <w:r w:rsidRPr="00B364D5">
        <w:rPr>
          <w:rFonts w:cs="Times New Roman"/>
          <w:noProof/>
        </w:rPr>
        <w:tab/>
        <w:t xml:space="preserve">M. Frazier, B. Taddese, B. Xiao, T. Antonsen, E. Ott, and S. M. Anlage, “Nonlinear time reversal of classical waves: Experiment and model,” </w:t>
      </w:r>
      <w:r w:rsidRPr="00B364D5">
        <w:rPr>
          <w:rFonts w:cs="Times New Roman"/>
          <w:i/>
          <w:iCs/>
          <w:noProof/>
        </w:rPr>
        <w:t>Phys. Rev. E - Stat. Nonlinear, Soft Matter Phys.</w:t>
      </w:r>
      <w:r w:rsidRPr="00B364D5">
        <w:rPr>
          <w:rFonts w:cs="Times New Roman"/>
          <w:noProof/>
        </w:rPr>
        <w:t>, vol. 88, no. 6, pp. 1–11, 2013.</w:t>
      </w:r>
    </w:p>
    <w:p w14:paraId="0EFFD87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[52]</w:t>
      </w:r>
      <w:r w:rsidRPr="00B364D5">
        <w:rPr>
          <w:rFonts w:cs="Times New Roman"/>
          <w:noProof/>
        </w:rPr>
        <w:tab/>
        <w:t>B. Xiao, T. M. Antonsen, E. Ott, and S. M. Anlage, “Focusing Waves at Arbitrary Locations in a Ray-Chaotic Enclosure Using Time-Reversed Synthetic Sonas,” pp. 1–5, 2014.</w:t>
      </w:r>
    </w:p>
    <w:p w14:paraId="082092AC"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[53]</w:t>
      </w:r>
      <w:r w:rsidRPr="00B364D5">
        <w:rPr>
          <w:rFonts w:cs="Times New Roman"/>
          <w:noProof/>
        </w:rPr>
        <w:tab/>
        <w:t xml:space="preserve">J. U. Noeckel and A. D. Stone, “Ray and wave chaos in asymmetric resonant optical cavities,” </w:t>
      </w:r>
      <w:r w:rsidRPr="00B364D5">
        <w:rPr>
          <w:rFonts w:cs="Times New Roman"/>
          <w:i/>
          <w:iCs/>
          <w:noProof/>
        </w:rPr>
        <w:t>Nature</w:t>
      </w:r>
      <w:r w:rsidRPr="00B364D5">
        <w:rPr>
          <w:rFonts w:cs="Times New Roman"/>
          <w:noProof/>
        </w:rPr>
        <w:t>, p. 4, 1998.</w:t>
      </w:r>
    </w:p>
    <w:p w14:paraId="64A7757F"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[54]</w:t>
      </w:r>
      <w:r w:rsidRPr="00B364D5">
        <w:rPr>
          <w:rFonts w:cs="Times New Roman"/>
          <w:noProof/>
        </w:rPr>
        <w:tab/>
        <w:t xml:space="preserve">D. A. Stone, “Nonlinear dynamics: Chaotic billiard lasers.,” </w:t>
      </w:r>
      <w:r w:rsidRPr="00B364D5">
        <w:rPr>
          <w:rFonts w:cs="Times New Roman"/>
          <w:i/>
          <w:iCs/>
          <w:noProof/>
        </w:rPr>
        <w:t>Nature</w:t>
      </w:r>
      <w:r w:rsidRPr="00B364D5">
        <w:rPr>
          <w:rFonts w:cs="Times New Roman"/>
          <w:noProof/>
        </w:rPr>
        <w:t>, vol. 465, no. 7299, pp. 696–7, 2010.</w:t>
      </w:r>
    </w:p>
    <w:p w14:paraId="07537F01"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[55]</w:t>
      </w:r>
      <w:r w:rsidRPr="00B364D5">
        <w:rPr>
          <w:rFonts w:cs="Times New Roman"/>
          <w:noProof/>
        </w:rPr>
        <w:tab/>
        <w:t xml:space="preserve">B. Redding </w:t>
      </w:r>
      <w:r w:rsidRPr="00B364D5">
        <w:rPr>
          <w:rFonts w:cs="Times New Roman"/>
          <w:i/>
          <w:iCs/>
          <w:noProof/>
        </w:rPr>
        <w:t>et al.</w:t>
      </w:r>
      <w:r w:rsidRPr="00B364D5">
        <w:rPr>
          <w:rFonts w:cs="Times New Roman"/>
          <w:noProof/>
        </w:rPr>
        <w:t>, “Low-Spatial Coherence Chaotic Cavity Laser for Speckle- Free Full-Field Imaging,” vol. 1, pp. 25–26, 2014.</w:t>
      </w:r>
    </w:p>
    <w:p w14:paraId="293BF220"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[56]</w:t>
      </w:r>
      <w:r w:rsidRPr="00B364D5">
        <w:rPr>
          <w:rFonts w:cs="Times New Roman"/>
          <w:noProof/>
        </w:rPr>
        <w:tab/>
        <w:t xml:space="preserve">A. D. Stone, “Classical and wave chaos in asymmetric resonant cavities,” </w:t>
      </w:r>
      <w:r w:rsidRPr="00B364D5">
        <w:rPr>
          <w:rFonts w:cs="Times New Roman"/>
          <w:i/>
          <w:iCs/>
          <w:noProof/>
        </w:rPr>
        <w:t>Phys. A Stat. Mech. its Appl.</w:t>
      </w:r>
      <w:r w:rsidRPr="00B364D5">
        <w:rPr>
          <w:rFonts w:cs="Times New Roman"/>
          <w:noProof/>
        </w:rPr>
        <w:t>, vol. 288, no. 1–4, pp. 130–151, 2000.</w:t>
      </w:r>
    </w:p>
    <w:p w14:paraId="7BC4884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lastRenderedPageBreak/>
        <w:t>[57]</w:t>
      </w:r>
      <w:r w:rsidRPr="00B364D5">
        <w:rPr>
          <w:rFonts w:cs="Times New Roman"/>
          <w:noProof/>
        </w:rPr>
        <w:tab/>
        <w:t xml:space="preserve">A. Argyris </w:t>
      </w:r>
      <w:r w:rsidRPr="00B364D5">
        <w:rPr>
          <w:rFonts w:cs="Times New Roman"/>
          <w:i/>
          <w:iCs/>
          <w:noProof/>
        </w:rPr>
        <w:t>et al.</w:t>
      </w:r>
      <w:r w:rsidRPr="00B364D5">
        <w:rPr>
          <w:rFonts w:cs="Times New Roman"/>
          <w:noProof/>
        </w:rPr>
        <w:t xml:space="preserve">, “Chaos-based communications at high bit rates using commercial fibre-optic links.,” </w:t>
      </w:r>
      <w:r w:rsidRPr="00B364D5">
        <w:rPr>
          <w:rFonts w:cs="Times New Roman"/>
          <w:i/>
          <w:iCs/>
          <w:noProof/>
        </w:rPr>
        <w:t>Nature</w:t>
      </w:r>
      <w:r w:rsidRPr="00B364D5">
        <w:rPr>
          <w:rFonts w:cs="Times New Roman"/>
          <w:noProof/>
        </w:rPr>
        <w:t>, vol. 438, no. 7066, pp. 343–346, 2005.</w:t>
      </w:r>
    </w:p>
    <w:p w14:paraId="3DACA651"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[58]</w:t>
      </w:r>
      <w:r w:rsidRPr="00B364D5">
        <w:rPr>
          <w:rFonts w:cs="Times New Roman"/>
          <w:noProof/>
        </w:rPr>
        <w:tab/>
        <w:t xml:space="preserve">M. Eisencraft, R. Attux, and R. Suyama, </w:t>
      </w:r>
      <w:r w:rsidRPr="00B364D5">
        <w:rPr>
          <w:rFonts w:cs="Times New Roman"/>
          <w:i/>
          <w:iCs/>
          <w:noProof/>
        </w:rPr>
        <w:t>Chaotic Signals in Digital Communications</w:t>
      </w:r>
      <w:r w:rsidRPr="00B364D5">
        <w:rPr>
          <w:rFonts w:cs="Times New Roman"/>
          <w:noProof/>
        </w:rPr>
        <w:t>. Boca Raton: CRC Press, 2014.</w:t>
      </w:r>
    </w:p>
    <w:p w14:paraId="237556F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[59]</w:t>
      </w:r>
      <w:r w:rsidRPr="00B364D5">
        <w:rPr>
          <w:rFonts w:cs="Times New Roman"/>
          <w:noProof/>
        </w:rPr>
        <w:tab/>
        <w:t xml:space="preserve">A. Argyris, E. Grivas, M. Hamacher, A. Bogris, and D. Syvridis, “Chaos-on-a-chip secures data transmission in optical fiber links.,” </w:t>
      </w:r>
      <w:r w:rsidRPr="00B364D5">
        <w:rPr>
          <w:rFonts w:cs="Times New Roman"/>
          <w:i/>
          <w:iCs/>
          <w:noProof/>
        </w:rPr>
        <w:t>Opt. Express</w:t>
      </w:r>
      <w:r w:rsidRPr="00B364D5">
        <w:rPr>
          <w:rFonts w:cs="Times New Roman"/>
          <w:noProof/>
        </w:rPr>
        <w:t>, vol. 18, no. 5, pp. 5188–5198, 2010.</w:t>
      </w:r>
    </w:p>
    <w:p w14:paraId="6795AD3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[60]</w:t>
      </w:r>
      <w:r w:rsidRPr="00B364D5">
        <w:rPr>
          <w:rFonts w:cs="Times New Roman"/>
          <w:noProof/>
        </w:rPr>
        <w:tab/>
        <w:t xml:space="preserve">X. L. Chen, Q. C. Zhao, H. X. Yin, and X. Y. Dou, “Wavelength Division Multiplexing between 2.5-Gbits/s Chaotic Optical Secure Channel and 10-Gbits/s Nonchaotic Fiber-Optic Channel,” </w:t>
      </w:r>
      <w:r w:rsidRPr="00B364D5">
        <w:rPr>
          <w:rFonts w:cs="Times New Roman"/>
          <w:i/>
          <w:iCs/>
          <w:noProof/>
        </w:rPr>
        <w:t>Adv. Mater. Res.</w:t>
      </w:r>
      <w:r w:rsidRPr="00B364D5">
        <w:rPr>
          <w:rFonts w:cs="Times New Roman"/>
          <w:noProof/>
        </w:rPr>
        <w:t>, vol. 571, no. 22, pp. 457–461, 2012.</w:t>
      </w:r>
    </w:p>
    <w:p w14:paraId="7422603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[61]</w:t>
      </w:r>
      <w:r w:rsidRPr="00B364D5">
        <w:rPr>
          <w:rFonts w:cs="Times New Roman"/>
          <w:noProof/>
        </w:rPr>
        <w:tab/>
        <w:t>K. Rauf and M. Yasir, “Chaos Based Optical Communication,” vol. 2, no. 2, 2013.</w:t>
      </w:r>
    </w:p>
    <w:p w14:paraId="65D1B38F"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[62]</w:t>
      </w:r>
      <w:r w:rsidRPr="00B364D5">
        <w:rPr>
          <w:rFonts w:cs="Times New Roman"/>
          <w:noProof/>
        </w:rPr>
        <w:tab/>
        <w:t xml:space="preserve">I. Kanter, Y. Aviad, I. Reidler, E. Cohen, and M. Rosenbluh, “An optical ultrafast random bit generator,” </w:t>
      </w:r>
      <w:r w:rsidRPr="00B364D5">
        <w:rPr>
          <w:rFonts w:cs="Times New Roman"/>
          <w:i/>
          <w:iCs/>
          <w:noProof/>
        </w:rPr>
        <w:t>Nat. Photonics</w:t>
      </w:r>
      <w:r w:rsidRPr="00B364D5">
        <w:rPr>
          <w:rFonts w:cs="Times New Roman"/>
          <w:noProof/>
        </w:rPr>
        <w:t>, vol. 4, no. 1, pp. 58–61, 2010.</w:t>
      </w:r>
    </w:p>
    <w:p w14:paraId="38E25AC7"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[63]</w:t>
      </w:r>
      <w:r w:rsidRPr="00B364D5">
        <w:rPr>
          <w:rFonts w:cs="Times New Roman"/>
          <w:noProof/>
        </w:rPr>
        <w:tab/>
        <w:t xml:space="preserve">J. Slingo and T. Palmer, “Uncertainty in weather and climate prediction,” </w:t>
      </w:r>
      <w:r w:rsidRPr="00B364D5">
        <w:rPr>
          <w:rFonts w:cs="Times New Roman"/>
          <w:i/>
          <w:iCs/>
          <w:noProof/>
        </w:rPr>
        <w:t>Philos. Trans. R. Soc. A Math. Phys. Eng. Sci.</w:t>
      </w:r>
      <w:r w:rsidRPr="00B364D5">
        <w:rPr>
          <w:rFonts w:cs="Times New Roman"/>
          <w:noProof/>
        </w:rPr>
        <w:t>, vol. 369, no. 1956, pp. 4751–4767, 2011.</w:t>
      </w:r>
    </w:p>
    <w:p w14:paraId="5EC1585C"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[64]</w:t>
      </w:r>
      <w:r w:rsidRPr="00B364D5">
        <w:rPr>
          <w:rFonts w:cs="Times New Roman"/>
          <w:noProof/>
        </w:rPr>
        <w:tab/>
        <w:t xml:space="preserve">E. N. Lorenz, “Deterministic Nonperiodic Flow,” </w:t>
      </w:r>
      <w:r w:rsidRPr="00B364D5">
        <w:rPr>
          <w:rFonts w:cs="Times New Roman"/>
          <w:i/>
          <w:iCs/>
          <w:noProof/>
        </w:rPr>
        <w:t>Journal of the Atmospheric Sciences</w:t>
      </w:r>
      <w:r w:rsidRPr="00B364D5">
        <w:rPr>
          <w:rFonts w:cs="Times New Roman"/>
          <w:noProof/>
        </w:rPr>
        <w:t>, vol. 20, no. 2. pp. 130–141, 1963.</w:t>
      </w:r>
    </w:p>
    <w:p w14:paraId="3A67B9F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[65]</w:t>
      </w:r>
      <w:r w:rsidRPr="00B364D5">
        <w:rPr>
          <w:rFonts w:cs="Times New Roman"/>
          <w:noProof/>
        </w:rPr>
        <w:tab/>
        <w:t xml:space="preserve">O. Legrand and F. Mortessagne, “Wave chaos for the Helmholtz equation,” </w:t>
      </w:r>
      <w:r w:rsidRPr="00B364D5">
        <w:rPr>
          <w:rFonts w:cs="Times New Roman"/>
          <w:i/>
          <w:iCs/>
          <w:noProof/>
        </w:rPr>
        <w:t>New Dir. Linear Acoust. Vib.</w:t>
      </w:r>
      <w:r w:rsidRPr="00B364D5">
        <w:rPr>
          <w:rFonts w:cs="Times New Roman"/>
          <w:noProof/>
        </w:rPr>
        <w:t>, pp. 1–45, 2010.</w:t>
      </w:r>
    </w:p>
    <w:p w14:paraId="3856B5F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[66]</w:t>
      </w:r>
      <w:r w:rsidRPr="00B364D5">
        <w:rPr>
          <w:rFonts w:cs="Times New Roman"/>
          <w:noProof/>
        </w:rPr>
        <w:tab/>
        <w:t xml:space="preserve">B. Hasselblatt and A. Katok, </w:t>
      </w:r>
      <w:r w:rsidRPr="00B364D5">
        <w:rPr>
          <w:rFonts w:cs="Times New Roman"/>
          <w:i/>
          <w:iCs/>
          <w:noProof/>
        </w:rPr>
        <w:t>A First Course in Dynamics with a Panorama of Recent Developments</w:t>
      </w:r>
      <w:r w:rsidRPr="00B364D5">
        <w:rPr>
          <w:rFonts w:cs="Times New Roman"/>
          <w:noProof/>
        </w:rPr>
        <w:t>. Cambridge: Cambridge University Press, 2003.</w:t>
      </w:r>
    </w:p>
    <w:p w14:paraId="719082A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[67]</w:t>
      </w:r>
      <w:r w:rsidRPr="00B364D5">
        <w:rPr>
          <w:rFonts w:cs="Times New Roman"/>
          <w:noProof/>
        </w:rPr>
        <w:tab/>
        <w:t xml:space="preserve">Y.-C. Lai and T. Tel, </w:t>
      </w:r>
      <w:r w:rsidRPr="00B364D5">
        <w:rPr>
          <w:rFonts w:cs="Times New Roman"/>
          <w:i/>
          <w:iCs/>
          <w:noProof/>
        </w:rPr>
        <w:t>Transient Chaos: Complex Dynamics on Finite-Time Scales</w:t>
      </w:r>
      <w:r w:rsidRPr="00B364D5">
        <w:rPr>
          <w:rFonts w:cs="Times New Roman"/>
          <w:noProof/>
        </w:rPr>
        <w:t xml:space="preserve">. New </w:t>
      </w:r>
      <w:r w:rsidRPr="00B364D5">
        <w:rPr>
          <w:rFonts w:cs="Times New Roman"/>
          <w:noProof/>
        </w:rPr>
        <w:lastRenderedPageBreak/>
        <w:t>York: Springer, 2011.</w:t>
      </w:r>
    </w:p>
    <w:p w14:paraId="4FF10F0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[68]</w:t>
      </w:r>
      <w:r w:rsidRPr="00B364D5">
        <w:rPr>
          <w:rFonts w:cs="Times New Roman"/>
          <w:noProof/>
        </w:rPr>
        <w:tab/>
        <w:t xml:space="preserve">B. E. A. Saleh and M. C. Teich, </w:t>
      </w:r>
      <w:r w:rsidRPr="00B364D5">
        <w:rPr>
          <w:rFonts w:cs="Times New Roman"/>
          <w:i/>
          <w:iCs/>
          <w:noProof/>
        </w:rPr>
        <w:t>Funamentals of Photonics, 2nd Edition</w:t>
      </w:r>
      <w:r w:rsidRPr="00B364D5">
        <w:rPr>
          <w:rFonts w:cs="Times New Roman"/>
          <w:noProof/>
        </w:rPr>
        <w:t>. Hoboken: Wiley &amp; Sons, 2007.</w:t>
      </w:r>
    </w:p>
    <w:p w14:paraId="6DDAF2D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[69]</w:t>
      </w:r>
      <w:r w:rsidRPr="00B364D5">
        <w:rPr>
          <w:rFonts w:cs="Times New Roman"/>
          <w:noProof/>
        </w:rPr>
        <w:tab/>
        <w:t xml:space="preserve">T. H. H. J. Korsch, H. J. Jodl, </w:t>
      </w:r>
      <w:r w:rsidRPr="00B364D5">
        <w:rPr>
          <w:rFonts w:cs="Times New Roman"/>
          <w:i/>
          <w:iCs/>
          <w:noProof/>
        </w:rPr>
        <w:t>Chaos: A Program Collection for the PC</w:t>
      </w:r>
      <w:r w:rsidRPr="00B364D5">
        <w:rPr>
          <w:rFonts w:cs="Times New Roman"/>
          <w:noProof/>
        </w:rPr>
        <w:t>, 3rd Editio. Berlin Heidelberg New York: Springer, 2008.</w:t>
      </w:r>
    </w:p>
    <w:p w14:paraId="03A2CD6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[70]</w:t>
      </w:r>
      <w:r w:rsidRPr="00B364D5">
        <w:rPr>
          <w:rFonts w:cs="Times New Roman"/>
          <w:noProof/>
        </w:rPr>
        <w:tab/>
        <w:t>B. Parker and A. Riina, “Introduction to Dynamical Billiards,” pp. 1–13, 2009.</w:t>
      </w:r>
    </w:p>
    <w:p w14:paraId="17AF350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[71]</w:t>
      </w:r>
      <w:r w:rsidRPr="00B364D5">
        <w:rPr>
          <w:rFonts w:cs="Times New Roman"/>
          <w:noProof/>
        </w:rPr>
        <w:tab/>
        <w:t xml:space="preserve">L. Bunimovich, “Dynamical billiards,” </w:t>
      </w:r>
      <w:r w:rsidRPr="00B364D5">
        <w:rPr>
          <w:rFonts w:cs="Times New Roman"/>
          <w:i/>
          <w:iCs/>
          <w:noProof/>
        </w:rPr>
        <w:t>Scholarpedia</w:t>
      </w:r>
      <w:r w:rsidRPr="00B364D5">
        <w:rPr>
          <w:rFonts w:cs="Times New Roman"/>
          <w:noProof/>
        </w:rPr>
        <w:t>, vol. 2, no. 8. p. 1813, 2007.</w:t>
      </w:r>
    </w:p>
    <w:p w14:paraId="3792E98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[72]</w:t>
      </w:r>
      <w:r w:rsidRPr="00B364D5">
        <w:rPr>
          <w:rFonts w:cs="Times New Roman"/>
          <w:noProof/>
        </w:rPr>
        <w:tab/>
        <w:t xml:space="preserve">S. Tabachnikov, “Geometry and Billiards,” </w:t>
      </w:r>
      <w:r w:rsidRPr="00B364D5">
        <w:rPr>
          <w:rFonts w:cs="Times New Roman"/>
          <w:i/>
          <w:iCs/>
          <w:noProof/>
        </w:rPr>
        <w:t>Göttingen Summer Sch. Dyn.</w:t>
      </w:r>
      <w:r w:rsidRPr="00B364D5">
        <w:rPr>
          <w:rFonts w:cs="Times New Roman"/>
          <w:noProof/>
        </w:rPr>
        <w:t>, 2011.</w:t>
      </w:r>
    </w:p>
    <w:p w14:paraId="1A157D31"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[73]</w:t>
      </w:r>
      <w:r w:rsidRPr="00B364D5">
        <w:rPr>
          <w:rFonts w:cs="Times New Roman"/>
          <w:noProof/>
        </w:rPr>
        <w:tab/>
        <w:t xml:space="preserve">V. Galdi, I. Pinto, and L. Felsen, “Wave Propagation in Ray-Chaotic Enclosures: Paradigms, Oddities and Examples,” </w:t>
      </w:r>
      <w:r w:rsidRPr="00B364D5">
        <w:rPr>
          <w:rFonts w:cs="Times New Roman"/>
          <w:i/>
          <w:iCs/>
          <w:noProof/>
        </w:rPr>
        <w:t>IEEE Antennas Propag. Mag.</w:t>
      </w:r>
      <w:r w:rsidRPr="00B364D5">
        <w:rPr>
          <w:rFonts w:cs="Times New Roman"/>
          <w:noProof/>
        </w:rPr>
        <w:t>, vol. 47, no. 1, pp. 62–81, 2005.</w:t>
      </w:r>
    </w:p>
    <w:p w14:paraId="45708D87"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[74]</w:t>
      </w:r>
      <w:r w:rsidRPr="00B364D5">
        <w:rPr>
          <w:rFonts w:cs="Times New Roman"/>
          <w:noProof/>
        </w:rPr>
        <w:tab/>
        <w:t xml:space="preserve">H. Cao and J. Wiersig, “Dielectric microcavities: Model systems for wave chaos and non-Hermitian physics,” </w:t>
      </w:r>
      <w:r w:rsidRPr="00B364D5">
        <w:rPr>
          <w:rFonts w:cs="Times New Roman"/>
          <w:i/>
          <w:iCs/>
          <w:noProof/>
        </w:rPr>
        <w:t>Rev. Mod. Phys.</w:t>
      </w:r>
      <w:r w:rsidRPr="00B364D5">
        <w:rPr>
          <w:rFonts w:cs="Times New Roman"/>
          <w:noProof/>
        </w:rPr>
        <w:t>, vol. 87, no. 1, pp. 61–111, 2015.</w:t>
      </w:r>
    </w:p>
    <w:p w14:paraId="09F24DE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[75]</w:t>
      </w:r>
      <w:r w:rsidRPr="00B364D5">
        <w:rPr>
          <w:rFonts w:cs="Times New Roman"/>
          <w:noProof/>
        </w:rPr>
        <w:tab/>
        <w:t xml:space="preserve">V. Doya, O. Legrand, F. Mortessagne, and C. Miniatura, “Speckle statistics in a chaotic multimode fiber,” </w:t>
      </w:r>
      <w:r w:rsidRPr="00B364D5">
        <w:rPr>
          <w:rFonts w:cs="Times New Roman"/>
          <w:i/>
          <w:iCs/>
          <w:noProof/>
        </w:rPr>
        <w:t>Phys. Rev. E - Stat. Nonlinear, Soft Matter Phys.</w:t>
      </w:r>
      <w:r w:rsidRPr="00B364D5">
        <w:rPr>
          <w:rFonts w:cs="Times New Roman"/>
          <w:noProof/>
        </w:rPr>
        <w:t>, vol. 65, pp. 1–15, 2002.</w:t>
      </w:r>
    </w:p>
    <w:p w14:paraId="2FA2A8C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[76]</w:t>
      </w:r>
      <w:r w:rsidRPr="00B364D5">
        <w:rPr>
          <w:rFonts w:cs="Times New Roman"/>
          <w:noProof/>
        </w:rPr>
        <w:tab/>
        <w:t xml:space="preserve">D. Cassereau and M. Fink, “Time Reversal of Ultrasonic Fields---Part III: Theory of the Closed Time-reversal Cavity.,” </w:t>
      </w:r>
      <w:r w:rsidRPr="00B364D5">
        <w:rPr>
          <w:rFonts w:cs="Times New Roman"/>
          <w:i/>
          <w:iCs/>
          <w:noProof/>
        </w:rPr>
        <w:t>IEEE Tansactions Ultrason. Ferroelectr. Freq. Control</w:t>
      </w:r>
      <w:r w:rsidRPr="00B364D5">
        <w:rPr>
          <w:rFonts w:cs="Times New Roman"/>
          <w:noProof/>
        </w:rPr>
        <w:t>, vol. 39, no. 5, pp. 579--592, 1992.</w:t>
      </w:r>
    </w:p>
    <w:p w14:paraId="0E318D5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[77]</w:t>
      </w:r>
      <w:r w:rsidRPr="00B364D5">
        <w:rPr>
          <w:rFonts w:cs="Times New Roman"/>
          <w:noProof/>
        </w:rPr>
        <w:tab/>
        <w:t xml:space="preserve">M. Frazier, B. Taddese, T. Antonsen, and S. M. Anlage, “Nonlinear time reversal in a wave chaotic system,” </w:t>
      </w:r>
      <w:r w:rsidRPr="00B364D5">
        <w:rPr>
          <w:rFonts w:cs="Times New Roman"/>
          <w:i/>
          <w:iCs/>
          <w:noProof/>
        </w:rPr>
        <w:t>Phys. Rev. Lett.</w:t>
      </w:r>
      <w:r w:rsidRPr="00B364D5">
        <w:rPr>
          <w:rFonts w:cs="Times New Roman"/>
          <w:noProof/>
        </w:rPr>
        <w:t>, vol. 110, no. February, pp. 1–5, 2013.</w:t>
      </w:r>
    </w:p>
    <w:p w14:paraId="1E07510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[78]</w:t>
      </w:r>
      <w:r w:rsidRPr="00B364D5">
        <w:rPr>
          <w:rFonts w:cs="Times New Roman"/>
          <w:noProof/>
        </w:rPr>
        <w:tab/>
        <w:t xml:space="preserve">C. Pollock and M. Lipson, </w:t>
      </w:r>
      <w:r w:rsidRPr="00B364D5">
        <w:rPr>
          <w:rFonts w:cs="Times New Roman"/>
          <w:i/>
          <w:iCs/>
          <w:noProof/>
        </w:rPr>
        <w:t>Integrated Photonics</w:t>
      </w:r>
      <w:r w:rsidRPr="00B364D5">
        <w:rPr>
          <w:rFonts w:cs="Times New Roman"/>
          <w:noProof/>
        </w:rPr>
        <w:t xml:space="preserve">. Norwell: Kluwer Academic Publishers </w:t>
      </w:r>
      <w:r w:rsidRPr="00B364D5">
        <w:rPr>
          <w:rFonts w:cs="Times New Roman"/>
          <w:noProof/>
        </w:rPr>
        <w:lastRenderedPageBreak/>
        <w:t>Group, 2003.</w:t>
      </w:r>
    </w:p>
    <w:p w14:paraId="19BBD23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[79]</w:t>
      </w:r>
      <w:r w:rsidRPr="00B364D5">
        <w:rPr>
          <w:rFonts w:cs="Times New Roman"/>
          <w:noProof/>
        </w:rPr>
        <w:tab/>
        <w:t xml:space="preserve">R. Osgood, “Nonlinear silicon photonics,” </w:t>
      </w:r>
      <w:r w:rsidRPr="00B364D5">
        <w:rPr>
          <w:rFonts w:cs="Times New Roman"/>
          <w:i/>
          <w:iCs/>
          <w:noProof/>
        </w:rPr>
        <w:t>SPIE Newsroom</w:t>
      </w:r>
      <w:r w:rsidRPr="00B364D5">
        <w:rPr>
          <w:rFonts w:cs="Times New Roman"/>
          <w:noProof/>
        </w:rPr>
        <w:t>, vol. 4, no. 8, pp. 535–544, 2010.</w:t>
      </w:r>
    </w:p>
    <w:p w14:paraId="557C073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[80]</w:t>
      </w:r>
      <w:r w:rsidRPr="00B364D5">
        <w:rPr>
          <w:rFonts w:cs="Times New Roman"/>
          <w:noProof/>
        </w:rPr>
        <w:tab/>
        <w:t xml:space="preserve">A. Taflove and S. Hagness, </w:t>
      </w:r>
      <w:r w:rsidRPr="00B364D5">
        <w:rPr>
          <w:rFonts w:cs="Times New Roman"/>
          <w:i/>
          <w:iCs/>
          <w:noProof/>
        </w:rPr>
        <w:t>Computational Electodynamics The Finite-Difference Time-Domain Method</w:t>
      </w:r>
      <w:r w:rsidRPr="00B364D5">
        <w:rPr>
          <w:rFonts w:cs="Times New Roman"/>
          <w:noProof/>
        </w:rPr>
        <w:t>. Norwood: Artech House, Inc., 2005.</w:t>
      </w:r>
    </w:p>
    <w:p w14:paraId="122E4352"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[81]</w:t>
      </w:r>
      <w:r w:rsidRPr="00B364D5">
        <w:rPr>
          <w:rFonts w:cs="Times New Roman"/>
          <w:noProof/>
        </w:rPr>
        <w:tab/>
        <w:t xml:space="preserve">L. Nagy, R. Dady, and  a. Farkasvolgyi, “Algorithmic complexity of FDTD and ray tracing method for indoor propagation modelling,” </w:t>
      </w:r>
      <w:r w:rsidRPr="00B364D5">
        <w:rPr>
          <w:rFonts w:cs="Times New Roman"/>
          <w:i/>
          <w:iCs/>
          <w:noProof/>
        </w:rPr>
        <w:t>2009 3rd Eur. Conf. Antennas Propag.</w:t>
      </w:r>
      <w:r w:rsidRPr="00B364D5">
        <w:rPr>
          <w:rFonts w:cs="Times New Roman"/>
          <w:noProof/>
        </w:rPr>
        <w:t>, pp. 2262–2265, 2009.</w:t>
      </w:r>
    </w:p>
    <w:p w14:paraId="13D94EF3"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[82]</w:t>
      </w:r>
      <w:r w:rsidRPr="00B364D5">
        <w:rPr>
          <w:rFonts w:cs="Times New Roman"/>
          <w:noProof/>
        </w:rPr>
        <w:tab/>
        <w:t xml:space="preserve">T. Harayama and S. Shinohara, “Ray-wave correspondence in chaotic dielectric billiards,” </w:t>
      </w:r>
      <w:r w:rsidRPr="00B364D5">
        <w:rPr>
          <w:rFonts w:cs="Times New Roman"/>
          <w:i/>
          <w:iCs/>
          <w:noProof/>
        </w:rPr>
        <w:t>Phys. Rev. E</w:t>
      </w:r>
      <w:r w:rsidRPr="00B364D5">
        <w:rPr>
          <w:rFonts w:cs="Times New Roman"/>
          <w:noProof/>
        </w:rPr>
        <w:t>, vol. 92, no. 4, p. 42916, 2015.</w:t>
      </w:r>
    </w:p>
    <w:p w14:paraId="12B66F8F"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[83]</w:t>
      </w:r>
      <w:r w:rsidRPr="00B364D5">
        <w:rPr>
          <w:rFonts w:cs="Times New Roman"/>
          <w:noProof/>
        </w:rPr>
        <w:tab/>
        <w:t xml:space="preserve">Q. Song, L. Ge, B. Redding, and H. Cao, “Channeling Chaotic Rays into Waveguides for Efficient Collection of Microcavity Emission,” </w:t>
      </w:r>
      <w:r w:rsidRPr="00B364D5">
        <w:rPr>
          <w:rFonts w:cs="Times New Roman"/>
          <w:i/>
          <w:iCs/>
          <w:noProof/>
        </w:rPr>
        <w:t>Phys. Rev. Lett.</w:t>
      </w:r>
      <w:r w:rsidRPr="00B364D5">
        <w:rPr>
          <w:rFonts w:cs="Times New Roman"/>
          <w:noProof/>
        </w:rPr>
        <w:t>, vol. 108, no. 24, p. 243902, 2012.</w:t>
      </w:r>
    </w:p>
    <w:p w14:paraId="7BE28C0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[84]</w:t>
      </w:r>
      <w:r w:rsidRPr="00B364D5">
        <w:rPr>
          <w:rFonts w:cs="Times New Roman"/>
          <w:noProof/>
        </w:rPr>
        <w:tab/>
        <w:t xml:space="preserve">E. G. Altmann, “Emission from dielectric cavities in terms of invariant sets of the chaotic ray dynamics,” </w:t>
      </w:r>
      <w:r w:rsidRPr="00B364D5">
        <w:rPr>
          <w:rFonts w:cs="Times New Roman"/>
          <w:i/>
          <w:iCs/>
          <w:noProof/>
        </w:rPr>
        <w:t>Phys. Rev. A</w:t>
      </w:r>
      <w:r w:rsidRPr="00B364D5">
        <w:rPr>
          <w:rFonts w:cs="Times New Roman"/>
          <w:noProof/>
        </w:rPr>
        <w:t>, vol. 79, no. December 2008, p. 9, 2009.</w:t>
      </w:r>
    </w:p>
    <w:p w14:paraId="3D22C288"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[85]</w:t>
      </w:r>
      <w:r w:rsidRPr="00B364D5">
        <w:rPr>
          <w:rFonts w:cs="Times New Roman"/>
          <w:noProof/>
        </w:rPr>
        <w:tab/>
        <w:t xml:space="preserve">A. Wolf, J. B. Swift, H. L. Swinney, and J. A. Vastano, “Determining Lyapunov exponents from a time series,” </w:t>
      </w:r>
      <w:r w:rsidRPr="00B364D5">
        <w:rPr>
          <w:rFonts w:cs="Times New Roman"/>
          <w:i/>
          <w:iCs/>
          <w:noProof/>
        </w:rPr>
        <w:t>Phys. D Nonlinear Phenom.</w:t>
      </w:r>
      <w:r w:rsidRPr="00B364D5">
        <w:rPr>
          <w:rFonts w:cs="Times New Roman"/>
          <w:noProof/>
        </w:rPr>
        <w:t>, vol. 16, no. 3, pp. 285–317, 1985.</w:t>
      </w:r>
    </w:p>
    <w:p w14:paraId="798DBB1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[86]</w:t>
      </w:r>
      <w:r w:rsidRPr="00B364D5">
        <w:rPr>
          <w:rFonts w:cs="Times New Roman"/>
          <w:noProof/>
        </w:rPr>
        <w:tab/>
        <w:t xml:space="preserve">B. E. Little and S. T. Chu, “Estimating surface-roughness loss and output coupling in microdisk resonators,” </w:t>
      </w:r>
      <w:r w:rsidRPr="00B364D5">
        <w:rPr>
          <w:rFonts w:cs="Times New Roman"/>
          <w:i/>
          <w:iCs/>
          <w:noProof/>
        </w:rPr>
        <w:t>Opt. Lett.</w:t>
      </w:r>
      <w:r w:rsidRPr="00B364D5">
        <w:rPr>
          <w:rFonts w:cs="Times New Roman"/>
          <w:noProof/>
        </w:rPr>
        <w:t>, vol. 21, no. 17, pp. 1390–1392, 1996.</w:t>
      </w:r>
    </w:p>
    <w:p w14:paraId="4D4F3978"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[87]</w:t>
      </w:r>
      <w:r w:rsidRPr="00B364D5">
        <w:rPr>
          <w:rFonts w:cs="Times New Roman"/>
          <w:noProof/>
        </w:rPr>
        <w:tab/>
        <w:t xml:space="preserve">A. B. Fallahkhair, K. S. Li, and T. E. Murphy, “Vector finite difference modesolver for anisotropic dielectric waveguides,” </w:t>
      </w:r>
      <w:r w:rsidRPr="00B364D5">
        <w:rPr>
          <w:rFonts w:cs="Times New Roman"/>
          <w:i/>
          <w:iCs/>
          <w:noProof/>
        </w:rPr>
        <w:t>J. Light. Technol.</w:t>
      </w:r>
      <w:r w:rsidRPr="00B364D5">
        <w:rPr>
          <w:rFonts w:cs="Times New Roman"/>
          <w:noProof/>
        </w:rPr>
        <w:t>, vol. 26, no. 11, pp. 1423–1431, 2008.</w:t>
      </w:r>
    </w:p>
    <w:p w14:paraId="735CA1CF"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lastRenderedPageBreak/>
        <w:t>[88]</w:t>
      </w:r>
      <w:r w:rsidRPr="00B364D5">
        <w:rPr>
          <w:rFonts w:cs="Times New Roman"/>
          <w:noProof/>
        </w:rPr>
        <w:tab/>
        <w:t>Photon Design, “OmniSim.” Photon Design, Oxford, 2015.</w:t>
      </w:r>
    </w:p>
    <w:p w14:paraId="43B86DA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[89]</w:t>
      </w:r>
      <w:r w:rsidRPr="00B364D5">
        <w:rPr>
          <w:rFonts w:cs="Times New Roman"/>
          <w:noProof/>
        </w:rPr>
        <w:tab/>
        <w:t xml:space="preserve">X. Sanga, E. K. Tienb, and O. Boyraz, “Applications of two-photon absorption in silicon,” </w:t>
      </w:r>
      <w:r w:rsidRPr="00B364D5">
        <w:rPr>
          <w:rFonts w:cs="Times New Roman"/>
          <w:i/>
          <w:iCs/>
          <w:noProof/>
        </w:rPr>
        <w:t>J. Optoelectron. Adv. Mater.</w:t>
      </w:r>
      <w:r w:rsidRPr="00B364D5">
        <w:rPr>
          <w:rFonts w:cs="Times New Roman"/>
          <w:noProof/>
        </w:rPr>
        <w:t>, vol. 11, no. 1, pp. 15–25, 2009.</w:t>
      </w:r>
    </w:p>
    <w:p w14:paraId="15533F11"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[90]</w:t>
      </w:r>
      <w:r w:rsidRPr="00B364D5">
        <w:rPr>
          <w:rFonts w:cs="Times New Roman"/>
          <w:noProof/>
        </w:rPr>
        <w:tab/>
        <w:t xml:space="preserve">A. C. Turner-Foster </w:t>
      </w:r>
      <w:r w:rsidRPr="00B364D5">
        <w:rPr>
          <w:rFonts w:cs="Times New Roman"/>
          <w:i/>
          <w:iCs/>
          <w:noProof/>
        </w:rPr>
        <w:t>et al.</w:t>
      </w:r>
      <w:r w:rsidRPr="00B364D5">
        <w:rPr>
          <w:rFonts w:cs="Times New Roman"/>
          <w:noProof/>
        </w:rPr>
        <w:t xml:space="preserve">, “Ultrashort free-carrier lifetime in low-loss silicon nanowaveguides,” </w:t>
      </w:r>
      <w:r w:rsidRPr="00B364D5">
        <w:rPr>
          <w:rFonts w:cs="Times New Roman"/>
          <w:i/>
          <w:iCs/>
          <w:noProof/>
        </w:rPr>
        <w:t>Opt. Express</w:t>
      </w:r>
      <w:r w:rsidRPr="00B364D5">
        <w:rPr>
          <w:rFonts w:cs="Times New Roman"/>
          <w:noProof/>
        </w:rPr>
        <w:t>, vol. 18, no. 4, p. 3582, 2010.</w:t>
      </w:r>
    </w:p>
    <w:p w14:paraId="35A726C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[91]</w:t>
      </w:r>
      <w:r w:rsidRPr="00B364D5">
        <w:rPr>
          <w:rFonts w:cs="Times New Roman"/>
          <w:noProof/>
        </w:rPr>
        <w:tab/>
        <w:t xml:space="preserve">B. T. Bosworth, J. R. Stroud, D. N. Tran, T. D. Tran, S. Chin, and M. A. Foster, “High-speed flow microscopy using compressed sensing with ultrafast laser pulses,” </w:t>
      </w:r>
      <w:r w:rsidRPr="00B364D5">
        <w:rPr>
          <w:rFonts w:cs="Times New Roman"/>
          <w:i/>
          <w:iCs/>
          <w:noProof/>
        </w:rPr>
        <w:t>Opt. Express</w:t>
      </w:r>
      <w:r w:rsidRPr="00B364D5">
        <w:rPr>
          <w:rFonts w:cs="Times New Roman"/>
          <w:noProof/>
        </w:rPr>
        <w:t>, vol. 23, no. 8, pp. 1145–1149, 2015.</w:t>
      </w:r>
    </w:p>
    <w:p w14:paraId="68874B3A"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[92]</w:t>
      </w:r>
      <w:r w:rsidRPr="00B364D5">
        <w:rPr>
          <w:rFonts w:cs="Times New Roman"/>
          <w:noProof/>
        </w:rPr>
        <w:tab/>
        <w:t xml:space="preserve">M. Kavehrad and D. Zaccarin, “Optical Code-Division-Multiplexed Systems Based on Spectral Encoding of Noncoherent Sources,” </w:t>
      </w:r>
      <w:r w:rsidRPr="00B364D5">
        <w:rPr>
          <w:rFonts w:cs="Times New Roman"/>
          <w:i/>
          <w:iCs/>
          <w:noProof/>
        </w:rPr>
        <w:t>J. Light. Technol.</w:t>
      </w:r>
      <w:r w:rsidRPr="00B364D5">
        <w:rPr>
          <w:rFonts w:cs="Times New Roman"/>
          <w:noProof/>
        </w:rPr>
        <w:t>, vol. 13, no. 3, pp. 534–545, 1995.</w:t>
      </w:r>
    </w:p>
    <w:p w14:paraId="295DCCFC"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[93]</w:t>
      </w:r>
      <w:r w:rsidRPr="00B364D5">
        <w:rPr>
          <w:rFonts w:cs="Times New Roman"/>
          <w:noProof/>
        </w:rPr>
        <w:tab/>
        <w:t xml:space="preserve">T. H. Shake, “Security performance of optical CDMA against eavesdropping,” </w:t>
      </w:r>
      <w:r w:rsidRPr="00B364D5">
        <w:rPr>
          <w:rFonts w:cs="Times New Roman"/>
          <w:i/>
          <w:iCs/>
          <w:noProof/>
        </w:rPr>
        <w:t>J. Light. Technol.</w:t>
      </w:r>
      <w:r w:rsidRPr="00B364D5">
        <w:rPr>
          <w:rFonts w:cs="Times New Roman"/>
          <w:noProof/>
        </w:rPr>
        <w:t>, vol. 23, no. 2, pp. 655–670, 2005.</w:t>
      </w:r>
    </w:p>
    <w:p w14:paraId="0E8D9C0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[94]</w:t>
      </w:r>
      <w:r w:rsidRPr="00B364D5">
        <w:rPr>
          <w:rFonts w:cs="Times New Roman"/>
          <w:noProof/>
        </w:rPr>
        <w:tab/>
        <w:t xml:space="preserve">P. D. Trinh, S. Yegnanarayanan, F. Coppinger, B. Jalali, and S. Member, “Wavelength Multi / Demultiplexer with Extremely Low-Polarization Sensitivity,” </w:t>
      </w:r>
      <w:r w:rsidRPr="00B364D5">
        <w:rPr>
          <w:rFonts w:cs="Times New Roman"/>
          <w:i/>
          <w:iCs/>
          <w:noProof/>
        </w:rPr>
        <w:t>IEEE Photonics Technol. Lett.</w:t>
      </w:r>
      <w:r w:rsidRPr="00B364D5">
        <w:rPr>
          <w:rFonts w:cs="Times New Roman"/>
          <w:noProof/>
        </w:rPr>
        <w:t>, vol. 9, no. 7, pp. 940–942, 1997.</w:t>
      </w:r>
    </w:p>
    <w:p w14:paraId="69A70F5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[95]</w:t>
      </w:r>
      <w:r w:rsidRPr="00B364D5">
        <w:rPr>
          <w:rFonts w:cs="Times New Roman"/>
          <w:noProof/>
        </w:rPr>
        <w:tab/>
        <w:t xml:space="preserve">F. Coppinger, A. S. Bhushan, and B. Jalali, “Photonic time stretch and its application to analog-to-digital conversion,” </w:t>
      </w:r>
      <w:r w:rsidRPr="00B364D5">
        <w:rPr>
          <w:rFonts w:cs="Times New Roman"/>
          <w:i/>
          <w:iCs/>
          <w:noProof/>
        </w:rPr>
        <w:t>IEEE Trans. Microw. Theory Tech.</w:t>
      </w:r>
      <w:r w:rsidRPr="00B364D5">
        <w:rPr>
          <w:rFonts w:cs="Times New Roman"/>
          <w:noProof/>
        </w:rPr>
        <w:t>, vol. 47, no. 7 PART 2, pp. 1309–1314, 1999.</w:t>
      </w:r>
    </w:p>
    <w:p w14:paraId="49040D77"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[96]</w:t>
      </w:r>
      <w:r w:rsidRPr="00B364D5">
        <w:rPr>
          <w:rFonts w:cs="Times New Roman"/>
          <w:noProof/>
        </w:rPr>
        <w:tab/>
        <w:t xml:space="preserve">L. Kocarev and S. Lian, </w:t>
      </w:r>
      <w:r w:rsidRPr="00B364D5">
        <w:rPr>
          <w:rFonts w:cs="Times New Roman"/>
          <w:i/>
          <w:iCs/>
          <w:noProof/>
        </w:rPr>
        <w:t>Chaos-Based Cryptography: Theory, Algorithms and Applications</w:t>
      </w:r>
      <w:r w:rsidRPr="00B364D5">
        <w:rPr>
          <w:rFonts w:cs="Times New Roman"/>
          <w:noProof/>
        </w:rPr>
        <w:t>. Berlin: Springer, 2011.</w:t>
      </w:r>
    </w:p>
    <w:p w14:paraId="3B85630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[97]</w:t>
      </w:r>
      <w:r w:rsidRPr="00B364D5">
        <w:rPr>
          <w:rFonts w:cs="Times New Roman"/>
          <w:noProof/>
        </w:rPr>
        <w:tab/>
        <w:t xml:space="preserve">A. Uchida </w:t>
      </w:r>
      <w:r w:rsidRPr="00B364D5">
        <w:rPr>
          <w:rFonts w:cs="Times New Roman"/>
          <w:i/>
          <w:iCs/>
          <w:noProof/>
        </w:rPr>
        <w:t>et al.</w:t>
      </w:r>
      <w:r w:rsidRPr="00B364D5">
        <w:rPr>
          <w:rFonts w:cs="Times New Roman"/>
          <w:noProof/>
        </w:rPr>
        <w:t xml:space="preserve">, “Fast physical random bit generation with chaotic semiconductor lasers,” </w:t>
      </w:r>
      <w:r w:rsidRPr="00B364D5">
        <w:rPr>
          <w:rFonts w:cs="Times New Roman"/>
          <w:i/>
          <w:iCs/>
          <w:noProof/>
        </w:rPr>
        <w:lastRenderedPageBreak/>
        <w:t>Nat. Photonics</w:t>
      </w:r>
      <w:r w:rsidRPr="00B364D5">
        <w:rPr>
          <w:rFonts w:cs="Times New Roman"/>
          <w:noProof/>
        </w:rPr>
        <w:t>, vol. 2, no. 12, pp. 728–732, 2008.</w:t>
      </w:r>
    </w:p>
    <w:p w14:paraId="0735B4E1"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[98]</w:t>
      </w:r>
      <w:r w:rsidRPr="00B364D5">
        <w:rPr>
          <w:rFonts w:cs="Times New Roman"/>
          <w:noProof/>
        </w:rPr>
        <w:tab/>
        <w:t>D. Bellan, A. Brandolini, L. Rienzo, and A. Gandelli, “Improved definition of the effective number of bits in ADC testing,” pp. 231–236, 1998.</w:t>
      </w:r>
    </w:p>
    <w:p w14:paraId="3268D65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[99]</w:t>
      </w:r>
      <w:r w:rsidRPr="00B364D5">
        <w:rPr>
          <w:rFonts w:cs="Times New Roman"/>
          <w:noProof/>
        </w:rPr>
        <w:tab/>
        <w:t xml:space="preserve">T. E. Linnenbrink, “Effective Bits: Is That All There Is?,” </w:t>
      </w:r>
      <w:r w:rsidRPr="00B364D5">
        <w:rPr>
          <w:rFonts w:cs="Times New Roman"/>
          <w:i/>
          <w:iCs/>
          <w:noProof/>
        </w:rPr>
        <w:t>IEEE Trans. Instrum. Meas.</w:t>
      </w:r>
      <w:r w:rsidRPr="00B364D5">
        <w:rPr>
          <w:rFonts w:cs="Times New Roman"/>
          <w:noProof/>
        </w:rPr>
        <w:t>, vol. 33, no. 3, pp. 184–187, 1984.</w:t>
      </w:r>
    </w:p>
    <w:p w14:paraId="7AF3565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[100]</w:t>
      </w:r>
      <w:r w:rsidRPr="00B364D5">
        <w:rPr>
          <w:rFonts w:cs="Times New Roman"/>
          <w:noProof/>
        </w:rPr>
        <w:tab/>
        <w:t>C. Man, “Quantization Noise: An Expanded Derivation of the Equation, SNR = 6.02 N + 1.76 dB,” Norwood, 2010.</w:t>
      </w:r>
    </w:p>
    <w:p w14:paraId="644525A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[101]</w:t>
      </w:r>
      <w:r w:rsidRPr="00B364D5">
        <w:rPr>
          <w:rFonts w:cs="Times New Roman"/>
          <w:noProof/>
        </w:rPr>
        <w:tab/>
        <w:t xml:space="preserve">T. Ignatenko, G.-J. Schrijen, B. Škorić, P. Tuyls, and F. M. J. Willems, “Estimating the Secrecy Rate of Physical Uncloneable Functions with the Context-Tree Weighting Method,” </w:t>
      </w:r>
      <w:r w:rsidRPr="00B364D5">
        <w:rPr>
          <w:rFonts w:cs="Times New Roman"/>
          <w:i/>
          <w:iCs/>
          <w:noProof/>
        </w:rPr>
        <w:t>IEEE Int. Symp. Inf. Theory</w:t>
      </w:r>
      <w:r w:rsidRPr="00B364D5">
        <w:rPr>
          <w:rFonts w:cs="Times New Roman"/>
          <w:noProof/>
        </w:rPr>
        <w:t>, pp. 499–503, 2006.</w:t>
      </w:r>
    </w:p>
    <w:p w14:paraId="4BC302F0"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[102]</w:t>
      </w:r>
      <w:r w:rsidRPr="00B364D5">
        <w:rPr>
          <w:rFonts w:cs="Times New Roman"/>
          <w:noProof/>
        </w:rPr>
        <w:tab/>
        <w:t>F. M. J. Willems, Y. M. Shtarkov, and T. J. Tjalkens, “The Context-Tree Weighting Method: Basic Properties,” vol. 41, no. 3, 1995.</w:t>
      </w:r>
    </w:p>
    <w:p w14:paraId="135487A8"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[103]</w:t>
      </w:r>
      <w:r w:rsidRPr="00B364D5">
        <w:rPr>
          <w:rFonts w:cs="Times New Roman"/>
          <w:noProof/>
        </w:rPr>
        <w:tab/>
        <w:t xml:space="preserve">F. M. J. Willems, “The context-tree weighting method: Extensions,” </w:t>
      </w:r>
      <w:r w:rsidRPr="00B364D5">
        <w:rPr>
          <w:rFonts w:cs="Times New Roman"/>
          <w:i/>
          <w:iCs/>
          <w:noProof/>
        </w:rPr>
        <w:t>IEEE Trans. Inf. Theory</w:t>
      </w:r>
      <w:r w:rsidRPr="00B364D5">
        <w:rPr>
          <w:rFonts w:cs="Times New Roman"/>
          <w:noProof/>
        </w:rPr>
        <w:t>, vol. 44, no. 2, pp. 792–798, 1998.</w:t>
      </w:r>
    </w:p>
    <w:p w14:paraId="2CE50309"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[104]</w:t>
      </w:r>
      <w:r w:rsidRPr="00B364D5">
        <w:rPr>
          <w:rFonts w:cs="Times New Roman"/>
          <w:noProof/>
        </w:rPr>
        <w:tab/>
        <w:t>F. Willems, Y. M. Shtarkov, and T. J. Tjalkens, “Context Tree Weighting Version 0.1.” Eindhoven University of Technology, Eindhoven, 2011.</w:t>
      </w:r>
    </w:p>
    <w:p w14:paraId="68B2434A"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[105]</w:t>
      </w:r>
      <w:r w:rsidRPr="00B364D5">
        <w:rPr>
          <w:rFonts w:cs="Times New Roman"/>
          <w:noProof/>
        </w:rPr>
        <w:tab/>
        <w:t xml:space="preserve">S. Liu, C. Guo, and J. T. Sheridan, “A review of optical image encryption techniques,” </w:t>
      </w:r>
      <w:r w:rsidRPr="00B364D5">
        <w:rPr>
          <w:rFonts w:cs="Times New Roman"/>
          <w:i/>
          <w:iCs/>
          <w:noProof/>
        </w:rPr>
        <w:t>Opt. Laser Technol.</w:t>
      </w:r>
      <w:r w:rsidRPr="00B364D5">
        <w:rPr>
          <w:rFonts w:cs="Times New Roman"/>
          <w:noProof/>
        </w:rPr>
        <w:t>, vol. 57, pp. 327–342, 2014.</w:t>
      </w:r>
    </w:p>
    <w:p w14:paraId="19CC519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[106]</w:t>
      </w:r>
      <w:r w:rsidRPr="00B364D5">
        <w:rPr>
          <w:rFonts w:cs="Times New Roman"/>
          <w:noProof/>
        </w:rPr>
        <w:tab/>
        <w:t xml:space="preserve">R. E. Fontana, G. M. Decad, and S. R. Hetzler, “The impact of areal density and millions of square inches (MSI) of produced memory on petabyte shipments of TAPE, NAND flash, and HDD storage class memories,” </w:t>
      </w:r>
      <w:r w:rsidRPr="00B364D5">
        <w:rPr>
          <w:rFonts w:cs="Times New Roman"/>
          <w:i/>
          <w:iCs/>
          <w:noProof/>
        </w:rPr>
        <w:t>IEEE Symp. Mass Storage Syst. Technol.</w:t>
      </w:r>
      <w:r w:rsidRPr="00B364D5">
        <w:rPr>
          <w:rFonts w:cs="Times New Roman"/>
          <w:noProof/>
        </w:rPr>
        <w:t>, 2013.</w:t>
      </w:r>
    </w:p>
    <w:p w14:paraId="4E63C4CF"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lastRenderedPageBreak/>
        <w:t>[107]</w:t>
      </w:r>
      <w:r w:rsidRPr="00B364D5">
        <w:rPr>
          <w:rFonts w:cs="Times New Roman"/>
          <w:noProof/>
        </w:rPr>
        <w:tab/>
        <w:t xml:space="preserve">D. C. Daly </w:t>
      </w:r>
      <w:r w:rsidRPr="00B364D5">
        <w:rPr>
          <w:rFonts w:cs="Times New Roman"/>
          <w:i/>
          <w:iCs/>
          <w:noProof/>
        </w:rPr>
        <w:t>et al.</w:t>
      </w:r>
      <w:r w:rsidRPr="00B364D5">
        <w:rPr>
          <w:rFonts w:cs="Times New Roman"/>
          <w:noProof/>
        </w:rPr>
        <w:t>, “Through the Looking Glass — The 2017 Edition,” 2017.</w:t>
      </w:r>
    </w:p>
    <w:p w14:paraId="64820BB2"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[108]</w:t>
      </w:r>
      <w:r w:rsidRPr="00B364D5">
        <w:rPr>
          <w:rFonts w:cs="Times New Roman"/>
          <w:noProof/>
        </w:rPr>
        <w:tab/>
        <w:t xml:space="preserve">Y. Dodis, R. Ostrovsky, L. Reyzin, and A. Smith, “Fuzzy Extractors: How to Generate Strong Keys from Biometrics and Other Noisy Data,” </w:t>
      </w:r>
      <w:r w:rsidRPr="00B364D5">
        <w:rPr>
          <w:rFonts w:cs="Times New Roman"/>
          <w:i/>
          <w:iCs/>
          <w:noProof/>
        </w:rPr>
        <w:t>SIAM J. Comput.</w:t>
      </w:r>
      <w:r w:rsidRPr="00B364D5">
        <w:rPr>
          <w:rFonts w:cs="Times New Roman"/>
          <w:noProof/>
        </w:rPr>
        <w:t>, vol. 38, no. 1, pp. 97–139, 2008.</w:t>
      </w:r>
    </w:p>
    <w:p w14:paraId="6C0784FA"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[109]</w:t>
      </w:r>
      <w:r w:rsidRPr="00B364D5">
        <w:rPr>
          <w:rFonts w:cs="Times New Roman"/>
          <w:noProof/>
        </w:rPr>
        <w:tab/>
        <w:t xml:space="preserve">H. Kang, Y. Hori, T. Katashita, and M. Hagiwara, “The Implementation of Fuzzy Extractor is Not Hard to Do : An Approach Using PUF Data Ext,” </w:t>
      </w:r>
      <w:r w:rsidRPr="00B364D5">
        <w:rPr>
          <w:rFonts w:cs="Times New Roman"/>
          <w:i/>
          <w:iCs/>
          <w:noProof/>
        </w:rPr>
        <w:t>30th Symp. Cryptogr. Inf. Secur.</w:t>
      </w:r>
      <w:r w:rsidRPr="00B364D5">
        <w:rPr>
          <w:rFonts w:cs="Times New Roman"/>
          <w:noProof/>
        </w:rPr>
        <w:t>, pp. 1–7, 2013.</w:t>
      </w:r>
    </w:p>
    <w:p w14:paraId="77855870"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[110]</w:t>
      </w:r>
      <w:r w:rsidRPr="00B364D5">
        <w:rPr>
          <w:rFonts w:cs="Times New Roman"/>
          <w:noProof/>
        </w:rPr>
        <w:tab/>
        <w:t xml:space="preserve">Y. Dodis and A. Smith, “Correcting errors without leaking partial information,” </w:t>
      </w:r>
      <w:r w:rsidRPr="00B364D5">
        <w:rPr>
          <w:rFonts w:cs="Times New Roman"/>
          <w:i/>
          <w:iCs/>
          <w:noProof/>
        </w:rPr>
        <w:t>Proc. 37th Annu. {ACM} Symp. Theory Comput. Balt. MD, USA, May 22-24, 2005</w:t>
      </w:r>
      <w:r w:rsidRPr="00B364D5">
        <w:rPr>
          <w:rFonts w:cs="Times New Roman"/>
          <w:noProof/>
        </w:rPr>
        <w:t>, pp. 654–663, 2005.</w:t>
      </w:r>
    </w:p>
    <w:p w14:paraId="519EB700"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[111]</w:t>
      </w:r>
      <w:r w:rsidRPr="00B364D5">
        <w:rPr>
          <w:rFonts w:cs="Times New Roman"/>
          <w:noProof/>
        </w:rPr>
        <w:tab/>
        <w:t xml:space="preserve">B. C. Grubel, B. T. Bosworth, M. Kossey, A. B. Cooper, M. A. Foster, and A. C. Foster, “Secure Communications using Nonlinear Silicon Photonic Physical Keys,” </w:t>
      </w:r>
      <w:r w:rsidRPr="00B364D5">
        <w:rPr>
          <w:rFonts w:cs="Times New Roman"/>
          <w:i/>
          <w:iCs/>
          <w:noProof/>
        </w:rPr>
        <w:t>Prep.</w:t>
      </w:r>
      <w:r w:rsidRPr="00B364D5">
        <w:rPr>
          <w:rFonts w:cs="Times New Roman"/>
          <w:noProof/>
        </w:rPr>
        <w:t>, 2017.</w:t>
      </w:r>
    </w:p>
    <w:p w14:paraId="50DF4DA5"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[112]</w:t>
      </w:r>
      <w:r w:rsidRPr="00B364D5">
        <w:rPr>
          <w:rFonts w:cs="Times New Roman"/>
          <w:noProof/>
        </w:rPr>
        <w:tab/>
        <w:t xml:space="preserve">R. Horstmeyer, S. Assawaworrarit, U. Ruhrmair, and C. Yang, “Physically secure and fully reconfigurable data storage using optical scattering,” </w:t>
      </w:r>
      <w:r w:rsidRPr="00B364D5">
        <w:rPr>
          <w:rFonts w:cs="Times New Roman"/>
          <w:i/>
          <w:iCs/>
          <w:noProof/>
        </w:rPr>
        <w:t>Proc. 2015 IEEE Int. Symp. Hardware-Oriented Secur. Trust. HOST 2015</w:t>
      </w:r>
      <w:r w:rsidRPr="00B364D5">
        <w:rPr>
          <w:rFonts w:cs="Times New Roman"/>
          <w:noProof/>
        </w:rPr>
        <w:t>, pp. 157–162, 2015.</w:t>
      </w:r>
    </w:p>
    <w:p w14:paraId="21B29A32"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[113]</w:t>
      </w:r>
      <w:r w:rsidRPr="00B364D5">
        <w:rPr>
          <w:rFonts w:cs="Times New Roman"/>
          <w:noProof/>
        </w:rPr>
        <w:tab/>
        <w:t xml:space="preserve">R. Horstmeyer, B. Judkewitz, I. M. Vellekoop, S. Assawaworrarit, and C. Yang, “Physical key-protected one-time pad: Supplementary information,” </w:t>
      </w:r>
      <w:r w:rsidRPr="00B364D5">
        <w:rPr>
          <w:rFonts w:cs="Times New Roman"/>
          <w:i/>
          <w:iCs/>
          <w:noProof/>
        </w:rPr>
        <w:t>Sci. Rep.</w:t>
      </w:r>
      <w:r w:rsidRPr="00B364D5">
        <w:rPr>
          <w:rFonts w:cs="Times New Roman"/>
          <w:noProof/>
        </w:rPr>
        <w:t>, vol. 3, no. x, 2013.</w:t>
      </w:r>
    </w:p>
    <w:p w14:paraId="5BD22F2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[114]</w:t>
      </w:r>
      <w:r w:rsidRPr="00B364D5">
        <w:rPr>
          <w:rFonts w:cs="Times New Roman"/>
          <w:noProof/>
        </w:rPr>
        <w:tab/>
        <w:t xml:space="preserve">I. Hamarová, P. Smid, P. Horváth, and M. Hrabovský, “Methods for Determination of Mean Speckle Size in Simulated Speckle Pattern,” </w:t>
      </w:r>
      <w:r w:rsidRPr="00B364D5">
        <w:rPr>
          <w:rFonts w:cs="Times New Roman"/>
          <w:i/>
          <w:iCs/>
          <w:noProof/>
        </w:rPr>
        <w:t>Meas. Sci. Rev.</w:t>
      </w:r>
      <w:r w:rsidRPr="00B364D5">
        <w:rPr>
          <w:rFonts w:cs="Times New Roman"/>
          <w:noProof/>
        </w:rPr>
        <w:t>, vol. 14, no. 3, pp. 177–182, 2014.</w:t>
      </w:r>
    </w:p>
    <w:p w14:paraId="2968C85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[115]</w:t>
      </w:r>
      <w:r w:rsidRPr="00B364D5">
        <w:rPr>
          <w:rFonts w:cs="Times New Roman"/>
          <w:noProof/>
        </w:rPr>
        <w:tab/>
        <w:t xml:space="preserve">B. C. Grubel, B. T. Bosworth, M. Kossey, A. B. Cooper, M. A. Foster, and A. C. Foster, “Secure Authentication using the Ultrafast Response of Chaotic Silicon Photonic Microcavities,” </w:t>
      </w:r>
      <w:r w:rsidRPr="00B364D5">
        <w:rPr>
          <w:rFonts w:cs="Times New Roman"/>
          <w:i/>
          <w:iCs/>
          <w:noProof/>
        </w:rPr>
        <w:t>Conf. Lasers Electro-Optics, 2016, CLEO 2016</w:t>
      </w:r>
      <w:r w:rsidRPr="00B364D5">
        <w:rPr>
          <w:rFonts w:cs="Times New Roman"/>
          <w:noProof/>
        </w:rPr>
        <w:t>, vol. 2, no. c, pp. 2–3, 2016.</w:t>
      </w:r>
    </w:p>
    <w:p w14:paraId="33DA4FC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lastRenderedPageBreak/>
        <w:t>[116]</w:t>
      </w:r>
      <w:r w:rsidRPr="00B364D5">
        <w:rPr>
          <w:rFonts w:cs="Times New Roman"/>
          <w:noProof/>
        </w:rPr>
        <w:tab/>
        <w:t xml:space="preserve">M. Stenner, D. Gauthier, and M. Neifeld, “The speed of information in a ‘fast-light’ optical medium,” </w:t>
      </w:r>
      <w:r w:rsidRPr="00B364D5">
        <w:rPr>
          <w:rFonts w:cs="Times New Roman"/>
          <w:i/>
          <w:iCs/>
          <w:noProof/>
        </w:rPr>
        <w:t>Nature</w:t>
      </w:r>
      <w:r w:rsidRPr="00B364D5">
        <w:rPr>
          <w:rFonts w:cs="Times New Roman"/>
          <w:noProof/>
        </w:rPr>
        <w:t>, pp. 695–698, 2003.</w:t>
      </w:r>
    </w:p>
    <w:p w14:paraId="59344D07"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[117]</w:t>
      </w:r>
      <w:r w:rsidRPr="00B364D5">
        <w:rPr>
          <w:rFonts w:cs="Times New Roman"/>
          <w:noProof/>
        </w:rPr>
        <w:tab/>
        <w:t xml:space="preserve">M. Gu, X. Li, and Y. Cao, “Optical storage arrays: a perspective for future big data storage,” </w:t>
      </w:r>
      <w:r w:rsidRPr="00B364D5">
        <w:rPr>
          <w:rFonts w:cs="Times New Roman"/>
          <w:i/>
          <w:iCs/>
          <w:noProof/>
        </w:rPr>
        <w:t>Light Sci. Appl.</w:t>
      </w:r>
      <w:r w:rsidRPr="00B364D5">
        <w:rPr>
          <w:rFonts w:cs="Times New Roman"/>
          <w:noProof/>
        </w:rPr>
        <w:t>, vol. 3, no. 5, p. e177, 2014.</w:t>
      </w:r>
    </w:p>
    <w:p w14:paraId="467BF26A"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[118]</w:t>
      </w:r>
      <w:r w:rsidRPr="00B364D5">
        <w:rPr>
          <w:rFonts w:cs="Times New Roman"/>
          <w:noProof/>
        </w:rPr>
        <w:tab/>
        <w:t xml:space="preserve">U. Ruhrmair and J. Solter, “PUF modeling attacks: An introduction and overview,” </w:t>
      </w:r>
      <w:r w:rsidRPr="00B364D5">
        <w:rPr>
          <w:rFonts w:cs="Times New Roman"/>
          <w:i/>
          <w:iCs/>
          <w:noProof/>
        </w:rPr>
        <w:t>Des. Autom. Test Eur. Conf. Exhib.</w:t>
      </w:r>
      <w:r w:rsidRPr="00B364D5">
        <w:rPr>
          <w:rFonts w:cs="Times New Roman"/>
          <w:noProof/>
        </w:rPr>
        <w:t>, pp. 1–6, 2014.</w:t>
      </w:r>
    </w:p>
    <w:p w14:paraId="1C0FA36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[119]</w:t>
      </w:r>
      <w:r w:rsidRPr="00B364D5">
        <w:rPr>
          <w:rFonts w:cs="Times New Roman"/>
          <w:noProof/>
        </w:rPr>
        <w:tab/>
        <w:t xml:space="preserve">M. D. Yu and S. Devadas, “Secure and robust error correction for physical unclonable functions,” </w:t>
      </w:r>
      <w:r w:rsidRPr="00B364D5">
        <w:rPr>
          <w:rFonts w:cs="Times New Roman"/>
          <w:i/>
          <w:iCs/>
          <w:noProof/>
        </w:rPr>
        <w:t>IEEE Des. Test Comput.</w:t>
      </w:r>
      <w:r w:rsidRPr="00B364D5">
        <w:rPr>
          <w:rFonts w:cs="Times New Roman"/>
          <w:noProof/>
        </w:rPr>
        <w:t>, vol. 27, no. 1, pp. 48–65, 2010.</w:t>
      </w:r>
    </w:p>
    <w:p w14:paraId="1EFD5B0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[120]</w:t>
      </w:r>
      <w:r w:rsidRPr="00B364D5">
        <w:rPr>
          <w:rFonts w:cs="Times New Roman"/>
          <w:noProof/>
        </w:rPr>
        <w:tab/>
        <w:t xml:space="preserve">A. W. Appel and B. Schneier, </w:t>
      </w:r>
      <w:r w:rsidRPr="00B364D5">
        <w:rPr>
          <w:rFonts w:cs="Times New Roman"/>
          <w:i/>
          <w:iCs/>
          <w:noProof/>
        </w:rPr>
        <w:t>Verification of a Cryptographic Primitive : SHA-256</w:t>
      </w:r>
      <w:r w:rsidRPr="00B364D5">
        <w:rPr>
          <w:rFonts w:cs="Times New Roman"/>
          <w:noProof/>
        </w:rPr>
        <w:t>, vol. 37, no. 2. 2014.</w:t>
      </w:r>
    </w:p>
    <w:p w14:paraId="789ABC0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[121]</w:t>
      </w:r>
      <w:r w:rsidRPr="00B364D5">
        <w:rPr>
          <w:rFonts w:cs="Times New Roman"/>
          <w:noProof/>
        </w:rPr>
        <w:tab/>
        <w:t xml:space="preserve">P. D. Fisher and R. Nesbitt, “The test of time. Clock-cycle estimation and test challenges for future microprocessors,” </w:t>
      </w:r>
      <w:r w:rsidRPr="00B364D5">
        <w:rPr>
          <w:rFonts w:cs="Times New Roman"/>
          <w:i/>
          <w:iCs/>
          <w:noProof/>
        </w:rPr>
        <w:t>IEEE Circuits Devices Mag.</w:t>
      </w:r>
      <w:r w:rsidRPr="00B364D5">
        <w:rPr>
          <w:rFonts w:cs="Times New Roman"/>
          <w:noProof/>
        </w:rPr>
        <w:t>, vol. 14, no. 2, pp. 37–44, 1998.</w:t>
      </w:r>
    </w:p>
    <w:p w14:paraId="632BCB6E"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[122]</w:t>
      </w:r>
      <w:r w:rsidRPr="00B364D5">
        <w:rPr>
          <w:rFonts w:cs="Times New Roman"/>
          <w:noProof/>
        </w:rPr>
        <w:tab/>
        <w:t xml:space="preserve">B. C. Grubel, B. T. Bosworth, M. Kossey, A. B. Cooper, M. A. Foster, and A. C. Foster, “Encrypted Communication using Chaotic Silicon Photonic Microcavities,” </w:t>
      </w:r>
      <w:r w:rsidRPr="00B364D5">
        <w:rPr>
          <w:rFonts w:cs="Times New Roman"/>
          <w:i/>
          <w:iCs/>
          <w:noProof/>
        </w:rPr>
        <w:t>Conf. Lasers Electro-Optics, 2017, CLEO 2017</w:t>
      </w:r>
      <w:r w:rsidRPr="00B364D5">
        <w:rPr>
          <w:rFonts w:cs="Times New Roman"/>
          <w:noProof/>
        </w:rPr>
        <w:t>, 2017.</w:t>
      </w:r>
    </w:p>
    <w:p w14:paraId="22281D0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[123]</w:t>
      </w:r>
      <w:r w:rsidRPr="00B364D5">
        <w:rPr>
          <w:rFonts w:cs="Times New Roman"/>
          <w:noProof/>
        </w:rPr>
        <w:tab/>
        <w:t xml:space="preserve">W. Mao, </w:t>
      </w:r>
      <w:r w:rsidRPr="00B364D5">
        <w:rPr>
          <w:rFonts w:cs="Times New Roman"/>
          <w:i/>
          <w:iCs/>
          <w:noProof/>
        </w:rPr>
        <w:t>Modern Cryptography, Theory and Practice</w:t>
      </w:r>
      <w:r w:rsidRPr="00B364D5">
        <w:rPr>
          <w:rFonts w:cs="Times New Roman"/>
          <w:noProof/>
        </w:rPr>
        <w:t>. Upper Saddle River: Hewlett-Packard Books, 2004.</w:t>
      </w:r>
    </w:p>
    <w:p w14:paraId="77EEFFEA"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[124]</w:t>
      </w:r>
      <w:r w:rsidRPr="00B364D5">
        <w:rPr>
          <w:rFonts w:cs="Times New Roman"/>
          <w:noProof/>
        </w:rPr>
        <w:tab/>
        <w:t xml:space="preserve">C. E. Shannon, “Communication Theory of Secrecy Systems,” </w:t>
      </w:r>
      <w:r w:rsidRPr="00B364D5">
        <w:rPr>
          <w:rFonts w:cs="Times New Roman"/>
          <w:i/>
          <w:iCs/>
          <w:noProof/>
        </w:rPr>
        <w:t>Bell Syst. Tech. J.</w:t>
      </w:r>
      <w:r w:rsidRPr="00B364D5">
        <w:rPr>
          <w:rFonts w:cs="Times New Roman"/>
          <w:noProof/>
        </w:rPr>
        <w:t>, vol. 28, no. 4, pp. 656--715, 1949.</w:t>
      </w:r>
    </w:p>
    <w:p w14:paraId="26DCBACE"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[125]</w:t>
      </w:r>
      <w:r w:rsidRPr="00B364D5">
        <w:rPr>
          <w:rFonts w:cs="Times New Roman"/>
          <w:noProof/>
        </w:rPr>
        <w:tab/>
        <w:t xml:space="preserve">A. Russell and H. Wang, “How to fool an unbounded adversary with a short key,” </w:t>
      </w:r>
      <w:r w:rsidRPr="00B364D5">
        <w:rPr>
          <w:rFonts w:cs="Times New Roman"/>
          <w:i/>
          <w:iCs/>
          <w:noProof/>
        </w:rPr>
        <w:t>IEEE Trans. Inf. Theory</w:t>
      </w:r>
      <w:r w:rsidRPr="00B364D5">
        <w:rPr>
          <w:rFonts w:cs="Times New Roman"/>
          <w:noProof/>
        </w:rPr>
        <w:t>, vol. 52, no. 3, pp. 1130–1140, 2006.</w:t>
      </w:r>
    </w:p>
    <w:p w14:paraId="7CF741FB"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lastRenderedPageBreak/>
        <w:t>[126]</w:t>
      </w:r>
      <w:r w:rsidRPr="00B364D5">
        <w:rPr>
          <w:rFonts w:cs="Times New Roman"/>
          <w:noProof/>
        </w:rPr>
        <w:tab/>
        <w:t xml:space="preserve">Y. Dodis, “Entropic security and the encryption of high entropy messages,” </w:t>
      </w:r>
      <w:r w:rsidRPr="00B364D5">
        <w:rPr>
          <w:rFonts w:cs="Times New Roman"/>
          <w:i/>
          <w:iCs/>
          <w:noProof/>
        </w:rPr>
        <w:t>Theory Cryptogr.</w:t>
      </w:r>
      <w:r w:rsidRPr="00B364D5">
        <w:rPr>
          <w:rFonts w:cs="Times New Roman"/>
          <w:noProof/>
        </w:rPr>
        <w:t>, no. 1, pp. 1–22, 2005.</w:t>
      </w:r>
    </w:p>
    <w:p w14:paraId="34AB2F8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[127]</w:t>
      </w:r>
      <w:r w:rsidRPr="00B364D5">
        <w:rPr>
          <w:rFonts w:cs="Times New Roman"/>
          <w:noProof/>
        </w:rPr>
        <w:tab/>
        <w:t xml:space="preserve">F. Mendel, N. Pramstaller, C. Rechberger, and V. Rijmen, “Analysis of Step-Reduced SHA-256,” </w:t>
      </w:r>
      <w:r w:rsidRPr="00B364D5">
        <w:rPr>
          <w:rFonts w:cs="Times New Roman"/>
          <w:i/>
          <w:iCs/>
          <w:noProof/>
        </w:rPr>
        <w:t>ArXiv</w:t>
      </w:r>
      <w:r w:rsidRPr="00B364D5">
        <w:rPr>
          <w:rFonts w:cs="Times New Roman"/>
          <w:noProof/>
        </w:rPr>
        <w:t>, pp. 126–143, 2006.</w:t>
      </w:r>
    </w:p>
    <w:p w14:paraId="264AEC8A"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[128]</w:t>
      </w:r>
      <w:r w:rsidRPr="00B364D5">
        <w:rPr>
          <w:rFonts w:cs="Times New Roman"/>
          <w:noProof/>
        </w:rPr>
        <w:tab/>
        <w:t xml:space="preserve">H. Gilbert and H. Handschuh, “Security analysis of SHA-256 and sisters,” </w:t>
      </w:r>
      <w:r w:rsidRPr="00B364D5">
        <w:rPr>
          <w:rFonts w:cs="Times New Roman"/>
          <w:i/>
          <w:iCs/>
          <w:noProof/>
        </w:rPr>
        <w:t>Sel. Areas Cryptogr.</w:t>
      </w:r>
      <w:r w:rsidRPr="00B364D5">
        <w:rPr>
          <w:rFonts w:cs="Times New Roman"/>
          <w:noProof/>
        </w:rPr>
        <w:t>, pp. 175–193, 2004.</w:t>
      </w:r>
    </w:p>
    <w:p w14:paraId="23614134"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[129]</w:t>
      </w:r>
      <w:r w:rsidRPr="00B364D5">
        <w:rPr>
          <w:rFonts w:cs="Times New Roman"/>
          <w:noProof/>
        </w:rPr>
        <w:tab/>
        <w:t xml:space="preserve">H. Kang, Y. Hori, T. Katashita, M. Hagiwara, and K. Iwamura, “Cryptographic key generation from PUF data using efficient fuzzy extractors,” </w:t>
      </w:r>
      <w:r w:rsidRPr="00B364D5">
        <w:rPr>
          <w:rFonts w:cs="Times New Roman"/>
          <w:i/>
          <w:iCs/>
          <w:noProof/>
        </w:rPr>
        <w:t>Int. Conf. Adv. Commun. Technol. ICACT</w:t>
      </w:r>
      <w:r w:rsidRPr="00B364D5">
        <w:rPr>
          <w:rFonts w:cs="Times New Roman"/>
          <w:noProof/>
        </w:rPr>
        <w:t>, pp. 23–26, 2014.</w:t>
      </w:r>
    </w:p>
    <w:p w14:paraId="650F1DE9"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[130]</w:t>
      </w:r>
      <w:r w:rsidRPr="00B364D5">
        <w:rPr>
          <w:rFonts w:cs="Times New Roman"/>
          <w:noProof/>
        </w:rPr>
        <w:tab/>
        <w:t xml:space="preserve">S. K. Hong, V. M. Mendez, T. Koch, W. S. Wall, and S. M. Anlage, “Nonlinear Electromagnetic Time Reversal in an Open Semireverberant System,” </w:t>
      </w:r>
      <w:r w:rsidRPr="00B364D5">
        <w:rPr>
          <w:rFonts w:cs="Times New Roman"/>
          <w:i/>
          <w:iCs/>
          <w:noProof/>
        </w:rPr>
        <w:t>Phys. Rev. Appl.</w:t>
      </w:r>
      <w:r w:rsidRPr="00B364D5">
        <w:rPr>
          <w:rFonts w:cs="Times New Roman"/>
          <w:noProof/>
        </w:rPr>
        <w:t>, vol. 2, no. 4, pp. 1–8, 2014.</w:t>
      </w:r>
    </w:p>
    <w:p w14:paraId="0FFB726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[131]</w:t>
      </w:r>
      <w:r w:rsidRPr="00B364D5">
        <w:rPr>
          <w:rFonts w:cs="Times New Roman"/>
          <w:noProof/>
        </w:rPr>
        <w:tab/>
        <w:t xml:space="preserve">U. Rührmair, F. Sehnke, J. Sölter, G. Dror, S. Devadas, and J. ürgen Schmidhuber, “Modeling attacks on physical unclonable functions,” </w:t>
      </w:r>
      <w:r w:rsidRPr="00B364D5">
        <w:rPr>
          <w:rFonts w:cs="Times New Roman"/>
          <w:i/>
          <w:iCs/>
          <w:noProof/>
        </w:rPr>
        <w:t>Proc. 17th ACM Conf. Comput. Commun. Secur. - CCS ’10</w:t>
      </w:r>
      <w:r w:rsidRPr="00B364D5">
        <w:rPr>
          <w:rFonts w:cs="Times New Roman"/>
          <w:noProof/>
        </w:rPr>
        <w:t>, p. 237, 2010.</w:t>
      </w:r>
    </w:p>
    <w:p w14:paraId="3C617FF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[132]</w:t>
      </w:r>
      <w:r w:rsidRPr="00B364D5">
        <w:rPr>
          <w:rFonts w:cs="Times New Roman"/>
          <w:noProof/>
        </w:rPr>
        <w:tab/>
        <w:t xml:space="preserve">A. Vijayakumar and S. Kundu, “A Novel Modeling Attack Resistant PUF Design based on Non-linear Voltage Transfer Characteristics,” </w:t>
      </w:r>
      <w:r w:rsidRPr="00B364D5">
        <w:rPr>
          <w:rFonts w:cs="Times New Roman"/>
          <w:i/>
          <w:iCs/>
          <w:noProof/>
        </w:rPr>
        <w:t>Des. Autom. Test Eur. Conf. Exhib.</w:t>
      </w:r>
      <w:r w:rsidRPr="00B364D5">
        <w:rPr>
          <w:rFonts w:cs="Times New Roman"/>
          <w:noProof/>
        </w:rPr>
        <w:t>, pp. 653–658, 2015.</w:t>
      </w:r>
    </w:p>
    <w:p w14:paraId="0376DB56"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[133]</w:t>
      </w:r>
      <w:r w:rsidRPr="00B364D5">
        <w:rPr>
          <w:rFonts w:cs="Times New Roman"/>
          <w:noProof/>
        </w:rPr>
        <w:tab/>
        <w:t xml:space="preserve">J. D. Hart, Y. Terashima, A. Uchida, G. B. Baumgartner, T. E. Murphy, and R. Roy, “Recommendations and illustrations for the evaluation of photonic random number generators,” </w:t>
      </w:r>
      <w:r w:rsidRPr="00B364D5">
        <w:rPr>
          <w:rFonts w:cs="Times New Roman"/>
          <w:i/>
          <w:iCs/>
          <w:noProof/>
        </w:rPr>
        <w:t>ArXiv</w:t>
      </w:r>
      <w:r w:rsidRPr="00B364D5">
        <w:rPr>
          <w:rFonts w:cs="Times New Roman"/>
          <w:noProof/>
        </w:rPr>
        <w:t>, pp. 1–29, 2016.</w:t>
      </w:r>
    </w:p>
    <w:p w14:paraId="01C912FD"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[134]</w:t>
      </w:r>
      <w:r w:rsidRPr="00B364D5">
        <w:rPr>
          <w:rFonts w:cs="Times New Roman"/>
          <w:noProof/>
        </w:rPr>
        <w:tab/>
        <w:t xml:space="preserve">S. Rukhin, A., Soto, J., Nechvatal, J., Smid M., Barker, E., Leigh, S., Levenson, M., Vangel, </w:t>
      </w:r>
      <w:r w:rsidRPr="00B364D5">
        <w:rPr>
          <w:rFonts w:cs="Times New Roman"/>
          <w:noProof/>
        </w:rPr>
        <w:lastRenderedPageBreak/>
        <w:t xml:space="preserve">M., Banks, D., Heckert, A., Dray, A., Vo, “Statistical Test Suite for Random and Pseudorando Number Generators for Cryptographic Applications,” </w:t>
      </w:r>
      <w:r w:rsidRPr="00B364D5">
        <w:rPr>
          <w:rFonts w:cs="Times New Roman"/>
          <w:i/>
          <w:iCs/>
          <w:noProof/>
        </w:rPr>
        <w:t>Spec. Publ. 800-22 Natl. Inst. Stand. Technol.</w:t>
      </w:r>
      <w:r w:rsidRPr="00B364D5">
        <w:rPr>
          <w:rFonts w:cs="Times New Roman"/>
          <w:noProof/>
        </w:rPr>
        <w:t>, no. April, 2010.</w:t>
      </w:r>
    </w:p>
    <w:p w14:paraId="19EA35DA"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[135]</w:t>
      </w:r>
      <w:r w:rsidRPr="00B364D5">
        <w:rPr>
          <w:rFonts w:cs="Times New Roman"/>
          <w:noProof/>
        </w:rPr>
        <w:tab/>
        <w:t>M. Turan, E. Barker, J. Kelsey, K. McKay, K. Baish, and M. Boyle, “Recommendation for the Entropy Sources Used for Random Bit Generation, Second Draft,” 2016.</w:t>
      </w:r>
    </w:p>
    <w:p w14:paraId="492099AE"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[136]</w:t>
      </w:r>
      <w:r w:rsidRPr="00B364D5">
        <w:rPr>
          <w:rFonts w:cs="Times New Roman"/>
          <w:noProof/>
        </w:rPr>
        <w:tab/>
        <w:t xml:space="preserve">H. Sun </w:t>
      </w:r>
      <w:r w:rsidRPr="00B364D5">
        <w:rPr>
          <w:rFonts w:cs="Times New Roman"/>
          <w:i/>
          <w:iCs/>
          <w:noProof/>
        </w:rPr>
        <w:t>et al.</w:t>
      </w:r>
      <w:r w:rsidRPr="00B364D5">
        <w:rPr>
          <w:rFonts w:cs="Times New Roman"/>
          <w:noProof/>
        </w:rPr>
        <w:t xml:space="preserve">, “Photonic Physical Unclonable Functions using Silicon Nitride Spiral Cavities,” </w:t>
      </w:r>
      <w:r w:rsidRPr="00B364D5">
        <w:rPr>
          <w:rFonts w:cs="Times New Roman"/>
          <w:i/>
          <w:iCs/>
          <w:noProof/>
        </w:rPr>
        <w:t>Conf. Lasers Electro-Optics, 2017, CLEO 2017</w:t>
      </w:r>
      <w:r w:rsidRPr="00B364D5">
        <w:rPr>
          <w:rFonts w:cs="Times New Roman"/>
          <w:noProof/>
        </w:rPr>
        <w:t>, pp. 2–3, 2017.</w:t>
      </w:r>
    </w:p>
    <w:p w14:paraId="02B47C82"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[137]</w:t>
      </w:r>
      <w:r w:rsidRPr="00B364D5">
        <w:rPr>
          <w:rFonts w:cs="Times New Roman"/>
          <w:noProof/>
        </w:rPr>
        <w:tab/>
        <w:t>S. F. Liew, B. Redding, R. Sarma, Y. Bromberg, and H. Cao, “On-chip spectrometer based on an evanescently coupled multimode spiral waveguide,” pp. 3–4, 2016.</w:t>
      </w:r>
    </w:p>
    <w:p w14:paraId="611947F7" w14:textId="77777777" w:rsidR="00B364D5" w:rsidRPr="00B364D5" w:rsidRDefault="00B364D5" w:rsidP="00B364D5">
      <w:pPr>
        <w:widowControl w:val="0"/>
        <w:autoSpaceDE w:val="0"/>
        <w:autoSpaceDN w:val="0"/>
        <w:adjustRightInd w:val="0"/>
        <w:ind w:left="640" w:hanging="640"/>
        <w:rPr>
          <w:rFonts w:cs="Times New Roman"/>
          <w:noProof/>
        </w:rPr>
      </w:pPr>
      <w:r w:rsidRPr="00B364D5">
        <w:rPr>
          <w:rFonts w:cs="Times New Roman"/>
          <w:noProof/>
        </w:rPr>
        <w:t>[138]</w:t>
      </w:r>
      <w:r w:rsidRPr="00B364D5">
        <w:rPr>
          <w:rFonts w:cs="Times New Roman"/>
          <w:noProof/>
        </w:rPr>
        <w:tab/>
        <w:t xml:space="preserve">H. Sun, B. T. Bosworth, B. C. Grubel, M. R. Kossey, M. A. Foster, and A. C. Foster, “Compressed Sensing of Sparse RF Signals Based on Silicon Photonic Microcavities,” </w:t>
      </w:r>
      <w:r w:rsidRPr="00B364D5">
        <w:rPr>
          <w:rFonts w:cs="Times New Roman"/>
          <w:i/>
          <w:iCs/>
          <w:noProof/>
        </w:rPr>
        <w:t>Conf. Lasers Electro-Optics, 2017, CLEO 2017</w:t>
      </w:r>
      <w:r w:rsidRPr="00B364D5">
        <w:rPr>
          <w:rFonts w:cs="Times New Roman"/>
          <w:noProof/>
        </w:rPr>
        <w:t>, pp. 1–2, 2017.</w:t>
      </w:r>
    </w:p>
    <w:p w14:paraId="5C05B4D8" w14:textId="0F6E2902" w:rsidR="002343D6" w:rsidRDefault="00DE228E" w:rsidP="00E40925">
      <w:pPr>
        <w:ind w:firstLine="0"/>
      </w:pPr>
      <w:r>
        <w:fldChar w:fldCharType="end"/>
      </w:r>
      <w:r w:rsidR="002343D6">
        <w:br w:type="page"/>
      </w:r>
    </w:p>
    <w:p w14:paraId="2CD444DA" w14:textId="63931B98" w:rsidR="008A5176" w:rsidRDefault="008A5176" w:rsidP="007A0414">
      <w:pPr>
        <w:pStyle w:val="Heading1"/>
      </w:pPr>
      <w:bookmarkStart w:id="1298" w:name="_Toc486147615"/>
      <w:bookmarkStart w:id="1299" w:name="_Toc488574752"/>
      <w:bookmarkStart w:id="1300" w:name="_Toc493792681"/>
      <w:r>
        <w:lastRenderedPageBreak/>
        <w:t>Curriculum Vitae</w:t>
      </w:r>
      <w:bookmarkEnd w:id="1298"/>
      <w:bookmarkEnd w:id="1299"/>
      <w:bookmarkEnd w:id="1300"/>
    </w:p>
    <w:p w14:paraId="54FA2BF9" w14:textId="0ED8114B" w:rsidR="005A768A" w:rsidRDefault="008A5176" w:rsidP="008A5176">
      <w:pPr>
        <w:ind w:firstLine="0"/>
      </w:pPr>
      <w:r>
        <w:rPr>
          <w:noProof/>
        </w:rPr>
        <w:drawing>
          <wp:anchor distT="0" distB="0" distL="114300" distR="114300" simplePos="0" relativeHeight="251657216" behindDoc="1" locked="0" layoutInCell="1" allowOverlap="1" wp14:anchorId="52086D5E" wp14:editId="3F386EF9">
            <wp:simplePos x="0" y="0"/>
            <wp:positionH relativeFrom="column">
              <wp:posOffset>0</wp:posOffset>
            </wp:positionH>
            <wp:positionV relativeFrom="paragraph">
              <wp:posOffset>1270</wp:posOffset>
            </wp:positionV>
            <wp:extent cx="1075055" cy="1506220"/>
            <wp:effectExtent l="0" t="0" r="0" b="0"/>
            <wp:wrapTight wrapText="bothSides">
              <wp:wrapPolygon edited="0">
                <wp:start x="0" y="0"/>
                <wp:lineTo x="0" y="21309"/>
                <wp:lineTo x="21051" y="21309"/>
                <wp:lineTo x="21051" y="0"/>
                <wp:lineTo x="0" y="0"/>
              </wp:wrapPolygon>
            </wp:wrapTight>
            <wp:docPr id="615" name="Picture 615" descr="C:\Users\carbonfx\AppData\Local\Microsoft\Windows\INetCache\Content.Word\BTEC_Portraits_0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bonfx\AppData\Local\Microsoft\Windows\INetCache\Content.Word\BTEC_Portraits_006a.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075055" cy="1506220"/>
                    </a:xfrm>
                    <a:prstGeom prst="rect">
                      <a:avLst/>
                    </a:prstGeom>
                    <a:noFill/>
                    <a:ln>
                      <a:noFill/>
                    </a:ln>
                  </pic:spPr>
                </pic:pic>
              </a:graphicData>
            </a:graphic>
          </wp:anchor>
        </w:drawing>
      </w:r>
      <w:r>
        <w:t xml:space="preserve">Brian C. Grubel was born in 1985 in </w:t>
      </w:r>
      <w:r w:rsidR="00303959">
        <w:t>the District of Columbia.</w:t>
      </w:r>
      <w:r>
        <w:t xml:space="preserve"> </w:t>
      </w:r>
      <w:r w:rsidRPr="00CA616B">
        <w:t>Brian graduated from the University of Maryland College Park with a B</w:t>
      </w:r>
      <w:r>
        <w:t>.</w:t>
      </w:r>
      <w:r w:rsidRPr="00CA616B">
        <w:t>S</w:t>
      </w:r>
      <w:r>
        <w:t>.</w:t>
      </w:r>
      <w:r w:rsidRPr="00CA616B">
        <w:t xml:space="preserve"> (2007) and a M</w:t>
      </w:r>
      <w:r>
        <w:t>.</w:t>
      </w:r>
      <w:r w:rsidRPr="00CA616B">
        <w:t>E</w:t>
      </w:r>
      <w:r>
        <w:t>.</w:t>
      </w:r>
      <w:r w:rsidRPr="00CA616B">
        <w:t xml:space="preserve"> (2010) in Mechanical Engineering, received his M</w:t>
      </w:r>
      <w:r>
        <w:t>.</w:t>
      </w:r>
      <w:r w:rsidRPr="00CA616B">
        <w:t>A</w:t>
      </w:r>
      <w:r>
        <w:t>.</w:t>
      </w:r>
      <w:r w:rsidRPr="00CA616B">
        <w:t xml:space="preserve"> (2013) in Intelligence Studies from American Military University, and received his M</w:t>
      </w:r>
      <w:r>
        <w:t>.</w:t>
      </w:r>
      <w:r w:rsidRPr="00CA616B">
        <w:t>S</w:t>
      </w:r>
      <w:r>
        <w:t>.</w:t>
      </w:r>
      <w:r w:rsidRPr="00CA616B">
        <w:t>E</w:t>
      </w:r>
      <w:r>
        <w:t>.</w:t>
      </w:r>
      <w:r w:rsidRPr="00CA616B">
        <w:t xml:space="preserve"> (2014) in Electrical and Computer Engineering from John</w:t>
      </w:r>
      <w:r>
        <w:t xml:space="preserve">s Hopkins University. </w:t>
      </w:r>
      <w:r w:rsidRPr="00CA616B">
        <w:t xml:space="preserve">Brian’s research interests include optical communications, integrated photonics, </w:t>
      </w:r>
      <w:r>
        <w:t>and information security</w:t>
      </w:r>
      <w:r w:rsidR="007F679F">
        <w:t>. He conducted</w:t>
      </w:r>
      <w:r w:rsidRPr="00CA616B">
        <w:t xml:space="preserve"> his research at Johns Hopkins </w:t>
      </w:r>
      <w:r>
        <w:t xml:space="preserve">University </w:t>
      </w:r>
      <w:r w:rsidRPr="00CA616B">
        <w:t>while perfor</w:t>
      </w:r>
      <w:r>
        <w:t xml:space="preserve">ming cyber security assessments, </w:t>
      </w:r>
      <w:r w:rsidRPr="00CA616B">
        <w:t>forensic analysis</w:t>
      </w:r>
      <w:r>
        <w:t>, design optimization, and systems engineering</w:t>
      </w:r>
      <w:r w:rsidRPr="00CA616B">
        <w:t xml:space="preserve"> for a major aerospace and defense corporation.</w:t>
      </w:r>
    </w:p>
    <w:sectPr w:rsidR="005A768A" w:rsidSect="00403F83">
      <w:footerReference w:type="first" r:id="rId159"/>
      <w:pgSz w:w="12240" w:h="15840"/>
      <w:pgMar w:top="1440" w:right="1440" w:bottom="1440" w:left="1440" w:header="720" w:footer="720"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0B6B464" w14:textId="77777777" w:rsidR="00D36C04" w:rsidRDefault="00D36C04" w:rsidP="0078212B">
      <w:r>
        <w:separator/>
      </w:r>
    </w:p>
  </w:endnote>
  <w:endnote w:type="continuationSeparator" w:id="0">
    <w:p w14:paraId="161D0058" w14:textId="77777777" w:rsidR="00D36C04" w:rsidRDefault="00D36C04" w:rsidP="0078212B">
      <w:r>
        <w:continuationSeparator/>
      </w:r>
    </w:p>
  </w:endnote>
  <w:endnote w:type="continuationNotice" w:id="1">
    <w:p w14:paraId="145AB74B" w14:textId="77777777" w:rsidR="00D36C04" w:rsidRDefault="00D36C04" w:rsidP="007821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imes">
    <w:altName w:val="Times New Roman"/>
    <w:panose1 w:val="02020603050405020304"/>
    <w:charset w:val="00"/>
    <w:family w:val="roman"/>
    <w:pitch w:val="variable"/>
    <w:sig w:usb0="E0002AFF" w:usb1="C0007841"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80F3C52" w:usb2="00000016" w:usb3="00000000" w:csb0="0004001F" w:csb1="00000000"/>
  </w:font>
  <w:font w:name="Cambria Math">
    <w:panose1 w:val="02040503050406030204"/>
    <w:charset w:val="00"/>
    <w:family w:val="roman"/>
    <w:pitch w:val="variable"/>
    <w:sig w:usb0="E00002FF" w:usb1="420024FF"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Lucida Grande">
    <w:altName w:val="Arial"/>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0049373"/>
      <w:docPartObj>
        <w:docPartGallery w:val="Page Numbers (Bottom of Page)"/>
        <w:docPartUnique/>
      </w:docPartObj>
    </w:sdtPr>
    <w:sdtContent>
      <w:p w14:paraId="2859BE3D" w14:textId="6C4DDAF6" w:rsidR="00EF7A23" w:rsidRDefault="00EF7A23" w:rsidP="0078212B">
        <w:pPr>
          <w:pStyle w:val="Footer"/>
          <w:jc w:val="center"/>
        </w:pPr>
        <w:r>
          <w:fldChar w:fldCharType="begin"/>
        </w:r>
        <w:r w:rsidRPr="00CE186F">
          <w:instrText xml:space="preserve"> PAGE   \* MERGEFORMAT </w:instrText>
        </w:r>
        <w:r>
          <w:fldChar w:fldCharType="separate"/>
        </w:r>
        <w:r w:rsidR="00AB4C9D">
          <w:rPr>
            <w:noProof/>
          </w:rPr>
          <w:t>ii</w:t>
        </w:r>
        <w:r>
          <w:rPr>
            <w:noProof/>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3CF3E8" w14:textId="27CC7EEB" w:rsidR="00EF7A23" w:rsidRDefault="00EF7A23">
    <w:pPr>
      <w:pStyle w:val="Footer"/>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C252B7" w14:textId="62EC053A" w:rsidR="00940007" w:rsidRDefault="00940007">
    <w:pPr>
      <w:pStyle w:val="Footer"/>
      <w:jc w:val="center"/>
    </w:pPr>
    <w:r>
      <w:t>1</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7380FB6" w14:textId="77777777" w:rsidR="00D36C04" w:rsidRDefault="00D36C04" w:rsidP="0078212B">
      <w:r>
        <w:separator/>
      </w:r>
    </w:p>
  </w:footnote>
  <w:footnote w:type="continuationSeparator" w:id="0">
    <w:p w14:paraId="49453767" w14:textId="77777777" w:rsidR="00D36C04" w:rsidRDefault="00D36C04" w:rsidP="0078212B">
      <w:r>
        <w:continuationSeparator/>
      </w:r>
    </w:p>
  </w:footnote>
  <w:footnote w:type="continuationNotice" w:id="1">
    <w:p w14:paraId="540088CC" w14:textId="77777777" w:rsidR="00D36C04" w:rsidRDefault="00D36C04" w:rsidP="0078212B"/>
  </w:footnote>
  <w:footnote w:id="2">
    <w:p w14:paraId="7592857F" w14:textId="77777777" w:rsidR="00EF7A23" w:rsidRDefault="00EF7A23" w:rsidP="00477A60">
      <w:pPr>
        <w:pStyle w:val="Footnote1"/>
      </w:pPr>
      <w:r w:rsidRPr="005B7493">
        <w:rPr>
          <w:rStyle w:val="FootnoteReference"/>
        </w:rPr>
        <w:footnoteRef/>
      </w:r>
      <w:r>
        <w:t xml:space="preserve"> </w:t>
      </w:r>
      <w:r w:rsidRPr="00A97C51">
        <w:t>Crypto Museum www.cryptomuseum.com/crypto/hotline</w:t>
      </w:r>
    </w:p>
  </w:footnote>
  <w:footnote w:id="3">
    <w:p w14:paraId="111849E8" w14:textId="3BC34B6E" w:rsidR="00EF7A23" w:rsidRDefault="00EF7A23" w:rsidP="00477A60">
      <w:pPr>
        <w:pStyle w:val="Footnote1"/>
      </w:pPr>
      <w:r w:rsidRPr="005B7493">
        <w:rPr>
          <w:rStyle w:val="FootnoteReference"/>
        </w:rPr>
        <w:footnoteRef/>
      </w:r>
      <w:r>
        <w:t xml:space="preserve"> A cryptographic primitive is a low-level construct from which secure protocols are built. The term includes one-way hash functions, permutations, ciphers, signatures, sequences, and number-theoretic encryption functions </w:t>
      </w:r>
      <w:r>
        <w:fldChar w:fldCharType="begin" w:fldLock="1"/>
      </w:r>
      <w:r>
        <w:instrText>ADDIN CSL_CITATION { "citationItems" : [ { "id" : "ITEM-1", "itemData" : { "author" : [ { "dropping-particle" : "", "family" : "Menezes", "given" : "Alfred J.", "non-dropping-particle" : "", "parse-names" : false, "suffix" : "" }, { "dropping-particle" : "", "family" : "Oorschot", "given" : "Paul C.", "non-dropping-particle" : "van", "parse-names" : false, "suffix" : "" }, { "dropping-particle" : "", "family" : "Vanstone", "given" : "Scott A.", "non-dropping-particle" : "", "parse-names" : false, "suffix" : "" } ], "id" : "ITEM-1", "issued" : { "date-parts" : [ [ "1997" ] ] }, "publisher" : "CRC Press", "publisher-place" : "Boca Raton", "title" : "Handbook of Applied Cryptography", "type" : "book" }, "label" : "figure", "locator" : "1.1", "uris" : [ "http://www.mendeley.com/documents/?uuid=781bc0c4-1e2e-4258-8fe6-bfeb9ec85252" ] } ], "mendeley" : { "formattedCitation" : "[5, Fig. 1.1]", "plainTextFormattedCitation" : "[5, Fig. 1.1]", "previouslyFormattedCitation" : "[5, Fig. 1.1]" }, "properties" : { "noteIndex" : 0 }, "schema" : "https://github.com/citation-style-language/schema/raw/master/csl-citation.json" }</w:instrText>
      </w:r>
      <w:r>
        <w:fldChar w:fldCharType="separate"/>
      </w:r>
      <w:r w:rsidRPr="006B7E36">
        <w:rPr>
          <w:noProof/>
        </w:rPr>
        <w:t>[5, Fig. 1.1]</w:t>
      </w:r>
      <w:r>
        <w:fldChar w:fldCharType="end"/>
      </w:r>
      <w:r>
        <w:t>. The use here generalizes the definition, adding to the list physical layer devices.</w:t>
      </w:r>
    </w:p>
  </w:footnote>
  <w:footnote w:id="4">
    <w:p w14:paraId="698897D9" w14:textId="3E006D44" w:rsidR="00EF7A23" w:rsidRPr="003C0EDC" w:rsidRDefault="00EF7A23" w:rsidP="00CA3AC9">
      <w:pPr>
        <w:pStyle w:val="Footnote1"/>
      </w:pPr>
      <w:r w:rsidRPr="005B7493">
        <w:rPr>
          <w:rStyle w:val="FootnoteReference"/>
        </w:rPr>
        <w:footnoteRef/>
      </w:r>
      <w:r>
        <w:t xml:space="preserve"> In the 1994 film </w:t>
      </w:r>
      <w:r>
        <w:rPr>
          <w:i/>
        </w:rPr>
        <w:t>The Shadow,</w:t>
      </w:r>
      <w:r>
        <w:t xml:space="preserve"> the protagonist states to a fellow, yet unverified, agent: “The sun is shining…” and then the agent completes the code phrase with, “but the ice is slippery.” thus mutually confirming their identities with this predefined shared secret, a classic example of a challenge-response protocol.</w:t>
      </w:r>
    </w:p>
  </w:footnote>
  <w:footnote w:id="5">
    <w:p w14:paraId="253DF7B1" w14:textId="3BAB4A3A" w:rsidR="00EF7A23" w:rsidRDefault="00EF7A23" w:rsidP="00CA3AC9">
      <w:pPr>
        <w:pStyle w:val="Footnote1"/>
      </w:pPr>
      <w:r w:rsidRPr="005B7493">
        <w:rPr>
          <w:rStyle w:val="FootnoteReference"/>
        </w:rPr>
        <w:footnoteRef/>
      </w:r>
      <w:r>
        <w:t xml:space="preserve"> We are a bit loose with definitions here. While </w:t>
      </w:r>
      <w:r w:rsidRPr="00BA6CF6">
        <w:rPr>
          <w:i/>
        </w:rPr>
        <w:t>authentication</w:t>
      </w:r>
      <w:r>
        <w:t xml:space="preserve"> is the verification of a claimed identity, </w:t>
      </w:r>
      <w:r w:rsidRPr="00BA6CF6">
        <w:rPr>
          <w:i/>
        </w:rPr>
        <w:t>authorization</w:t>
      </w:r>
      <w:r>
        <w:t xml:space="preserve"> is verifying that the authenticated identity has permission to access a resource. In the case of a lock, these two actions are one and the same. The focus of this work on PUFs is to provide the former and not the latter.</w:t>
      </w:r>
    </w:p>
  </w:footnote>
  <w:footnote w:id="6">
    <w:p w14:paraId="5F21CA80" w14:textId="11F18BF1" w:rsidR="00EF7A23" w:rsidRDefault="00EF7A23" w:rsidP="00D70CA9">
      <w:pPr>
        <w:pStyle w:val="Footnote1"/>
      </w:pPr>
      <w:r>
        <w:rPr>
          <w:rStyle w:val="FootnoteReference"/>
        </w:rPr>
        <w:footnoteRef/>
      </w:r>
      <w:r>
        <w:t xml:space="preserve"> An algorithm is said to be solvable in polynomial time if the number of operations required to execute the algorithm on a given input is bounded by a polynomial in the number of integers in the input space.</w:t>
      </w:r>
    </w:p>
  </w:footnote>
  <w:footnote w:id="7">
    <w:p w14:paraId="10EFA4C3" w14:textId="7991D106" w:rsidR="00EF7A23" w:rsidRDefault="00EF7A23" w:rsidP="008B3759">
      <w:pPr>
        <w:pStyle w:val="Footnote1"/>
      </w:pPr>
      <w:r>
        <w:rPr>
          <w:rStyle w:val="FootnoteReference"/>
        </w:rPr>
        <w:footnoteRef/>
      </w:r>
      <w:r>
        <w:t xml:space="preserve"> A cryptographic breakthrough simply means finding and exploiting a weakness in a cipher that allows an advantage over brute force or exhaustive search.</w:t>
      </w:r>
    </w:p>
  </w:footnote>
  <w:footnote w:id="8">
    <w:p w14:paraId="365B99A8" w14:textId="0852FEC0" w:rsidR="00EF7A23" w:rsidRDefault="00EF7A23" w:rsidP="002D642E">
      <w:pPr>
        <w:pStyle w:val="Footnote1"/>
      </w:pPr>
      <w:r>
        <w:rPr>
          <w:rStyle w:val="FootnoteReference"/>
        </w:rPr>
        <w:footnoteRef/>
      </w:r>
      <w:r>
        <w:t xml:space="preserve"> Ideal conditions for cloning the device proposed in this work include fabricating multiple copies of a device design in the same run and as close together as possible on a prototype chip. In reality, an attacker may face great difficulty in recreating the exact conditions in which a legitimate device was manufactured, even more in replicating nanoscale variations encountered during the fabrication process.</w:t>
      </w:r>
    </w:p>
  </w:footnote>
  <w:footnote w:id="9">
    <w:p w14:paraId="612FFC06" w14:textId="700102DA" w:rsidR="00EF7A23" w:rsidRDefault="00EF7A23" w:rsidP="00DC7807">
      <w:pPr>
        <w:pStyle w:val="Footnote1"/>
      </w:pPr>
      <w:r>
        <w:rPr>
          <w:rStyle w:val="FootnoteReference"/>
        </w:rPr>
        <w:footnoteRef/>
      </w:r>
      <w:r>
        <w:t xml:space="preserve"> An attractor is a set of numerical values towards which the system will tend to evolve for a significant portion of the system starting conditions. An attractor is known as a strange attractor if it forms a fractal structure, i.e. an abstract object which exhibits patterns at increasingly small scales. </w:t>
      </w:r>
    </w:p>
  </w:footnote>
  <w:footnote w:id="10">
    <w:p w14:paraId="4899E85B" w14:textId="77777777" w:rsidR="00EF7A23" w:rsidRDefault="00EF7A23" w:rsidP="00E01DB3">
      <w:pPr>
        <w:pStyle w:val="Footnote1"/>
      </w:pPr>
      <w:r w:rsidRPr="005B7493">
        <w:rPr>
          <w:rStyle w:val="FootnoteReference"/>
        </w:rPr>
        <w:footnoteRef/>
      </w:r>
      <w:r>
        <w:t xml:space="preserve"> </w:t>
      </w:r>
      <w:r w:rsidRPr="00B21ED0">
        <w:t xml:space="preserve">The Greek word </w:t>
      </w:r>
      <w:r w:rsidRPr="00B21ED0">
        <w:rPr>
          <w:i/>
          <w:iCs/>
        </w:rPr>
        <w:t xml:space="preserve">φωτα </w:t>
      </w:r>
      <w:r w:rsidRPr="00B21ED0">
        <w:t xml:space="preserve">for </w:t>
      </w:r>
      <w:r w:rsidRPr="00B21ED0">
        <w:rPr>
          <w:i/>
          <w:iCs/>
        </w:rPr>
        <w:t>lights</w:t>
      </w:r>
      <w:r w:rsidRPr="00B21ED0">
        <w:t>, connoting the many light waves that constitute the output waveform.</w:t>
      </w:r>
    </w:p>
  </w:footnote>
  <w:footnote w:id="11">
    <w:p w14:paraId="441E899B" w14:textId="64835CAE" w:rsidR="00EF7A23" w:rsidRDefault="00EF7A23" w:rsidP="00E01DB3">
      <w:pPr>
        <w:pStyle w:val="Footnote1"/>
      </w:pPr>
      <w:r>
        <w:rPr>
          <w:rStyle w:val="FootnoteReference"/>
        </w:rPr>
        <w:footnoteRef/>
      </w:r>
      <w:r>
        <w:t xml:space="preserve"> The phase space of a dynamical system is defined as a multidimensional space in which each axis corresponds to one of the coordinates required to specify the state of a physical system. All possible states of the system can be represented by a unique point in the phase space. For dynamical billiards, the coordinates of the phase space are typically angle of incidence of each collision and the location of the same collision on a parameterized boundary.</w:t>
      </w:r>
    </w:p>
  </w:footnote>
  <w:footnote w:id="12">
    <w:p w14:paraId="381BC9B9" w14:textId="37ED5C4D" w:rsidR="00EF7A23" w:rsidRDefault="00EF7A23" w:rsidP="00E01DB3">
      <w:pPr>
        <w:pStyle w:val="Footnote1"/>
      </w:pPr>
      <w:r>
        <w:rPr>
          <w:rStyle w:val="FootnoteReference"/>
        </w:rPr>
        <w:footnoteRef/>
      </w:r>
      <w:r>
        <w:t xml:space="preserve"> The quality factor (Q factor) is a dimensionless parameter proportional to the total energy stored in the resonator divided by the energy dissipated per each cycle by damping processes, thus providing insight into its rate of energy loss. A higher Q factor indicates a lower rate of energy loss relative to its stored energy.</w:t>
      </w:r>
    </w:p>
  </w:footnote>
  <w:footnote w:id="13">
    <w:p w14:paraId="1D803FC4" w14:textId="2E4F4974" w:rsidR="00EF7A23" w:rsidRDefault="00EF7A23" w:rsidP="0042575D">
      <w:pPr>
        <w:pStyle w:val="Footnote1"/>
      </w:pPr>
      <w:r>
        <w:rPr>
          <w:rStyle w:val="FootnoteReference"/>
        </w:rPr>
        <w:footnoteRef/>
      </w:r>
      <w:r>
        <w:t xml:space="preserve"> A convergence analysis is one that observes the critical metrics produced by a model under increasing resolution or computational complexity. When the observed metrics do not continue to change as a result of the increased complexity of the model, it is said to have converged.</w:t>
      </w:r>
    </w:p>
  </w:footnote>
  <w:footnote w:id="14">
    <w:p w14:paraId="15FA634D" w14:textId="218873D8" w:rsidR="00EF7A23" w:rsidRDefault="00EF7A23" w:rsidP="007A2CD1">
      <w:pPr>
        <w:pStyle w:val="Footnote1"/>
      </w:pPr>
      <w:r>
        <w:rPr>
          <w:rStyle w:val="FootnoteReference"/>
        </w:rPr>
        <w:footnoteRef/>
      </w:r>
      <w:r>
        <w:t xml:space="preserve"> We should note that in a ray model of waveguide propagation there are discrete angles allowable for a given wavelength that accumulate multiples of 2</w:t>
      </w:r>
      <w:r>
        <w:rPr>
          <w:rFonts w:cs="Times New Roman"/>
        </w:rPr>
        <w:t xml:space="preserve">π phase between collisions </w:t>
      </w:r>
      <w:r>
        <w:rPr>
          <w:rFonts w:cs="Times New Roman"/>
        </w:rPr>
        <w:fldChar w:fldCharType="begin" w:fldLock="1"/>
      </w:r>
      <w:r>
        <w:rPr>
          <w:rFonts w:cs="Times New Roman"/>
        </w:rPr>
        <w:instrText>ADDIN CSL_CITATION { "citationItems" : [ { "id" : "ITEM-1", "itemData" : { "author" : [ { "dropping-particle" : "", "family" : "Saleh", "given" : "B. E. A.", "non-dropping-particle" : "", "parse-names" : false, "suffix" : "" }, { "dropping-particle" : "", "family" : "Teich", "given" : "M. C.", "non-dropping-particle" : "", "parse-names" : false, "suffix" : "" } ], "id" : "ITEM-1", "issued" : { "date-parts" : [ [ "2007" ] ] }, "publisher" : "Wiley &amp; Sons", "publisher-place" : "Hoboken", "title" : "Funamentals of Photonics, 2nd Edition", "type" : "book" }, "uris" : [ "http://www.mendeley.com/documents/?uuid=0e465e86-afa7-4e90-bc04-875adce4493d" ] } ], "mendeley" : { "formattedCitation" : "[68]", "plainTextFormattedCitation" : "[68]", "previouslyFormattedCitation" : "[68]" }, "properties" : { "noteIndex" : 0 }, "schema" : "https://github.com/citation-style-language/schema/raw/master/csl-citation.json" }</w:instrText>
      </w:r>
      <w:r>
        <w:rPr>
          <w:rFonts w:cs="Times New Roman"/>
        </w:rPr>
        <w:fldChar w:fldCharType="separate"/>
      </w:r>
      <w:r w:rsidRPr="004D09B1">
        <w:rPr>
          <w:rFonts w:cs="Times New Roman"/>
          <w:noProof/>
        </w:rPr>
        <w:t>[68]</w:t>
      </w:r>
      <w:r>
        <w:rPr>
          <w:rFonts w:cs="Times New Roman"/>
        </w:rPr>
        <w:fldChar w:fldCharType="end"/>
      </w:r>
      <w:r>
        <w:rPr>
          <w:rFonts w:cs="Times New Roman"/>
        </w:rPr>
        <w:t>. However, given the broadband nature of the source, there are many allowable angles which exist. For model simplicity, we allow a continuous range of angles and assume a dispersion-less system, i.e. a constant index of refraction.</w:t>
      </w:r>
    </w:p>
  </w:footnote>
  <w:footnote w:id="15">
    <w:p w14:paraId="52C4D3E0" w14:textId="01E4D04A" w:rsidR="00EF7A23" w:rsidRDefault="00EF7A23" w:rsidP="0049601A">
      <w:pPr>
        <w:pStyle w:val="Footnote1"/>
      </w:pPr>
      <w:r>
        <w:rPr>
          <w:rStyle w:val="FootnoteReference"/>
        </w:rPr>
        <w:footnoteRef/>
      </w:r>
      <w:r>
        <w:t xml:space="preserve"> The transform limit (or Fourier limit) is the lower limit for the pulse duration which is possible for a given optical spectrum of a pulse. This means that there is no chirp, i.e. that the spectral phase is frequency-independent, which leads to a maximal peak power.</w:t>
      </w:r>
    </w:p>
  </w:footnote>
  <w:footnote w:id="16">
    <w:p w14:paraId="3665528B" w14:textId="71A2C954" w:rsidR="00EF7A23" w:rsidRDefault="00EF7A23" w:rsidP="0055196E">
      <w:pPr>
        <w:pStyle w:val="Footnote1"/>
      </w:pPr>
      <w:r>
        <w:rPr>
          <w:rStyle w:val="FootnoteReference"/>
        </w:rPr>
        <w:footnoteRef/>
      </w:r>
      <w:r>
        <w:t xml:space="preserve"> While a 90-MHz repetition rate MLL was used in this work, different repetition rate laser sources can be used arbitrarily. Further, the repetition period of the MLL used is 11.1 ns. As such, this period is a reasonable duration for pulse spreading with minimal overlap between pulses.</w:t>
      </w:r>
    </w:p>
  </w:footnote>
  <w:footnote w:id="17">
    <w:p w14:paraId="5E159D35" w14:textId="5383F521" w:rsidR="00EF7A23" w:rsidRDefault="00EF7A23" w:rsidP="0055196E">
      <w:pPr>
        <w:pStyle w:val="Footnote1"/>
      </w:pPr>
      <w:r>
        <w:rPr>
          <w:rStyle w:val="FootnoteReference"/>
        </w:rPr>
        <w:footnoteRef/>
      </w:r>
      <w:r>
        <w:t xml:space="preserve"> The length of the encoded binary input sequence and the encoding rate are limited by the capabilities of the pulse pattern generator used in the experiment. Longer sequences can be achieved with higher repetition rate equipment. </w:t>
      </w:r>
    </w:p>
  </w:footnote>
  <w:footnote w:id="18">
    <w:p w14:paraId="1F8ACEF8" w14:textId="6AD73D19" w:rsidR="00EF7A23" w:rsidRDefault="00EF7A23" w:rsidP="00A35FBE">
      <w:pPr>
        <w:pStyle w:val="Footnote1"/>
      </w:pPr>
      <w:r>
        <w:rPr>
          <w:rStyle w:val="FootnoteReference"/>
        </w:rPr>
        <w:footnoteRef/>
      </w:r>
      <w:r>
        <w:t xml:space="preserve"> It is challenging to achieve precise dispersion compensation in a laboratory environment that enables full compression of pulses (fully transform-limited). However, in some experimental variants, we were able to compress encoded pulses down to less than 1 ps through a dispersion optimization technique using a combination of varying lengths of SMF and by applying second and third order dispersion compensation via a programmable spectral filter. The longest compressed encoded pulses observed throughout the research via an autocorrelator was 6 ps.</w:t>
      </w:r>
    </w:p>
  </w:footnote>
  <w:footnote w:id="19">
    <w:p w14:paraId="09A850F6" w14:textId="77777777" w:rsidR="00EF7A23" w:rsidRDefault="00EF7A23" w:rsidP="002B322C">
      <w:pPr>
        <w:pStyle w:val="Footnote1"/>
      </w:pPr>
      <w:r>
        <w:rPr>
          <w:rStyle w:val="FootnoteReference"/>
        </w:rPr>
        <w:footnoteRef/>
      </w:r>
      <w:r>
        <w:t xml:space="preserve"> </w:t>
      </w:r>
      <w:r w:rsidRPr="001929FB">
        <w:t>This approach could also be implemented with a demultiplexer which could provide outputs which collect different parts of the spectral response of each pulse. The Hadamard patterns could the</w:t>
      </w:r>
      <w:r>
        <w:t>n be applied in post-processing thus allowing this to be a single-shot technique.</w:t>
      </w:r>
    </w:p>
  </w:footnote>
  <w:footnote w:id="20">
    <w:p w14:paraId="091189C5" w14:textId="31DB92DE" w:rsidR="00EF7A23" w:rsidRDefault="00EF7A23" w:rsidP="003200BD">
      <w:pPr>
        <w:pStyle w:val="Footnote1"/>
      </w:pPr>
      <w:r>
        <w:rPr>
          <w:rStyle w:val="FootnoteReference"/>
        </w:rPr>
        <w:footnoteRef/>
      </w:r>
      <w:r>
        <w:t xml:space="preserve"> As we will discuss in Section </w:t>
      </w:r>
      <w:r>
        <w:fldChar w:fldCharType="begin"/>
      </w:r>
      <w:r>
        <w:instrText xml:space="preserve"> REF _Ref485066426 \n \h </w:instrText>
      </w:r>
      <w:r>
        <w:fldChar w:fldCharType="separate"/>
      </w:r>
      <w:r w:rsidR="00AB4C9D">
        <w:t>4.4.2</w:t>
      </w:r>
      <w:r>
        <w:fldChar w:fldCharType="end"/>
      </w:r>
      <w:r>
        <w:t xml:space="preserve">, the order of the Hadamard sequence used is based upon the spectral feature size of a given cavity and the total bandwidth. </w:t>
      </w:r>
    </w:p>
  </w:footnote>
  <w:footnote w:id="21">
    <w:p w14:paraId="4CBB533C" w14:textId="00B23E87" w:rsidR="00EF7A23" w:rsidRDefault="00EF7A23" w:rsidP="002517A1">
      <w:pPr>
        <w:pStyle w:val="Footnote1"/>
      </w:pPr>
      <w:r>
        <w:rPr>
          <w:rStyle w:val="FootnoteReference"/>
        </w:rPr>
        <w:footnoteRef/>
      </w:r>
      <w:r>
        <w:t xml:space="preserve"> In Chapter </w:t>
      </w:r>
      <w:r>
        <w:fldChar w:fldCharType="begin"/>
      </w:r>
      <w:r>
        <w:instrText xml:space="preserve"> REF _Ref490860282 \n \h </w:instrText>
      </w:r>
      <w:r>
        <w:fldChar w:fldCharType="separate"/>
      </w:r>
      <w:r w:rsidR="00AB4C9D">
        <w:t>6</w:t>
      </w:r>
      <w:r>
        <w:fldChar w:fldCharType="end"/>
      </w:r>
      <w:r>
        <w:t>, we examine the application of fuzzy extractors to correct errors in repeated PUF responses for communications. The BCH error correcting code used can correct up to 63 errors in a block of 255 bits (BER of 0.247) which can compensate for the observed errors in PUF responses for a 4-MSB condition in post-processing.</w:t>
      </w:r>
    </w:p>
  </w:footnote>
  <w:footnote w:id="22">
    <w:p w14:paraId="40ADB523" w14:textId="3E29CF3E" w:rsidR="00EF7A23" w:rsidRDefault="00EF7A23" w:rsidP="00F30011">
      <w:pPr>
        <w:pStyle w:val="Footnote1"/>
      </w:pPr>
      <w:r>
        <w:rPr>
          <w:rStyle w:val="FootnoteReference"/>
        </w:rPr>
        <w:footnoteRef/>
      </w:r>
      <w:r>
        <w:t xml:space="preserve"> </w:t>
      </w:r>
      <w:r w:rsidRPr="00F30011">
        <w:t>This key length was truncated from a larger</w:t>
      </w:r>
      <w:r>
        <w:t xml:space="preserve"> key length from each Hadamard channel for faster computation from a similar experiment that kept track of 960k specific challenge sequences across subsequently applied spectral filters resulting in up to 1.92 Mbits extracted for each channel based on a 3-bit resampling condition and keeping 2 LSBs (typical parameters for authentication error minimization discussed in Chapter </w:t>
      </w:r>
      <w:r>
        <w:fldChar w:fldCharType="begin"/>
      </w:r>
      <w:r>
        <w:instrText xml:space="preserve"> REF _Ref490862930 \n \h </w:instrText>
      </w:r>
      <w:r>
        <w:fldChar w:fldCharType="separate"/>
      </w:r>
      <w:r w:rsidR="00AB4C9D">
        <w:t>5</w:t>
      </w:r>
      <w:r>
        <w:fldChar w:fldCharType="end"/>
      </w:r>
      <w:r>
        <w:t>).</w:t>
      </w:r>
    </w:p>
  </w:footnote>
  <w:footnote w:id="23">
    <w:p w14:paraId="6B13C899" w14:textId="1BD9ACE7" w:rsidR="00EF7A23" w:rsidRDefault="00EF7A23" w:rsidP="000C570C">
      <w:pPr>
        <w:pStyle w:val="Footnote1"/>
      </w:pPr>
      <w:r>
        <w:rPr>
          <w:rStyle w:val="FootnoteReference"/>
        </w:rPr>
        <w:footnoteRef/>
      </w:r>
      <w:r>
        <w:t xml:space="preserve"> Given the unpredictability of the extractor (hash function) output, knowledge of the helper data that is combined with the PUF output prior to extraction does not provide the attacker any significant advantage. As such, </w:t>
      </w:r>
      <w:r w:rsidRPr="00A55C1A">
        <w:t>the helper data does no</w:t>
      </w:r>
      <w:r>
        <w:t xml:space="preserve">t need to be kept confidential and permits its public storage so long as its integrity is guaranteed </w:t>
      </w:r>
      <w:r>
        <w:fldChar w:fldCharType="begin" w:fldLock="1"/>
      </w:r>
      <w:r>
        <w:instrText>ADDIN CSL_CITATION { "citationItems" : [ { "id" : "ITEM-1", "itemData" : { "DOI" : "10.1007/978-3-642-41395-7", "ISBN" : "9789460185618", "author" : [ { "dropping-particle" : "", "family" : "Maes", "given" : "Roel", "non-dropping-particle" : "", "parse-names" : false, "suffix" : "" } ], "id" : "ITEM-1", "issue" : "August", "issued" : { "date-parts" : [ [ "2012" ] ] }, "number-of-pages" : "260", "title" : "Physically Unclonable Functions : Constructions, Properties and Applications", "type" : "book" }, "uris" : [ "http://www.mendeley.com/documents/?uuid=626d88cc-c46d-420f-9bf5-39cb56df8b2a" ] } ], "mendeley" : { "formattedCitation" : "[17]", "plainTextFormattedCitation" : "[17]", "previouslyFormattedCitation" : "[17]" }, "properties" : { "noteIndex" : 0 }, "schema" : "https://github.com/citation-style-language/schema/raw/master/csl-citation.json" }</w:instrText>
      </w:r>
      <w:r>
        <w:fldChar w:fldCharType="separate"/>
      </w:r>
      <w:r w:rsidRPr="00803536">
        <w:rPr>
          <w:noProof/>
        </w:rPr>
        <w:t>[17]</w:t>
      </w:r>
      <w:r>
        <w:fldChar w:fldCharType="end"/>
      </w:r>
      <w:r w:rsidRPr="00A55C1A">
        <w:t>.</w:t>
      </w:r>
    </w:p>
  </w:footnote>
  <w:footnote w:id="24">
    <w:p w14:paraId="238DF68E" w14:textId="74DF57E9" w:rsidR="00EF7A23" w:rsidRPr="007D21C9" w:rsidRDefault="00EF7A23" w:rsidP="00447131">
      <w:pPr>
        <w:pStyle w:val="Footnote1"/>
      </w:pPr>
      <w:r>
        <w:rPr>
          <w:rStyle w:val="FootnoteReference"/>
        </w:rPr>
        <w:footnoteRef/>
      </w:r>
      <w:r>
        <w:t xml:space="preserve"> </w:t>
      </w:r>
      <w:r w:rsidRPr="00447131">
        <w:t>The row rank of a matrix A is the dimension of the vector space generated (or spanned) by its rows. It can also be interpreted as the number of</w:t>
      </w:r>
      <w:r>
        <w:t xml:space="preserve"> mutually</w:t>
      </w:r>
      <w:r w:rsidRPr="00447131">
        <w:t xml:space="preserve"> linearly independent (orthogonal) rows. The number of orthogonal rows is equivalent to the matrix’s row rank. The number of orthogonal rows must always be less than or equal to the total number of rows in the original matrix (both linearly de</w:t>
      </w:r>
      <w:r>
        <w:t xml:space="preserve">pendent and independent rows). An adversary who can characterize </w:t>
      </w:r>
      <w:r>
        <w:rPr>
          <w:i/>
        </w:rPr>
        <w:t>T</w:t>
      </w:r>
      <w:r>
        <w:t xml:space="preserve"> can fully represent the behavior of the system and create correct outputs to previously-unseen inputs.</w:t>
      </w:r>
    </w:p>
  </w:footnote>
  <w:footnote w:id="25">
    <w:p w14:paraId="3299509F" w14:textId="7AEC8BF7" w:rsidR="00EF7A23" w:rsidRDefault="00EF7A23" w:rsidP="00B15D8B">
      <w:pPr>
        <w:pStyle w:val="Footnote1"/>
      </w:pPr>
      <w:r>
        <w:rPr>
          <w:rStyle w:val="FootnoteReference"/>
        </w:rPr>
        <w:footnoteRef/>
      </w:r>
      <w:r>
        <w:t xml:space="preserve"> Model building attacks work by observing system inputs and outputs and then using them to train a model that aims to find a mathematical relationship between those inputs and outputs such that any output corresponding to a previously-unseen input can be reliably predicted without possession or use of the legitimate token.</w:t>
      </w:r>
    </w:p>
  </w:footnote>
  <w:footnote w:id="26">
    <w:p w14:paraId="4D94AF77" w14:textId="04A58E49" w:rsidR="00EF7A23" w:rsidRDefault="00EF7A23" w:rsidP="000C29BB">
      <w:pPr>
        <w:pStyle w:val="Footnote1"/>
      </w:pPr>
      <w:r>
        <w:rPr>
          <w:rStyle w:val="FootnoteReference"/>
        </w:rPr>
        <w:footnoteRef/>
      </w:r>
      <w:r>
        <w:t xml:space="preserve"> In reality, nonlinear optical materials permit the interaction across a wide range of frequencies and are not limited to some small spectral domain. This is a simplifying assumption that helps estimate a more reasonable upper bound.</w:t>
      </w:r>
    </w:p>
  </w:footnote>
  <w:footnote w:id="27">
    <w:p w14:paraId="2007B23B" w14:textId="5707F4C5" w:rsidR="00EF7A23" w:rsidRDefault="00EF7A23" w:rsidP="000C29BB">
      <w:pPr>
        <w:pStyle w:val="Footnote1"/>
      </w:pPr>
      <w:r>
        <w:rPr>
          <w:rStyle w:val="FootnoteReference"/>
        </w:rPr>
        <w:footnoteRef/>
      </w:r>
      <w:r>
        <w:t xml:space="preserve"> This is directly related to the concept of diffusion described in Section </w:t>
      </w:r>
      <w:r>
        <w:fldChar w:fldCharType="begin"/>
      </w:r>
      <w:r>
        <w:instrText xml:space="preserve"> REF _Ref484375363 \n \h  \* MERGEFORMAT </w:instrText>
      </w:r>
      <w:r>
        <w:fldChar w:fldCharType="separate"/>
      </w:r>
      <w:r w:rsidR="00AB4C9D">
        <w:t>1.2.3.2</w:t>
      </w:r>
      <w:r>
        <w:fldChar w:fldCharType="end"/>
      </w:r>
      <w:r>
        <w:t xml:space="preserve">, i.e. the ideal case is that the </w:t>
      </w:r>
      <w:r w:rsidRPr="000C29BB">
        <w:t xml:space="preserve">flipping of an input bit will change </w:t>
      </w:r>
      <w:r>
        <w:t>all</w:t>
      </w:r>
      <w:r w:rsidRPr="000C29BB">
        <w:t xml:space="preserve"> output bits with probability of 0.5</w:t>
      </w:r>
      <w:r>
        <w:t>.</w:t>
      </w:r>
    </w:p>
  </w:footnote>
  <w:footnote w:id="28">
    <w:p w14:paraId="757911A7" w14:textId="77777777" w:rsidR="00EF7A23" w:rsidRDefault="00EF7A23" w:rsidP="00E249E1">
      <w:pPr>
        <w:pStyle w:val="Footnote1"/>
      </w:pPr>
      <w:r>
        <w:rPr>
          <w:rStyle w:val="FootnoteReference"/>
        </w:rPr>
        <w:footnoteRef/>
      </w:r>
      <w:r>
        <w:t xml:space="preserve"> The concept of a transfer function is only merited in a linear time-invariant system. As we have already confirmed that the system is nonlinear, this concept cannot apply. However, we first assume linearity and show through analysis that this assumption is false.</w:t>
      </w:r>
    </w:p>
  </w:footnote>
  <w:footnote w:id="29">
    <w:p w14:paraId="68160B77" w14:textId="2E62E78B" w:rsidR="00EF7A23" w:rsidRPr="00D44DC3" w:rsidRDefault="00EF7A23" w:rsidP="00D44DC3">
      <w:pPr>
        <w:pStyle w:val="Footnote1"/>
      </w:pPr>
      <w:r>
        <w:rPr>
          <w:rStyle w:val="FootnoteReference"/>
        </w:rPr>
        <w:footnoteRef/>
      </w:r>
      <w:r>
        <w:t xml:space="preserve"> There is a challenge space of 94 bits within the 3-dB bandwidth, yielding 2</w:t>
      </w:r>
      <w:r>
        <w:rPr>
          <w:vertAlign w:val="superscript"/>
        </w:rPr>
        <w:t>94</w:t>
      </w:r>
      <w:r>
        <w:t xml:space="preserve"> (10</w:t>
      </w:r>
      <w:r>
        <w:rPr>
          <w:vertAlign w:val="superscript"/>
        </w:rPr>
        <w:t>28</w:t>
      </w:r>
      <w:r>
        <w:t>) unique challenges. This is a conservative assumption that any spectral features outside of the 3-dB bandwidth do not contribute to the response.</w:t>
      </w:r>
    </w:p>
  </w:footnote>
  <w:footnote w:id="30">
    <w:p w14:paraId="53F881B6" w14:textId="71F1FFB0" w:rsidR="00EF7A23" w:rsidRPr="00680882" w:rsidRDefault="00EF7A23" w:rsidP="00391B97">
      <w:pPr>
        <w:pStyle w:val="Footnote1"/>
      </w:pPr>
      <w:r>
        <w:rPr>
          <w:rStyle w:val="FootnoteReference"/>
        </w:rPr>
        <w:footnoteRef/>
      </w:r>
      <w:r>
        <w:t xml:space="preserve"> We use the term “helper data” for two applications within this text. The first is in the post-processing of raw power samples from the PUF and is composed of non-uniform detection levels to aid in generating equiprobable binary sequences (Section </w:t>
      </w:r>
      <w:r>
        <w:fldChar w:fldCharType="begin"/>
      </w:r>
      <w:r>
        <w:instrText xml:space="preserve"> REF _Ref485065681 \n \h </w:instrText>
      </w:r>
      <w:r>
        <w:fldChar w:fldCharType="separate"/>
      </w:r>
      <w:r w:rsidR="00AB4C9D">
        <w:t>3.4</w:t>
      </w:r>
      <w:r>
        <w:fldChar w:fldCharType="end"/>
      </w:r>
      <w:r>
        <w:t xml:space="preserve">). The second is in the use of fuzzy extractors and is composed of the output of the secure sketch </w:t>
      </w:r>
      <w:r>
        <w:rPr>
          <w:i/>
        </w:rPr>
        <w:t>s</w:t>
      </w:r>
      <w:r>
        <w:t xml:space="preserve"> and the random seed </w:t>
      </w:r>
      <w:r>
        <w:rPr>
          <w:i/>
        </w:rPr>
        <w:t>x</w:t>
      </w:r>
      <w:r>
        <w:t xml:space="preserve"> (Section </w:t>
      </w:r>
      <w:r>
        <w:fldChar w:fldCharType="begin"/>
      </w:r>
      <w:r>
        <w:instrText xml:space="preserve"> REF _Ref488816690 \n \h </w:instrText>
      </w:r>
      <w:r>
        <w:fldChar w:fldCharType="separate"/>
      </w:r>
      <w:r w:rsidR="00AB4C9D">
        <w:t>3.6</w:t>
      </w:r>
      <w:r>
        <w:fldChar w:fldCharType="end"/>
      </w:r>
      <w:r>
        <w:t xml:space="preserve">). </w:t>
      </w:r>
    </w:p>
  </w:footnote>
  <w:footnote w:id="31">
    <w:p w14:paraId="47C3DECC" w14:textId="47C65578" w:rsidR="00EF7A23" w:rsidRDefault="00EF7A23" w:rsidP="006E758F">
      <w:pPr>
        <w:pStyle w:val="Footnote1"/>
      </w:pPr>
      <w:r>
        <w:rPr>
          <w:rStyle w:val="FootnoteReference"/>
        </w:rPr>
        <w:footnoteRef/>
      </w:r>
      <w:r>
        <w:t xml:space="preserve"> As discussed in Sections </w:t>
      </w:r>
      <w:r>
        <w:fldChar w:fldCharType="begin"/>
      </w:r>
      <w:r>
        <w:instrText xml:space="preserve"> REF _Ref490328585 \n \h </w:instrText>
      </w:r>
      <w:r>
        <w:fldChar w:fldCharType="separate"/>
      </w:r>
      <w:r w:rsidR="00AB4C9D">
        <w:t>1.2.5.2.3</w:t>
      </w:r>
      <w:r>
        <w:fldChar w:fldCharType="end"/>
      </w:r>
      <w:r>
        <w:t xml:space="preserve"> and </w:t>
      </w:r>
      <w:r>
        <w:fldChar w:fldCharType="begin"/>
      </w:r>
      <w:r>
        <w:instrText xml:space="preserve"> REF _Ref490328510 \n \h </w:instrText>
      </w:r>
      <w:r>
        <w:fldChar w:fldCharType="separate"/>
      </w:r>
      <w:r w:rsidR="00AB4C9D">
        <w:t>2.4</w:t>
      </w:r>
      <w:r>
        <w:fldChar w:fldCharType="end"/>
      </w:r>
      <w:r>
        <w:t>, these “clones” were fabricated on the same chip, at the same time and are located very close to one another to ensure their similarity in fabrication conditions.</w:t>
      </w:r>
    </w:p>
  </w:footnote>
  <w:footnote w:id="32">
    <w:p w14:paraId="07E9A73E" w14:textId="3D6DFAB8" w:rsidR="00EF7A23" w:rsidRDefault="00EF7A23" w:rsidP="0074704F">
      <w:pPr>
        <w:pStyle w:val="Footnote1"/>
      </w:pPr>
      <w:r>
        <w:rPr>
          <w:rStyle w:val="FootnoteReference"/>
        </w:rPr>
        <w:footnoteRef/>
      </w:r>
      <w:r>
        <w:t xml:space="preserve"> Given the 10,000 unique pattern constraint of the PPG described in Section </w:t>
      </w:r>
      <w:r>
        <w:fldChar w:fldCharType="begin"/>
      </w:r>
      <w:r>
        <w:instrText xml:space="preserve"> REF _Ref486108399 \n \h </w:instrText>
      </w:r>
      <w:r>
        <w:fldChar w:fldCharType="separate"/>
      </w:r>
      <w:r w:rsidR="00AB4C9D">
        <w:t>3.5</w:t>
      </w:r>
      <w:r>
        <w:fldChar w:fldCharType="end"/>
      </w:r>
      <w:r>
        <w:t xml:space="preserve">, we repeated the experiment with 8 unique sets of 10,000 128-bit input patterns and cycled through all order-32 Hadamard spectral patterns applied to the output. The XOR operation results in key lengths of 2.5 to 14.9 Mbits (80000 </w:t>
      </w:r>
      <w:r>
        <w:sym w:font="Symbol" w:char="F0B4"/>
      </w:r>
      <w:r>
        <w:t xml:space="preserve"> 31 </w:t>
      </w:r>
      <w:r>
        <w:sym w:font="Symbol" w:char="F0B4"/>
      </w:r>
      <w:r>
        <w:t xml:space="preserve"> </w:t>
      </w:r>
      <w:r w:rsidRPr="002A6339">
        <w:rPr>
          <w:i/>
        </w:rPr>
        <w:t>N</w:t>
      </w:r>
      <w:r>
        <w:t xml:space="preserve"> kept bits). We were limited to 98 repetitions due to a network communications throughput issue between the ADC and our computing setup.</w:t>
      </w:r>
    </w:p>
  </w:footnote>
  <w:footnote w:id="33">
    <w:p w14:paraId="1B733074" w14:textId="1802F870" w:rsidR="00EF7A23" w:rsidRDefault="00EF7A23" w:rsidP="00206FD0">
      <w:pPr>
        <w:pStyle w:val="Footnote1"/>
      </w:pPr>
      <w:r>
        <w:rPr>
          <w:rStyle w:val="FootnoteReference"/>
        </w:rPr>
        <w:footnoteRef/>
      </w:r>
      <w:r>
        <w:t xml:space="preserve"> A set of order-16 Hadamard sequences were applied to each of the set of 10,000 unique responses as a spectral filter in post-processing generating 2 bits per each channel. The XOR operation combines bits from adjacent channels resulting in (16-1) </w:t>
      </w:r>
      <w:r>
        <w:sym w:font="Symbol" w:char="F0B4"/>
      </w:r>
      <w:r>
        <w:t xml:space="preserve"> 2 bits = 30 bits per response, yielding 300 kb total.</w:t>
      </w:r>
    </w:p>
  </w:footnote>
  <w:footnote w:id="34">
    <w:p w14:paraId="2D7DF796" w14:textId="135F2F88" w:rsidR="00EF7A23" w:rsidRDefault="00EF7A23" w:rsidP="0080639E">
      <w:pPr>
        <w:pStyle w:val="Footnote1"/>
      </w:pPr>
      <w:r>
        <w:rPr>
          <w:rStyle w:val="FootnoteReference"/>
        </w:rPr>
        <w:footnoteRef/>
      </w:r>
      <w:r>
        <w:t xml:space="preserve"> While we investigated temperatures at and above room temperature in this experiment, the goals was to determine a linear error fit around room temperature. Cooling would have provided similar information as was not required.</w:t>
      </w:r>
    </w:p>
  </w:footnote>
  <w:footnote w:id="35">
    <w:p w14:paraId="4C1740BA" w14:textId="69C9E844" w:rsidR="00EF7A23" w:rsidRDefault="00EF7A23" w:rsidP="005959C6">
      <w:pPr>
        <w:pStyle w:val="Footnote1"/>
      </w:pPr>
      <w:r>
        <w:rPr>
          <w:rStyle w:val="FootnoteReference"/>
        </w:rPr>
        <w:footnoteRef/>
      </w:r>
      <w:r>
        <w:t xml:space="preserve"> In Section </w:t>
      </w:r>
      <w:r>
        <w:fldChar w:fldCharType="begin"/>
      </w:r>
      <w:r>
        <w:instrText xml:space="preserve"> REF _Ref488819183 \n \h </w:instrText>
      </w:r>
      <w:r>
        <w:fldChar w:fldCharType="separate"/>
      </w:r>
      <w:r w:rsidR="00AB4C9D">
        <w:t>5.3.1.2</w:t>
      </w:r>
      <w:r>
        <w:fldChar w:fldCharType="end"/>
      </w:r>
      <w:r>
        <w:t xml:space="preserve">, we investigate the system’s input power sensitivity to very small changes in power for the single spectral pattern detection </w:t>
      </w:r>
      <w:r w:rsidRPr="005959C6">
        <w:t>method</w:t>
      </w:r>
      <w:r>
        <w:t>. Here we investigate a broader range of power deviation for the time-stretch detection method. This provides insight into the power stability at different scales.</w:t>
      </w:r>
    </w:p>
  </w:footnote>
  <w:footnote w:id="36">
    <w:p w14:paraId="7525F39B" w14:textId="271A083D" w:rsidR="00EF7A23" w:rsidRDefault="00EF7A23" w:rsidP="005959C6">
      <w:pPr>
        <w:pStyle w:val="Footnote1"/>
      </w:pPr>
      <w:r>
        <w:rPr>
          <w:rStyle w:val="FootnoteReference"/>
        </w:rPr>
        <w:footnoteRef/>
      </w:r>
      <w:r>
        <w:t xml:space="preserve"> </w:t>
      </w:r>
      <w:r w:rsidRPr="005959C6">
        <w:rPr>
          <w:rStyle w:val="Footnote1Char"/>
        </w:rPr>
        <w:t>Conversely, if there exists no trust boundary anywhere in the system, then we assume that the attacker owns the entire system.</w:t>
      </w:r>
      <w:r>
        <w:rPr>
          <w:rStyle w:val="Footnote1Char"/>
        </w:rPr>
        <w:t xml:space="preserve"> Thus there are no protected assets that requires the use of an authenticator to verify an identity and then authorize access to those assets. The difference of this approach compared to others is the security of the key storage mechanism, i.e. that within the intrinsic variability of the hardware versus digital storage.</w:t>
      </w:r>
    </w:p>
  </w:footnote>
  <w:footnote w:id="37">
    <w:p w14:paraId="38F42AAE" w14:textId="13469E56" w:rsidR="00EF7A23" w:rsidRDefault="00EF7A23" w:rsidP="006B51D3">
      <w:pPr>
        <w:pStyle w:val="Footnote1"/>
      </w:pPr>
      <w:r>
        <w:rPr>
          <w:rStyle w:val="FootnoteReference"/>
        </w:rPr>
        <w:footnoteRef/>
      </w:r>
      <w:r>
        <w:t xml:space="preserve"> We tested two fabricated chips, each with 7 devices of different designs, with two clones of each design, for a total of 28 devices. However, multiple devices or their associated waveguides were damaged in handling, yielding 23 unique devices in total. For this experiment, we compared devices of different designs, including their copies, with other devices. For a set of 7 designs, there are 21 possible unique pairs to test, each with one or more clones available. Based upon the available devices, we tested 57 pairs in total.</w:t>
      </w:r>
    </w:p>
  </w:footnote>
  <w:footnote w:id="38">
    <w:p w14:paraId="37A6F431" w14:textId="3CC91B3A" w:rsidR="00EF7A23" w:rsidRDefault="00EF7A23" w:rsidP="00136019">
      <w:pPr>
        <w:pStyle w:val="Footnote1"/>
      </w:pPr>
      <w:r>
        <w:rPr>
          <w:rStyle w:val="FootnoteReference"/>
        </w:rPr>
        <w:footnoteRef/>
      </w:r>
      <w:r>
        <w:t xml:space="preserve"> A cryptographic salt is some random data that is used as an additional input to a one-way function which helps defend against dictionary attacks or pre-computed rainbow table attacks.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410024"/>
    <w:multiLevelType w:val="hybridMultilevel"/>
    <w:tmpl w:val="94FE4852"/>
    <w:lvl w:ilvl="0" w:tplc="A538C7A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0FAA1E36"/>
    <w:multiLevelType w:val="hybridMultilevel"/>
    <w:tmpl w:val="4ADC2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2922DA4"/>
    <w:multiLevelType w:val="hybridMultilevel"/>
    <w:tmpl w:val="4A527B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8291A1E"/>
    <w:multiLevelType w:val="hybridMultilevel"/>
    <w:tmpl w:val="57B654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197C5E70"/>
    <w:multiLevelType w:val="multilevel"/>
    <w:tmpl w:val="8D14B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AA02B49"/>
    <w:multiLevelType w:val="hybridMultilevel"/>
    <w:tmpl w:val="ADE821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C8687F"/>
    <w:multiLevelType w:val="hybridMultilevel"/>
    <w:tmpl w:val="AEC2D6C4"/>
    <w:lvl w:ilvl="0" w:tplc="0409000F">
      <w:start w:val="1"/>
      <w:numFmt w:val="decimal"/>
      <w:lvlText w:val="%1."/>
      <w:lvlJc w:val="left"/>
      <w:pPr>
        <w:ind w:left="1008" w:hanging="360"/>
      </w:pPr>
      <w:rPr>
        <w:rFonts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abstractNum w:abstractNumId="7" w15:restartNumberingAfterBreak="0">
    <w:nsid w:val="21AC7867"/>
    <w:multiLevelType w:val="hybridMultilevel"/>
    <w:tmpl w:val="B292F92E"/>
    <w:lvl w:ilvl="0" w:tplc="A538C7A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3EF319D"/>
    <w:multiLevelType w:val="hybridMultilevel"/>
    <w:tmpl w:val="94FE4852"/>
    <w:lvl w:ilvl="0" w:tplc="A538C7A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9" w15:restartNumberingAfterBreak="0">
    <w:nsid w:val="26443A6B"/>
    <w:multiLevelType w:val="hybridMultilevel"/>
    <w:tmpl w:val="94FE4852"/>
    <w:lvl w:ilvl="0" w:tplc="A538C7A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2B396B49"/>
    <w:multiLevelType w:val="multilevel"/>
    <w:tmpl w:val="485AF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22211A0"/>
    <w:multiLevelType w:val="hybridMultilevel"/>
    <w:tmpl w:val="4C8C236C"/>
    <w:lvl w:ilvl="0" w:tplc="A538C7A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9B35466"/>
    <w:multiLevelType w:val="multilevel"/>
    <w:tmpl w:val="068C79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6E40DF"/>
    <w:multiLevelType w:val="hybridMultilevel"/>
    <w:tmpl w:val="B5B42DB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15:restartNumberingAfterBreak="0">
    <w:nsid w:val="3E3A70ED"/>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5" w15:restartNumberingAfterBreak="0">
    <w:nsid w:val="3F7064A6"/>
    <w:multiLevelType w:val="hybridMultilevel"/>
    <w:tmpl w:val="FBF69E10"/>
    <w:lvl w:ilvl="0" w:tplc="40FED310">
      <w:start w:val="1"/>
      <w:numFmt w:val="bullet"/>
      <w:lvlText w:val="•"/>
      <w:lvlJc w:val="left"/>
      <w:pPr>
        <w:tabs>
          <w:tab w:val="num" w:pos="720"/>
        </w:tabs>
        <w:ind w:left="720" w:hanging="360"/>
      </w:pPr>
      <w:rPr>
        <w:rFonts w:ascii="Arial" w:hAnsi="Arial" w:hint="default"/>
      </w:rPr>
    </w:lvl>
    <w:lvl w:ilvl="1" w:tplc="C570FD9C" w:tentative="1">
      <w:start w:val="1"/>
      <w:numFmt w:val="bullet"/>
      <w:lvlText w:val="•"/>
      <w:lvlJc w:val="left"/>
      <w:pPr>
        <w:tabs>
          <w:tab w:val="num" w:pos="1440"/>
        </w:tabs>
        <w:ind w:left="1440" w:hanging="360"/>
      </w:pPr>
      <w:rPr>
        <w:rFonts w:ascii="Arial" w:hAnsi="Arial" w:hint="default"/>
      </w:rPr>
    </w:lvl>
    <w:lvl w:ilvl="2" w:tplc="DAF44EB4" w:tentative="1">
      <w:start w:val="1"/>
      <w:numFmt w:val="bullet"/>
      <w:lvlText w:val="•"/>
      <w:lvlJc w:val="left"/>
      <w:pPr>
        <w:tabs>
          <w:tab w:val="num" w:pos="2160"/>
        </w:tabs>
        <w:ind w:left="2160" w:hanging="360"/>
      </w:pPr>
      <w:rPr>
        <w:rFonts w:ascii="Arial" w:hAnsi="Arial" w:hint="default"/>
      </w:rPr>
    </w:lvl>
    <w:lvl w:ilvl="3" w:tplc="B29A3E9A" w:tentative="1">
      <w:start w:val="1"/>
      <w:numFmt w:val="bullet"/>
      <w:lvlText w:val="•"/>
      <w:lvlJc w:val="left"/>
      <w:pPr>
        <w:tabs>
          <w:tab w:val="num" w:pos="2880"/>
        </w:tabs>
        <w:ind w:left="2880" w:hanging="360"/>
      </w:pPr>
      <w:rPr>
        <w:rFonts w:ascii="Arial" w:hAnsi="Arial" w:hint="default"/>
      </w:rPr>
    </w:lvl>
    <w:lvl w:ilvl="4" w:tplc="1FBCBA42" w:tentative="1">
      <w:start w:val="1"/>
      <w:numFmt w:val="bullet"/>
      <w:lvlText w:val="•"/>
      <w:lvlJc w:val="left"/>
      <w:pPr>
        <w:tabs>
          <w:tab w:val="num" w:pos="3600"/>
        </w:tabs>
        <w:ind w:left="3600" w:hanging="360"/>
      </w:pPr>
      <w:rPr>
        <w:rFonts w:ascii="Arial" w:hAnsi="Arial" w:hint="default"/>
      </w:rPr>
    </w:lvl>
    <w:lvl w:ilvl="5" w:tplc="E4F2B1D2" w:tentative="1">
      <w:start w:val="1"/>
      <w:numFmt w:val="bullet"/>
      <w:lvlText w:val="•"/>
      <w:lvlJc w:val="left"/>
      <w:pPr>
        <w:tabs>
          <w:tab w:val="num" w:pos="4320"/>
        </w:tabs>
        <w:ind w:left="4320" w:hanging="360"/>
      </w:pPr>
      <w:rPr>
        <w:rFonts w:ascii="Arial" w:hAnsi="Arial" w:hint="default"/>
      </w:rPr>
    </w:lvl>
    <w:lvl w:ilvl="6" w:tplc="62C807DA" w:tentative="1">
      <w:start w:val="1"/>
      <w:numFmt w:val="bullet"/>
      <w:lvlText w:val="•"/>
      <w:lvlJc w:val="left"/>
      <w:pPr>
        <w:tabs>
          <w:tab w:val="num" w:pos="5040"/>
        </w:tabs>
        <w:ind w:left="5040" w:hanging="360"/>
      </w:pPr>
      <w:rPr>
        <w:rFonts w:ascii="Arial" w:hAnsi="Arial" w:hint="default"/>
      </w:rPr>
    </w:lvl>
    <w:lvl w:ilvl="7" w:tplc="88CA5362" w:tentative="1">
      <w:start w:val="1"/>
      <w:numFmt w:val="bullet"/>
      <w:lvlText w:val="•"/>
      <w:lvlJc w:val="left"/>
      <w:pPr>
        <w:tabs>
          <w:tab w:val="num" w:pos="5760"/>
        </w:tabs>
        <w:ind w:left="5760" w:hanging="360"/>
      </w:pPr>
      <w:rPr>
        <w:rFonts w:ascii="Arial" w:hAnsi="Arial" w:hint="default"/>
      </w:rPr>
    </w:lvl>
    <w:lvl w:ilvl="8" w:tplc="6436CEDA"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0000EA7"/>
    <w:multiLevelType w:val="hybridMultilevel"/>
    <w:tmpl w:val="94FE4852"/>
    <w:lvl w:ilvl="0" w:tplc="A538C7A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15:restartNumberingAfterBreak="0">
    <w:nsid w:val="41FF0B22"/>
    <w:multiLevelType w:val="hybridMultilevel"/>
    <w:tmpl w:val="EB12DA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426EA2"/>
    <w:multiLevelType w:val="hybridMultilevel"/>
    <w:tmpl w:val="E8B2A9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93C3F76"/>
    <w:multiLevelType w:val="hybridMultilevel"/>
    <w:tmpl w:val="9A9E418C"/>
    <w:lvl w:ilvl="0" w:tplc="2C18EFA4">
      <w:start w:val="1"/>
      <w:numFmt w:val="lowerLetter"/>
      <w:pStyle w:val="tablefootnote"/>
      <w:lvlText w:val="%1."/>
      <w:lvlJc w:val="right"/>
      <w:pPr>
        <w:ind w:left="418" w:hanging="360"/>
      </w:pPr>
      <w:rPr>
        <w:rFonts w:ascii="Times New Roman" w:hAnsi="Times New Roman" w:hint="default"/>
        <w:b w:val="0"/>
        <w:i w:val="0"/>
        <w:caps w:val="0"/>
        <w:strike w:val="0"/>
        <w:dstrike w:val="0"/>
        <w:vanish w:val="0"/>
        <w:color w:val="auto"/>
        <w:spacing w:val="0"/>
        <w:w w:val="100"/>
        <w:kern w:val="0"/>
        <w:position w:val="0"/>
        <w:sz w:val="16"/>
        <w:vertAlign w:val="superscript"/>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4B7DF2"/>
    <w:multiLevelType w:val="hybridMultilevel"/>
    <w:tmpl w:val="248209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723E26"/>
    <w:multiLevelType w:val="hybridMultilevel"/>
    <w:tmpl w:val="94FE4852"/>
    <w:lvl w:ilvl="0" w:tplc="A538C7A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15:restartNumberingAfterBreak="0">
    <w:nsid w:val="567C2513"/>
    <w:multiLevelType w:val="hybridMultilevel"/>
    <w:tmpl w:val="15582E06"/>
    <w:lvl w:ilvl="0" w:tplc="A538C7A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84A5BF6"/>
    <w:multiLevelType w:val="hybridMultilevel"/>
    <w:tmpl w:val="94FE4852"/>
    <w:lvl w:ilvl="0" w:tplc="A538C7A4">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15:restartNumberingAfterBreak="0">
    <w:nsid w:val="5C2424AE"/>
    <w:multiLevelType w:val="hybridMultilevel"/>
    <w:tmpl w:val="9C6C48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6354F0F"/>
    <w:multiLevelType w:val="hybridMultilevel"/>
    <w:tmpl w:val="B292F92E"/>
    <w:lvl w:ilvl="0" w:tplc="A538C7A4">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9C9011E"/>
    <w:multiLevelType w:val="multilevel"/>
    <w:tmpl w:val="78FCD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6C402C58"/>
    <w:multiLevelType w:val="hybridMultilevel"/>
    <w:tmpl w:val="9A1CA078"/>
    <w:lvl w:ilvl="0" w:tplc="C8D6570A">
      <w:start w:val="1"/>
      <w:numFmt w:val="decimal"/>
      <w:lvlText w:val="Fig. %1."/>
      <w:lvlJc w:val="left"/>
      <w:pPr>
        <w:ind w:left="360" w:hanging="360"/>
      </w:pPr>
      <w:rPr>
        <w:rFonts w:ascii="Times New Roman" w:hAnsi="Times New Roman" w:cs="Times New Roman" w:hint="default"/>
        <w:b w:val="0"/>
        <w:bCs w:val="0"/>
        <w:i w:val="0"/>
        <w:iCs w:val="0"/>
        <w:color w:val="auto"/>
        <w:sz w:val="16"/>
        <w:szCs w:val="16"/>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8" w15:restartNumberingAfterBreak="0">
    <w:nsid w:val="6F0314AA"/>
    <w:multiLevelType w:val="hybridMultilevel"/>
    <w:tmpl w:val="A3B01B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6A537A"/>
    <w:multiLevelType w:val="multilevel"/>
    <w:tmpl w:val="78FCDE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28"/>
  </w:num>
  <w:num w:numId="3">
    <w:abstractNumId w:val="18"/>
  </w:num>
  <w:num w:numId="4">
    <w:abstractNumId w:val="24"/>
  </w:num>
  <w:num w:numId="5">
    <w:abstractNumId w:val="5"/>
  </w:num>
  <w:num w:numId="6">
    <w:abstractNumId w:val="3"/>
  </w:num>
  <w:num w:numId="7">
    <w:abstractNumId w:val="2"/>
  </w:num>
  <w:num w:numId="8">
    <w:abstractNumId w:val="17"/>
  </w:num>
  <w:num w:numId="9">
    <w:abstractNumId w:val="12"/>
  </w:num>
  <w:num w:numId="10">
    <w:abstractNumId w:val="10"/>
  </w:num>
  <w:num w:numId="11">
    <w:abstractNumId w:val="4"/>
  </w:num>
  <w:num w:numId="12">
    <w:abstractNumId w:val="29"/>
  </w:num>
  <w:num w:numId="13">
    <w:abstractNumId w:val="20"/>
  </w:num>
  <w:num w:numId="14">
    <w:abstractNumId w:val="13"/>
  </w:num>
  <w:num w:numId="1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7"/>
  </w:num>
  <w:num w:numId="17">
    <w:abstractNumId w:val="6"/>
  </w:num>
  <w:num w:numId="18">
    <w:abstractNumId w:val="19"/>
  </w:num>
  <w:num w:numId="19">
    <w:abstractNumId w:val="8"/>
  </w:num>
  <w:num w:numId="20">
    <w:abstractNumId w:val="23"/>
  </w:num>
  <w:num w:numId="21">
    <w:abstractNumId w:val="21"/>
  </w:num>
  <w:num w:numId="22">
    <w:abstractNumId w:val="9"/>
  </w:num>
  <w:num w:numId="23">
    <w:abstractNumId w:val="7"/>
  </w:num>
  <w:num w:numId="24">
    <w:abstractNumId w:val="22"/>
  </w:num>
  <w:num w:numId="25">
    <w:abstractNumId w:val="26"/>
  </w:num>
  <w:num w:numId="26">
    <w:abstractNumId w:val="25"/>
  </w:num>
  <w:num w:numId="27">
    <w:abstractNumId w:val="11"/>
  </w:num>
  <w:num w:numId="28">
    <w:abstractNumId w:val="0"/>
  </w:num>
  <w:num w:numId="29">
    <w:abstractNumId w:val="1"/>
  </w:num>
  <w:num w:numId="30">
    <w:abstractNumId w:val="1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embedSystemFonts/>
  <w:defaultTabStop w:val="720"/>
  <w:drawingGridHorizontalSpacing w:val="120"/>
  <w:drawingGridVerticalSpacing w:val="360"/>
  <w:displayHorizontalDrawingGridEvery w:val="0"/>
  <w:displayVerticalDrawingGridEvery w:val="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2B9A"/>
    <w:rsid w:val="000005A5"/>
    <w:rsid w:val="000012D8"/>
    <w:rsid w:val="00001918"/>
    <w:rsid w:val="00001EC6"/>
    <w:rsid w:val="00001FF8"/>
    <w:rsid w:val="00003A7E"/>
    <w:rsid w:val="000042F4"/>
    <w:rsid w:val="00004375"/>
    <w:rsid w:val="00004C54"/>
    <w:rsid w:val="00004C8E"/>
    <w:rsid w:val="0000557B"/>
    <w:rsid w:val="000055A5"/>
    <w:rsid w:val="00006290"/>
    <w:rsid w:val="000063E9"/>
    <w:rsid w:val="0000656E"/>
    <w:rsid w:val="0000678E"/>
    <w:rsid w:val="000073DB"/>
    <w:rsid w:val="00007BA8"/>
    <w:rsid w:val="000103AB"/>
    <w:rsid w:val="00011A50"/>
    <w:rsid w:val="00011B06"/>
    <w:rsid w:val="00012121"/>
    <w:rsid w:val="000122A6"/>
    <w:rsid w:val="0001310A"/>
    <w:rsid w:val="000141A3"/>
    <w:rsid w:val="000143F9"/>
    <w:rsid w:val="00014715"/>
    <w:rsid w:val="000166E1"/>
    <w:rsid w:val="00017A50"/>
    <w:rsid w:val="0002047D"/>
    <w:rsid w:val="00020CD1"/>
    <w:rsid w:val="00020D40"/>
    <w:rsid w:val="0002137B"/>
    <w:rsid w:val="00022343"/>
    <w:rsid w:val="000224AD"/>
    <w:rsid w:val="00022C3F"/>
    <w:rsid w:val="00022CFB"/>
    <w:rsid w:val="00024AEC"/>
    <w:rsid w:val="00024FA2"/>
    <w:rsid w:val="00025334"/>
    <w:rsid w:val="00025496"/>
    <w:rsid w:val="0002670C"/>
    <w:rsid w:val="000267FB"/>
    <w:rsid w:val="00026EF0"/>
    <w:rsid w:val="000270AA"/>
    <w:rsid w:val="00027315"/>
    <w:rsid w:val="000277CD"/>
    <w:rsid w:val="00027FD7"/>
    <w:rsid w:val="0003099B"/>
    <w:rsid w:val="00030AD5"/>
    <w:rsid w:val="00030E2F"/>
    <w:rsid w:val="000311DA"/>
    <w:rsid w:val="000312E9"/>
    <w:rsid w:val="000320AB"/>
    <w:rsid w:val="0003283E"/>
    <w:rsid w:val="00033055"/>
    <w:rsid w:val="00033184"/>
    <w:rsid w:val="00033BF1"/>
    <w:rsid w:val="00034081"/>
    <w:rsid w:val="00034172"/>
    <w:rsid w:val="00034499"/>
    <w:rsid w:val="000347E9"/>
    <w:rsid w:val="000357F3"/>
    <w:rsid w:val="00036438"/>
    <w:rsid w:val="00036623"/>
    <w:rsid w:val="00036C7B"/>
    <w:rsid w:val="00036CE5"/>
    <w:rsid w:val="00036DF1"/>
    <w:rsid w:val="00040088"/>
    <w:rsid w:val="000407DE"/>
    <w:rsid w:val="0004130A"/>
    <w:rsid w:val="0004178E"/>
    <w:rsid w:val="00041A33"/>
    <w:rsid w:val="00041D2D"/>
    <w:rsid w:val="00042A37"/>
    <w:rsid w:val="000433E6"/>
    <w:rsid w:val="00043519"/>
    <w:rsid w:val="00043814"/>
    <w:rsid w:val="00044A2D"/>
    <w:rsid w:val="00044D07"/>
    <w:rsid w:val="0004560C"/>
    <w:rsid w:val="000461F7"/>
    <w:rsid w:val="00046387"/>
    <w:rsid w:val="00047634"/>
    <w:rsid w:val="00047F17"/>
    <w:rsid w:val="00050772"/>
    <w:rsid w:val="00050CFA"/>
    <w:rsid w:val="000510E5"/>
    <w:rsid w:val="000511C3"/>
    <w:rsid w:val="000518F6"/>
    <w:rsid w:val="00051985"/>
    <w:rsid w:val="00051B07"/>
    <w:rsid w:val="0005245F"/>
    <w:rsid w:val="00053D3E"/>
    <w:rsid w:val="00054B54"/>
    <w:rsid w:val="00054D4D"/>
    <w:rsid w:val="00054FDE"/>
    <w:rsid w:val="00055248"/>
    <w:rsid w:val="00055DDF"/>
    <w:rsid w:val="00055F51"/>
    <w:rsid w:val="00056C2B"/>
    <w:rsid w:val="00056ED1"/>
    <w:rsid w:val="00057A4B"/>
    <w:rsid w:val="00057F70"/>
    <w:rsid w:val="00060FB2"/>
    <w:rsid w:val="000615A3"/>
    <w:rsid w:val="000620AE"/>
    <w:rsid w:val="00062AB7"/>
    <w:rsid w:val="0006373B"/>
    <w:rsid w:val="0006465C"/>
    <w:rsid w:val="00065256"/>
    <w:rsid w:val="00065802"/>
    <w:rsid w:val="000658DB"/>
    <w:rsid w:val="00065AC4"/>
    <w:rsid w:val="00066050"/>
    <w:rsid w:val="00066797"/>
    <w:rsid w:val="00066AB7"/>
    <w:rsid w:val="00067A06"/>
    <w:rsid w:val="00067F33"/>
    <w:rsid w:val="000703BE"/>
    <w:rsid w:val="000709C1"/>
    <w:rsid w:val="00070C9B"/>
    <w:rsid w:val="00070DA2"/>
    <w:rsid w:val="00071122"/>
    <w:rsid w:val="000715C8"/>
    <w:rsid w:val="00071BB6"/>
    <w:rsid w:val="0007269D"/>
    <w:rsid w:val="000735E2"/>
    <w:rsid w:val="000738D0"/>
    <w:rsid w:val="000742F7"/>
    <w:rsid w:val="0007507F"/>
    <w:rsid w:val="0007527B"/>
    <w:rsid w:val="00075E94"/>
    <w:rsid w:val="0007647B"/>
    <w:rsid w:val="00076537"/>
    <w:rsid w:val="00076B78"/>
    <w:rsid w:val="00077A47"/>
    <w:rsid w:val="0008020A"/>
    <w:rsid w:val="00080497"/>
    <w:rsid w:val="00080785"/>
    <w:rsid w:val="00081E2C"/>
    <w:rsid w:val="0008219F"/>
    <w:rsid w:val="00082462"/>
    <w:rsid w:val="000827FA"/>
    <w:rsid w:val="00082F89"/>
    <w:rsid w:val="00083FCC"/>
    <w:rsid w:val="00083FD8"/>
    <w:rsid w:val="00084149"/>
    <w:rsid w:val="00084475"/>
    <w:rsid w:val="000844C5"/>
    <w:rsid w:val="00084515"/>
    <w:rsid w:val="000845E2"/>
    <w:rsid w:val="000856C1"/>
    <w:rsid w:val="000865CA"/>
    <w:rsid w:val="000865E6"/>
    <w:rsid w:val="00086EB9"/>
    <w:rsid w:val="0008772B"/>
    <w:rsid w:val="0009029E"/>
    <w:rsid w:val="0009097E"/>
    <w:rsid w:val="00091264"/>
    <w:rsid w:val="00091331"/>
    <w:rsid w:val="000917EC"/>
    <w:rsid w:val="00091A6F"/>
    <w:rsid w:val="00091C21"/>
    <w:rsid w:val="0009220A"/>
    <w:rsid w:val="00093367"/>
    <w:rsid w:val="00093A8F"/>
    <w:rsid w:val="00093AEF"/>
    <w:rsid w:val="00093E37"/>
    <w:rsid w:val="000944A1"/>
    <w:rsid w:val="0009494B"/>
    <w:rsid w:val="00094C16"/>
    <w:rsid w:val="000954AA"/>
    <w:rsid w:val="00095901"/>
    <w:rsid w:val="000967EB"/>
    <w:rsid w:val="00096B80"/>
    <w:rsid w:val="00096EFB"/>
    <w:rsid w:val="000A02A4"/>
    <w:rsid w:val="000A0EF7"/>
    <w:rsid w:val="000A10AA"/>
    <w:rsid w:val="000A196E"/>
    <w:rsid w:val="000A1BE4"/>
    <w:rsid w:val="000A228E"/>
    <w:rsid w:val="000A2AE8"/>
    <w:rsid w:val="000A2CB2"/>
    <w:rsid w:val="000A3D2A"/>
    <w:rsid w:val="000A3FAC"/>
    <w:rsid w:val="000A4357"/>
    <w:rsid w:val="000A45A5"/>
    <w:rsid w:val="000A5728"/>
    <w:rsid w:val="000A63FD"/>
    <w:rsid w:val="000A6403"/>
    <w:rsid w:val="000A690E"/>
    <w:rsid w:val="000A741B"/>
    <w:rsid w:val="000A75F9"/>
    <w:rsid w:val="000A7FA9"/>
    <w:rsid w:val="000B07C1"/>
    <w:rsid w:val="000B1C77"/>
    <w:rsid w:val="000B1D9C"/>
    <w:rsid w:val="000B22C2"/>
    <w:rsid w:val="000B2B32"/>
    <w:rsid w:val="000B2C8B"/>
    <w:rsid w:val="000B2DF7"/>
    <w:rsid w:val="000B2E79"/>
    <w:rsid w:val="000B3B47"/>
    <w:rsid w:val="000B4348"/>
    <w:rsid w:val="000B4EE6"/>
    <w:rsid w:val="000B5993"/>
    <w:rsid w:val="000B6C9F"/>
    <w:rsid w:val="000B6D69"/>
    <w:rsid w:val="000B72E6"/>
    <w:rsid w:val="000B7323"/>
    <w:rsid w:val="000B7756"/>
    <w:rsid w:val="000B7FFD"/>
    <w:rsid w:val="000C067D"/>
    <w:rsid w:val="000C06E9"/>
    <w:rsid w:val="000C0834"/>
    <w:rsid w:val="000C0C6E"/>
    <w:rsid w:val="000C0FB4"/>
    <w:rsid w:val="000C0FD7"/>
    <w:rsid w:val="000C1087"/>
    <w:rsid w:val="000C1929"/>
    <w:rsid w:val="000C1F1A"/>
    <w:rsid w:val="000C29BB"/>
    <w:rsid w:val="000C29E9"/>
    <w:rsid w:val="000C2DB8"/>
    <w:rsid w:val="000C360E"/>
    <w:rsid w:val="000C3BFD"/>
    <w:rsid w:val="000C4091"/>
    <w:rsid w:val="000C4A35"/>
    <w:rsid w:val="000C5445"/>
    <w:rsid w:val="000C570C"/>
    <w:rsid w:val="000C6138"/>
    <w:rsid w:val="000C6C2F"/>
    <w:rsid w:val="000C7088"/>
    <w:rsid w:val="000C76B6"/>
    <w:rsid w:val="000C7F0E"/>
    <w:rsid w:val="000D02E7"/>
    <w:rsid w:val="000D0375"/>
    <w:rsid w:val="000D04EA"/>
    <w:rsid w:val="000D0782"/>
    <w:rsid w:val="000D099D"/>
    <w:rsid w:val="000D20C2"/>
    <w:rsid w:val="000D2B9A"/>
    <w:rsid w:val="000D3009"/>
    <w:rsid w:val="000D3235"/>
    <w:rsid w:val="000D373E"/>
    <w:rsid w:val="000D39F5"/>
    <w:rsid w:val="000D3E2C"/>
    <w:rsid w:val="000D3FF6"/>
    <w:rsid w:val="000D4373"/>
    <w:rsid w:val="000D445F"/>
    <w:rsid w:val="000D4490"/>
    <w:rsid w:val="000D512E"/>
    <w:rsid w:val="000D61E6"/>
    <w:rsid w:val="000D68C9"/>
    <w:rsid w:val="000D6F60"/>
    <w:rsid w:val="000D77D5"/>
    <w:rsid w:val="000E1CD5"/>
    <w:rsid w:val="000E28A8"/>
    <w:rsid w:val="000E2A75"/>
    <w:rsid w:val="000E2A93"/>
    <w:rsid w:val="000E2E22"/>
    <w:rsid w:val="000E39A4"/>
    <w:rsid w:val="000E3AD3"/>
    <w:rsid w:val="000E4153"/>
    <w:rsid w:val="000E41AA"/>
    <w:rsid w:val="000E4F5A"/>
    <w:rsid w:val="000E50C9"/>
    <w:rsid w:val="000E525F"/>
    <w:rsid w:val="000E529C"/>
    <w:rsid w:val="000E530C"/>
    <w:rsid w:val="000E5D42"/>
    <w:rsid w:val="000E6B08"/>
    <w:rsid w:val="000E6DAA"/>
    <w:rsid w:val="000E6FDE"/>
    <w:rsid w:val="000E7278"/>
    <w:rsid w:val="000E741F"/>
    <w:rsid w:val="000E7E6F"/>
    <w:rsid w:val="000F0242"/>
    <w:rsid w:val="000F0453"/>
    <w:rsid w:val="000F0BEB"/>
    <w:rsid w:val="000F0CD1"/>
    <w:rsid w:val="000F113C"/>
    <w:rsid w:val="000F17A0"/>
    <w:rsid w:val="000F1E14"/>
    <w:rsid w:val="000F1EBA"/>
    <w:rsid w:val="000F1FA9"/>
    <w:rsid w:val="000F280B"/>
    <w:rsid w:val="000F2E1E"/>
    <w:rsid w:val="000F396F"/>
    <w:rsid w:val="000F3ABD"/>
    <w:rsid w:val="000F3DEF"/>
    <w:rsid w:val="000F6E84"/>
    <w:rsid w:val="000F73A4"/>
    <w:rsid w:val="000F7ACC"/>
    <w:rsid w:val="0010057E"/>
    <w:rsid w:val="00100C83"/>
    <w:rsid w:val="00100F18"/>
    <w:rsid w:val="00101542"/>
    <w:rsid w:val="00101E60"/>
    <w:rsid w:val="00103988"/>
    <w:rsid w:val="00103CCD"/>
    <w:rsid w:val="00105B40"/>
    <w:rsid w:val="00105C83"/>
    <w:rsid w:val="00106160"/>
    <w:rsid w:val="00106546"/>
    <w:rsid w:val="001067A2"/>
    <w:rsid w:val="0010736E"/>
    <w:rsid w:val="0011065F"/>
    <w:rsid w:val="001108D3"/>
    <w:rsid w:val="00111D71"/>
    <w:rsid w:val="00113449"/>
    <w:rsid w:val="0011371B"/>
    <w:rsid w:val="00113776"/>
    <w:rsid w:val="00113885"/>
    <w:rsid w:val="001138E1"/>
    <w:rsid w:val="00113FAA"/>
    <w:rsid w:val="00114302"/>
    <w:rsid w:val="00114663"/>
    <w:rsid w:val="00114767"/>
    <w:rsid w:val="001147FB"/>
    <w:rsid w:val="0011493A"/>
    <w:rsid w:val="00114B12"/>
    <w:rsid w:val="00115297"/>
    <w:rsid w:val="001152C3"/>
    <w:rsid w:val="001166BF"/>
    <w:rsid w:val="00116958"/>
    <w:rsid w:val="001172A6"/>
    <w:rsid w:val="001204F1"/>
    <w:rsid w:val="00120A13"/>
    <w:rsid w:val="00120A43"/>
    <w:rsid w:val="00120CD8"/>
    <w:rsid w:val="00120DC2"/>
    <w:rsid w:val="00121069"/>
    <w:rsid w:val="0012131B"/>
    <w:rsid w:val="00121A4F"/>
    <w:rsid w:val="00121F3C"/>
    <w:rsid w:val="00122554"/>
    <w:rsid w:val="0012258D"/>
    <w:rsid w:val="00122919"/>
    <w:rsid w:val="001229E2"/>
    <w:rsid w:val="0012438D"/>
    <w:rsid w:val="001249D7"/>
    <w:rsid w:val="001255EC"/>
    <w:rsid w:val="0012580F"/>
    <w:rsid w:val="001259B6"/>
    <w:rsid w:val="00125CAE"/>
    <w:rsid w:val="0012605E"/>
    <w:rsid w:val="00126B84"/>
    <w:rsid w:val="00127905"/>
    <w:rsid w:val="00130290"/>
    <w:rsid w:val="0013070C"/>
    <w:rsid w:val="001309A9"/>
    <w:rsid w:val="00130A29"/>
    <w:rsid w:val="0013101A"/>
    <w:rsid w:val="00131540"/>
    <w:rsid w:val="001319BB"/>
    <w:rsid w:val="00131F6A"/>
    <w:rsid w:val="001321AF"/>
    <w:rsid w:val="00132E73"/>
    <w:rsid w:val="00132F35"/>
    <w:rsid w:val="00133276"/>
    <w:rsid w:val="00133A7E"/>
    <w:rsid w:val="00133D19"/>
    <w:rsid w:val="00134E78"/>
    <w:rsid w:val="00135198"/>
    <w:rsid w:val="001358C2"/>
    <w:rsid w:val="00136019"/>
    <w:rsid w:val="001365DD"/>
    <w:rsid w:val="00136608"/>
    <w:rsid w:val="00136676"/>
    <w:rsid w:val="001366DF"/>
    <w:rsid w:val="0013681F"/>
    <w:rsid w:val="00136872"/>
    <w:rsid w:val="00136DBD"/>
    <w:rsid w:val="00137846"/>
    <w:rsid w:val="00137B7A"/>
    <w:rsid w:val="001417B6"/>
    <w:rsid w:val="00142345"/>
    <w:rsid w:val="00142389"/>
    <w:rsid w:val="0014265A"/>
    <w:rsid w:val="00142BF1"/>
    <w:rsid w:val="001432B6"/>
    <w:rsid w:val="00144423"/>
    <w:rsid w:val="00144465"/>
    <w:rsid w:val="001451D9"/>
    <w:rsid w:val="00145C66"/>
    <w:rsid w:val="0014764E"/>
    <w:rsid w:val="00150B6D"/>
    <w:rsid w:val="0015198E"/>
    <w:rsid w:val="00151F64"/>
    <w:rsid w:val="0015223D"/>
    <w:rsid w:val="001531B1"/>
    <w:rsid w:val="001539FB"/>
    <w:rsid w:val="00154861"/>
    <w:rsid w:val="0015642E"/>
    <w:rsid w:val="00156626"/>
    <w:rsid w:val="001577E2"/>
    <w:rsid w:val="00160303"/>
    <w:rsid w:val="001605E6"/>
    <w:rsid w:val="00160807"/>
    <w:rsid w:val="00160C49"/>
    <w:rsid w:val="00160FD4"/>
    <w:rsid w:val="0016119A"/>
    <w:rsid w:val="00161735"/>
    <w:rsid w:val="00161780"/>
    <w:rsid w:val="00162D24"/>
    <w:rsid w:val="00162F8F"/>
    <w:rsid w:val="001635BE"/>
    <w:rsid w:val="00163CA4"/>
    <w:rsid w:val="00164D10"/>
    <w:rsid w:val="00164DC2"/>
    <w:rsid w:val="00165505"/>
    <w:rsid w:val="00165A3E"/>
    <w:rsid w:val="0016633C"/>
    <w:rsid w:val="001672B9"/>
    <w:rsid w:val="00167FE4"/>
    <w:rsid w:val="001707A9"/>
    <w:rsid w:val="00170B49"/>
    <w:rsid w:val="00170CE1"/>
    <w:rsid w:val="00170DE3"/>
    <w:rsid w:val="00171962"/>
    <w:rsid w:val="001722C6"/>
    <w:rsid w:val="00172338"/>
    <w:rsid w:val="00172536"/>
    <w:rsid w:val="00173F45"/>
    <w:rsid w:val="00173F9B"/>
    <w:rsid w:val="00174C93"/>
    <w:rsid w:val="001755FB"/>
    <w:rsid w:val="0017591D"/>
    <w:rsid w:val="001760A4"/>
    <w:rsid w:val="001771BA"/>
    <w:rsid w:val="001772D5"/>
    <w:rsid w:val="00177B91"/>
    <w:rsid w:val="00177C40"/>
    <w:rsid w:val="00177E83"/>
    <w:rsid w:val="00180091"/>
    <w:rsid w:val="00180137"/>
    <w:rsid w:val="00180369"/>
    <w:rsid w:val="001804FE"/>
    <w:rsid w:val="00180D19"/>
    <w:rsid w:val="00181F5B"/>
    <w:rsid w:val="00182196"/>
    <w:rsid w:val="001821FB"/>
    <w:rsid w:val="00182593"/>
    <w:rsid w:val="0018281F"/>
    <w:rsid w:val="0018292D"/>
    <w:rsid w:val="001839FE"/>
    <w:rsid w:val="00183FE9"/>
    <w:rsid w:val="0018462A"/>
    <w:rsid w:val="00184B18"/>
    <w:rsid w:val="001851A2"/>
    <w:rsid w:val="00185216"/>
    <w:rsid w:val="00185C54"/>
    <w:rsid w:val="00185F68"/>
    <w:rsid w:val="00186419"/>
    <w:rsid w:val="00186E1A"/>
    <w:rsid w:val="001870AE"/>
    <w:rsid w:val="001873B4"/>
    <w:rsid w:val="0018774B"/>
    <w:rsid w:val="0018778D"/>
    <w:rsid w:val="001879DA"/>
    <w:rsid w:val="00190E3D"/>
    <w:rsid w:val="00191994"/>
    <w:rsid w:val="00191DD1"/>
    <w:rsid w:val="001922C0"/>
    <w:rsid w:val="00192558"/>
    <w:rsid w:val="00192854"/>
    <w:rsid w:val="001929FB"/>
    <w:rsid w:val="00192D94"/>
    <w:rsid w:val="00193204"/>
    <w:rsid w:val="00193641"/>
    <w:rsid w:val="00193832"/>
    <w:rsid w:val="00193A11"/>
    <w:rsid w:val="00193E3A"/>
    <w:rsid w:val="0019441C"/>
    <w:rsid w:val="00194844"/>
    <w:rsid w:val="001953A0"/>
    <w:rsid w:val="0019569E"/>
    <w:rsid w:val="001969AC"/>
    <w:rsid w:val="0019706F"/>
    <w:rsid w:val="001A0974"/>
    <w:rsid w:val="001A17F4"/>
    <w:rsid w:val="001A1904"/>
    <w:rsid w:val="001A1F05"/>
    <w:rsid w:val="001A22B1"/>
    <w:rsid w:val="001A29B9"/>
    <w:rsid w:val="001A34D3"/>
    <w:rsid w:val="001A3586"/>
    <w:rsid w:val="001A3BA4"/>
    <w:rsid w:val="001A48C3"/>
    <w:rsid w:val="001A4F8B"/>
    <w:rsid w:val="001A5451"/>
    <w:rsid w:val="001A5990"/>
    <w:rsid w:val="001A5AB1"/>
    <w:rsid w:val="001A5BA1"/>
    <w:rsid w:val="001A6250"/>
    <w:rsid w:val="001A6291"/>
    <w:rsid w:val="001A6D32"/>
    <w:rsid w:val="001A72E5"/>
    <w:rsid w:val="001A7D3E"/>
    <w:rsid w:val="001B03C9"/>
    <w:rsid w:val="001B1E6B"/>
    <w:rsid w:val="001B2E95"/>
    <w:rsid w:val="001B2EB7"/>
    <w:rsid w:val="001B30EA"/>
    <w:rsid w:val="001B3D73"/>
    <w:rsid w:val="001B40C0"/>
    <w:rsid w:val="001B44DC"/>
    <w:rsid w:val="001B4BE1"/>
    <w:rsid w:val="001B54BA"/>
    <w:rsid w:val="001B56D3"/>
    <w:rsid w:val="001B5AE7"/>
    <w:rsid w:val="001B6A5F"/>
    <w:rsid w:val="001B7068"/>
    <w:rsid w:val="001B7127"/>
    <w:rsid w:val="001B79BE"/>
    <w:rsid w:val="001B7D9C"/>
    <w:rsid w:val="001C003D"/>
    <w:rsid w:val="001C022D"/>
    <w:rsid w:val="001C028B"/>
    <w:rsid w:val="001C0325"/>
    <w:rsid w:val="001C0D79"/>
    <w:rsid w:val="001C1056"/>
    <w:rsid w:val="001C1080"/>
    <w:rsid w:val="001C1640"/>
    <w:rsid w:val="001C2D64"/>
    <w:rsid w:val="001C404F"/>
    <w:rsid w:val="001C4334"/>
    <w:rsid w:val="001C542B"/>
    <w:rsid w:val="001C5EC6"/>
    <w:rsid w:val="001C610D"/>
    <w:rsid w:val="001C68A5"/>
    <w:rsid w:val="001C6BBD"/>
    <w:rsid w:val="001C75B7"/>
    <w:rsid w:val="001C78F7"/>
    <w:rsid w:val="001D0071"/>
    <w:rsid w:val="001D0347"/>
    <w:rsid w:val="001D04DC"/>
    <w:rsid w:val="001D073C"/>
    <w:rsid w:val="001D0852"/>
    <w:rsid w:val="001D10C7"/>
    <w:rsid w:val="001D11B1"/>
    <w:rsid w:val="001D1B1A"/>
    <w:rsid w:val="001D1EE8"/>
    <w:rsid w:val="001D2A0F"/>
    <w:rsid w:val="001D32E2"/>
    <w:rsid w:val="001D365B"/>
    <w:rsid w:val="001D36FB"/>
    <w:rsid w:val="001D3E57"/>
    <w:rsid w:val="001D4354"/>
    <w:rsid w:val="001D4456"/>
    <w:rsid w:val="001D51B7"/>
    <w:rsid w:val="001D5BE2"/>
    <w:rsid w:val="001D613F"/>
    <w:rsid w:val="001D6C50"/>
    <w:rsid w:val="001D73B5"/>
    <w:rsid w:val="001D7B6E"/>
    <w:rsid w:val="001E0CFA"/>
    <w:rsid w:val="001E0D93"/>
    <w:rsid w:val="001E1AD0"/>
    <w:rsid w:val="001E1EA0"/>
    <w:rsid w:val="001E1FCA"/>
    <w:rsid w:val="001E223A"/>
    <w:rsid w:val="001E39CC"/>
    <w:rsid w:val="001E420D"/>
    <w:rsid w:val="001E44B4"/>
    <w:rsid w:val="001E45ED"/>
    <w:rsid w:val="001E5360"/>
    <w:rsid w:val="001E5363"/>
    <w:rsid w:val="001E5A7E"/>
    <w:rsid w:val="001E6121"/>
    <w:rsid w:val="001E6240"/>
    <w:rsid w:val="001E6634"/>
    <w:rsid w:val="001E68DD"/>
    <w:rsid w:val="001E6A38"/>
    <w:rsid w:val="001E6F21"/>
    <w:rsid w:val="001E7A58"/>
    <w:rsid w:val="001F09FD"/>
    <w:rsid w:val="001F0D0F"/>
    <w:rsid w:val="001F1159"/>
    <w:rsid w:val="001F17A3"/>
    <w:rsid w:val="001F1A02"/>
    <w:rsid w:val="001F1AA0"/>
    <w:rsid w:val="001F24DE"/>
    <w:rsid w:val="001F3883"/>
    <w:rsid w:val="001F3969"/>
    <w:rsid w:val="001F3A6E"/>
    <w:rsid w:val="001F421E"/>
    <w:rsid w:val="001F4901"/>
    <w:rsid w:val="001F4B0E"/>
    <w:rsid w:val="001F4BE6"/>
    <w:rsid w:val="001F4F4F"/>
    <w:rsid w:val="001F508E"/>
    <w:rsid w:val="001F5148"/>
    <w:rsid w:val="001F5B46"/>
    <w:rsid w:val="001F5C94"/>
    <w:rsid w:val="001F6B5C"/>
    <w:rsid w:val="001F6E26"/>
    <w:rsid w:val="001F7D7D"/>
    <w:rsid w:val="002000FD"/>
    <w:rsid w:val="0020124E"/>
    <w:rsid w:val="002016E2"/>
    <w:rsid w:val="00201EA5"/>
    <w:rsid w:val="00201F91"/>
    <w:rsid w:val="002026F0"/>
    <w:rsid w:val="002029A3"/>
    <w:rsid w:val="00202D4D"/>
    <w:rsid w:val="00202FCA"/>
    <w:rsid w:val="00203DB9"/>
    <w:rsid w:val="002047B1"/>
    <w:rsid w:val="0020508A"/>
    <w:rsid w:val="002054C0"/>
    <w:rsid w:val="00205C14"/>
    <w:rsid w:val="00205FBD"/>
    <w:rsid w:val="002062F1"/>
    <w:rsid w:val="00206D9A"/>
    <w:rsid w:val="00206FD0"/>
    <w:rsid w:val="002071B1"/>
    <w:rsid w:val="00207DAD"/>
    <w:rsid w:val="00210526"/>
    <w:rsid w:val="00210FA1"/>
    <w:rsid w:val="00211A9A"/>
    <w:rsid w:val="00212AF1"/>
    <w:rsid w:val="00212CDF"/>
    <w:rsid w:val="002132FF"/>
    <w:rsid w:val="002134B0"/>
    <w:rsid w:val="00213567"/>
    <w:rsid w:val="00213780"/>
    <w:rsid w:val="002148D5"/>
    <w:rsid w:val="00214DD5"/>
    <w:rsid w:val="002152A1"/>
    <w:rsid w:val="002155BB"/>
    <w:rsid w:val="00215D07"/>
    <w:rsid w:val="002160A7"/>
    <w:rsid w:val="00216542"/>
    <w:rsid w:val="00217450"/>
    <w:rsid w:val="002179E5"/>
    <w:rsid w:val="00221258"/>
    <w:rsid w:val="002214FC"/>
    <w:rsid w:val="0022172F"/>
    <w:rsid w:val="002224E1"/>
    <w:rsid w:val="002236DF"/>
    <w:rsid w:val="00223B39"/>
    <w:rsid w:val="002247B3"/>
    <w:rsid w:val="00225FBD"/>
    <w:rsid w:val="0022685F"/>
    <w:rsid w:val="0022695E"/>
    <w:rsid w:val="002269CE"/>
    <w:rsid w:val="00226C0E"/>
    <w:rsid w:val="0022722D"/>
    <w:rsid w:val="002307DC"/>
    <w:rsid w:val="0023151C"/>
    <w:rsid w:val="00231C23"/>
    <w:rsid w:val="00232786"/>
    <w:rsid w:val="00232A76"/>
    <w:rsid w:val="00232D81"/>
    <w:rsid w:val="00233424"/>
    <w:rsid w:val="00233D96"/>
    <w:rsid w:val="002343D6"/>
    <w:rsid w:val="00234B63"/>
    <w:rsid w:val="0023515F"/>
    <w:rsid w:val="00235517"/>
    <w:rsid w:val="002357AB"/>
    <w:rsid w:val="002359BF"/>
    <w:rsid w:val="00235F3B"/>
    <w:rsid w:val="00235F3F"/>
    <w:rsid w:val="002360E6"/>
    <w:rsid w:val="002361CE"/>
    <w:rsid w:val="00236913"/>
    <w:rsid w:val="002375E1"/>
    <w:rsid w:val="002379C9"/>
    <w:rsid w:val="00240111"/>
    <w:rsid w:val="00240424"/>
    <w:rsid w:val="0024081D"/>
    <w:rsid w:val="00240A06"/>
    <w:rsid w:val="00241791"/>
    <w:rsid w:val="00241B63"/>
    <w:rsid w:val="00242289"/>
    <w:rsid w:val="0024253F"/>
    <w:rsid w:val="0024255B"/>
    <w:rsid w:val="00242689"/>
    <w:rsid w:val="0024270D"/>
    <w:rsid w:val="00243FB6"/>
    <w:rsid w:val="0024402C"/>
    <w:rsid w:val="0024403C"/>
    <w:rsid w:val="0024406D"/>
    <w:rsid w:val="00244311"/>
    <w:rsid w:val="002446A4"/>
    <w:rsid w:val="00245FE0"/>
    <w:rsid w:val="002463B5"/>
    <w:rsid w:val="0024720F"/>
    <w:rsid w:val="002476DF"/>
    <w:rsid w:val="0024779D"/>
    <w:rsid w:val="00247911"/>
    <w:rsid w:val="00247923"/>
    <w:rsid w:val="00250350"/>
    <w:rsid w:val="002513F0"/>
    <w:rsid w:val="002514C5"/>
    <w:rsid w:val="002517A1"/>
    <w:rsid w:val="00252676"/>
    <w:rsid w:val="002527BF"/>
    <w:rsid w:val="002528D5"/>
    <w:rsid w:val="00252B2D"/>
    <w:rsid w:val="00252DF3"/>
    <w:rsid w:val="00253CB9"/>
    <w:rsid w:val="00253EBF"/>
    <w:rsid w:val="00253F72"/>
    <w:rsid w:val="00254121"/>
    <w:rsid w:val="00254415"/>
    <w:rsid w:val="0025503A"/>
    <w:rsid w:val="0025519A"/>
    <w:rsid w:val="002551C5"/>
    <w:rsid w:val="00255581"/>
    <w:rsid w:val="00255603"/>
    <w:rsid w:val="00255766"/>
    <w:rsid w:val="0025598C"/>
    <w:rsid w:val="00255F20"/>
    <w:rsid w:val="00255F24"/>
    <w:rsid w:val="00256270"/>
    <w:rsid w:val="00256656"/>
    <w:rsid w:val="00256880"/>
    <w:rsid w:val="0025693E"/>
    <w:rsid w:val="00256C55"/>
    <w:rsid w:val="002571BD"/>
    <w:rsid w:val="00257B6A"/>
    <w:rsid w:val="00257F65"/>
    <w:rsid w:val="002604B6"/>
    <w:rsid w:val="002605E1"/>
    <w:rsid w:val="002611B9"/>
    <w:rsid w:val="00262AC9"/>
    <w:rsid w:val="00262AD1"/>
    <w:rsid w:val="00264049"/>
    <w:rsid w:val="00264344"/>
    <w:rsid w:val="0026435F"/>
    <w:rsid w:val="00264D4B"/>
    <w:rsid w:val="00264D99"/>
    <w:rsid w:val="00264F7D"/>
    <w:rsid w:val="00265269"/>
    <w:rsid w:val="00265610"/>
    <w:rsid w:val="002656A4"/>
    <w:rsid w:val="00265998"/>
    <w:rsid w:val="00265DBC"/>
    <w:rsid w:val="002664F5"/>
    <w:rsid w:val="0026651C"/>
    <w:rsid w:val="00266D51"/>
    <w:rsid w:val="00266F78"/>
    <w:rsid w:val="0026781A"/>
    <w:rsid w:val="00267EC3"/>
    <w:rsid w:val="002704D9"/>
    <w:rsid w:val="0027070E"/>
    <w:rsid w:val="0027085E"/>
    <w:rsid w:val="00270DE1"/>
    <w:rsid w:val="00272081"/>
    <w:rsid w:val="00272093"/>
    <w:rsid w:val="00272355"/>
    <w:rsid w:val="00272D70"/>
    <w:rsid w:val="00273970"/>
    <w:rsid w:val="00273DBA"/>
    <w:rsid w:val="00274C2A"/>
    <w:rsid w:val="00275A13"/>
    <w:rsid w:val="00275D5E"/>
    <w:rsid w:val="00275FAE"/>
    <w:rsid w:val="00276516"/>
    <w:rsid w:val="00276576"/>
    <w:rsid w:val="0027764C"/>
    <w:rsid w:val="00280307"/>
    <w:rsid w:val="0028036F"/>
    <w:rsid w:val="00281DED"/>
    <w:rsid w:val="00281E85"/>
    <w:rsid w:val="002820D5"/>
    <w:rsid w:val="0028245C"/>
    <w:rsid w:val="00282A75"/>
    <w:rsid w:val="00282E04"/>
    <w:rsid w:val="00282E1E"/>
    <w:rsid w:val="00283978"/>
    <w:rsid w:val="002855E4"/>
    <w:rsid w:val="0028582B"/>
    <w:rsid w:val="002858B0"/>
    <w:rsid w:val="00285E5C"/>
    <w:rsid w:val="002861BB"/>
    <w:rsid w:val="00286C50"/>
    <w:rsid w:val="00287106"/>
    <w:rsid w:val="002874BF"/>
    <w:rsid w:val="00287BE2"/>
    <w:rsid w:val="00287FC0"/>
    <w:rsid w:val="00291D12"/>
    <w:rsid w:val="00291E2E"/>
    <w:rsid w:val="00291E89"/>
    <w:rsid w:val="0029203D"/>
    <w:rsid w:val="002920D9"/>
    <w:rsid w:val="00292126"/>
    <w:rsid w:val="00292194"/>
    <w:rsid w:val="002926E3"/>
    <w:rsid w:val="00292766"/>
    <w:rsid w:val="00293805"/>
    <w:rsid w:val="00293F34"/>
    <w:rsid w:val="00294AB1"/>
    <w:rsid w:val="00295094"/>
    <w:rsid w:val="00295EA1"/>
    <w:rsid w:val="002963E1"/>
    <w:rsid w:val="0029644D"/>
    <w:rsid w:val="0029646F"/>
    <w:rsid w:val="00296E10"/>
    <w:rsid w:val="00296EC7"/>
    <w:rsid w:val="00296EDB"/>
    <w:rsid w:val="0029734A"/>
    <w:rsid w:val="002A0026"/>
    <w:rsid w:val="002A0037"/>
    <w:rsid w:val="002A01B8"/>
    <w:rsid w:val="002A01CA"/>
    <w:rsid w:val="002A03EE"/>
    <w:rsid w:val="002A1580"/>
    <w:rsid w:val="002A346F"/>
    <w:rsid w:val="002A3AE9"/>
    <w:rsid w:val="002A3D8D"/>
    <w:rsid w:val="002A3E07"/>
    <w:rsid w:val="002A3EFC"/>
    <w:rsid w:val="002A45D1"/>
    <w:rsid w:val="002A4878"/>
    <w:rsid w:val="002A4F50"/>
    <w:rsid w:val="002A5EA3"/>
    <w:rsid w:val="002A6339"/>
    <w:rsid w:val="002A683D"/>
    <w:rsid w:val="002A68CF"/>
    <w:rsid w:val="002A79F5"/>
    <w:rsid w:val="002A7AA5"/>
    <w:rsid w:val="002B0C6B"/>
    <w:rsid w:val="002B135F"/>
    <w:rsid w:val="002B19E3"/>
    <w:rsid w:val="002B19F8"/>
    <w:rsid w:val="002B22C2"/>
    <w:rsid w:val="002B322C"/>
    <w:rsid w:val="002B35B5"/>
    <w:rsid w:val="002B3B37"/>
    <w:rsid w:val="002B41C8"/>
    <w:rsid w:val="002B501A"/>
    <w:rsid w:val="002B59AE"/>
    <w:rsid w:val="002B6986"/>
    <w:rsid w:val="002B6AD5"/>
    <w:rsid w:val="002B6C61"/>
    <w:rsid w:val="002B6D5B"/>
    <w:rsid w:val="002B6D6D"/>
    <w:rsid w:val="002B6D81"/>
    <w:rsid w:val="002B708A"/>
    <w:rsid w:val="002B7348"/>
    <w:rsid w:val="002B7755"/>
    <w:rsid w:val="002B7A83"/>
    <w:rsid w:val="002B7CBF"/>
    <w:rsid w:val="002B7E8A"/>
    <w:rsid w:val="002C066D"/>
    <w:rsid w:val="002C06E6"/>
    <w:rsid w:val="002C0718"/>
    <w:rsid w:val="002C09B5"/>
    <w:rsid w:val="002C0B01"/>
    <w:rsid w:val="002C0DFF"/>
    <w:rsid w:val="002C0FAE"/>
    <w:rsid w:val="002C1475"/>
    <w:rsid w:val="002C1D5C"/>
    <w:rsid w:val="002C3483"/>
    <w:rsid w:val="002C3666"/>
    <w:rsid w:val="002C3CC1"/>
    <w:rsid w:val="002C454D"/>
    <w:rsid w:val="002C45CF"/>
    <w:rsid w:val="002C488A"/>
    <w:rsid w:val="002C49CD"/>
    <w:rsid w:val="002C4D12"/>
    <w:rsid w:val="002C4E55"/>
    <w:rsid w:val="002C4EB6"/>
    <w:rsid w:val="002C5289"/>
    <w:rsid w:val="002C5CD5"/>
    <w:rsid w:val="002C607D"/>
    <w:rsid w:val="002C696F"/>
    <w:rsid w:val="002C6B46"/>
    <w:rsid w:val="002C6C32"/>
    <w:rsid w:val="002C725B"/>
    <w:rsid w:val="002C73F3"/>
    <w:rsid w:val="002C740B"/>
    <w:rsid w:val="002C7A83"/>
    <w:rsid w:val="002C7EE2"/>
    <w:rsid w:val="002D04AE"/>
    <w:rsid w:val="002D0B61"/>
    <w:rsid w:val="002D12F8"/>
    <w:rsid w:val="002D1EB8"/>
    <w:rsid w:val="002D1FA8"/>
    <w:rsid w:val="002D2795"/>
    <w:rsid w:val="002D2AF1"/>
    <w:rsid w:val="002D2EA6"/>
    <w:rsid w:val="002D3B1B"/>
    <w:rsid w:val="002D4034"/>
    <w:rsid w:val="002D41AE"/>
    <w:rsid w:val="002D41F2"/>
    <w:rsid w:val="002D4295"/>
    <w:rsid w:val="002D4AD9"/>
    <w:rsid w:val="002D504F"/>
    <w:rsid w:val="002D5234"/>
    <w:rsid w:val="002D573A"/>
    <w:rsid w:val="002D5C70"/>
    <w:rsid w:val="002D5DF8"/>
    <w:rsid w:val="002D5F3D"/>
    <w:rsid w:val="002D5F6B"/>
    <w:rsid w:val="002D62B4"/>
    <w:rsid w:val="002D642E"/>
    <w:rsid w:val="002D703B"/>
    <w:rsid w:val="002D754C"/>
    <w:rsid w:val="002D7998"/>
    <w:rsid w:val="002D7D79"/>
    <w:rsid w:val="002E00F8"/>
    <w:rsid w:val="002E07B8"/>
    <w:rsid w:val="002E0842"/>
    <w:rsid w:val="002E0E15"/>
    <w:rsid w:val="002E0FA5"/>
    <w:rsid w:val="002E115A"/>
    <w:rsid w:val="002E1B9F"/>
    <w:rsid w:val="002E2311"/>
    <w:rsid w:val="002E2765"/>
    <w:rsid w:val="002E2994"/>
    <w:rsid w:val="002E29F6"/>
    <w:rsid w:val="002E2FCF"/>
    <w:rsid w:val="002E312B"/>
    <w:rsid w:val="002E3159"/>
    <w:rsid w:val="002E34A2"/>
    <w:rsid w:val="002E38B8"/>
    <w:rsid w:val="002E43BB"/>
    <w:rsid w:val="002E45AE"/>
    <w:rsid w:val="002E46E4"/>
    <w:rsid w:val="002E4CDA"/>
    <w:rsid w:val="002E4F78"/>
    <w:rsid w:val="002E59A3"/>
    <w:rsid w:val="002E5CD7"/>
    <w:rsid w:val="002E5EBF"/>
    <w:rsid w:val="002E6266"/>
    <w:rsid w:val="002E63D9"/>
    <w:rsid w:val="002E6782"/>
    <w:rsid w:val="002E685D"/>
    <w:rsid w:val="002E6F0A"/>
    <w:rsid w:val="002E76D5"/>
    <w:rsid w:val="002E7F59"/>
    <w:rsid w:val="002F0028"/>
    <w:rsid w:val="002F0040"/>
    <w:rsid w:val="002F0528"/>
    <w:rsid w:val="002F05A5"/>
    <w:rsid w:val="002F0B7E"/>
    <w:rsid w:val="002F0D81"/>
    <w:rsid w:val="002F107A"/>
    <w:rsid w:val="002F1445"/>
    <w:rsid w:val="002F15B9"/>
    <w:rsid w:val="002F1CC4"/>
    <w:rsid w:val="002F24C7"/>
    <w:rsid w:val="002F25E2"/>
    <w:rsid w:val="002F2860"/>
    <w:rsid w:val="002F2F4B"/>
    <w:rsid w:val="002F2F6F"/>
    <w:rsid w:val="002F4424"/>
    <w:rsid w:val="002F4EFD"/>
    <w:rsid w:val="002F5A42"/>
    <w:rsid w:val="002F5C5E"/>
    <w:rsid w:val="002F6237"/>
    <w:rsid w:val="002F6414"/>
    <w:rsid w:val="002F6977"/>
    <w:rsid w:val="002F75BB"/>
    <w:rsid w:val="002F7980"/>
    <w:rsid w:val="002F7A6E"/>
    <w:rsid w:val="002F7D4A"/>
    <w:rsid w:val="003012D0"/>
    <w:rsid w:val="003013FE"/>
    <w:rsid w:val="003029CD"/>
    <w:rsid w:val="003031D5"/>
    <w:rsid w:val="00303959"/>
    <w:rsid w:val="00303FAE"/>
    <w:rsid w:val="00304B4A"/>
    <w:rsid w:val="00305205"/>
    <w:rsid w:val="00305A91"/>
    <w:rsid w:val="003060C3"/>
    <w:rsid w:val="00306482"/>
    <w:rsid w:val="00306A57"/>
    <w:rsid w:val="00306AB4"/>
    <w:rsid w:val="0031040B"/>
    <w:rsid w:val="00311AE2"/>
    <w:rsid w:val="0031226B"/>
    <w:rsid w:val="00312579"/>
    <w:rsid w:val="00312E6B"/>
    <w:rsid w:val="00313259"/>
    <w:rsid w:val="003133DD"/>
    <w:rsid w:val="003136D9"/>
    <w:rsid w:val="0031488D"/>
    <w:rsid w:val="00314C5D"/>
    <w:rsid w:val="0031637B"/>
    <w:rsid w:val="003165E4"/>
    <w:rsid w:val="0031672D"/>
    <w:rsid w:val="00316DA0"/>
    <w:rsid w:val="003200BD"/>
    <w:rsid w:val="00320266"/>
    <w:rsid w:val="00320814"/>
    <w:rsid w:val="00320844"/>
    <w:rsid w:val="00320B43"/>
    <w:rsid w:val="00320BF4"/>
    <w:rsid w:val="00320CBC"/>
    <w:rsid w:val="00321786"/>
    <w:rsid w:val="00321B64"/>
    <w:rsid w:val="00322237"/>
    <w:rsid w:val="003222A0"/>
    <w:rsid w:val="0032260F"/>
    <w:rsid w:val="00322A4A"/>
    <w:rsid w:val="00323357"/>
    <w:rsid w:val="003238F0"/>
    <w:rsid w:val="00323A6B"/>
    <w:rsid w:val="0032454C"/>
    <w:rsid w:val="00324D29"/>
    <w:rsid w:val="00325BCE"/>
    <w:rsid w:val="00325FF6"/>
    <w:rsid w:val="003267CE"/>
    <w:rsid w:val="00326A09"/>
    <w:rsid w:val="00326FBB"/>
    <w:rsid w:val="00327719"/>
    <w:rsid w:val="00330510"/>
    <w:rsid w:val="003306B8"/>
    <w:rsid w:val="00331281"/>
    <w:rsid w:val="003319C6"/>
    <w:rsid w:val="00332179"/>
    <w:rsid w:val="003331CC"/>
    <w:rsid w:val="0033374A"/>
    <w:rsid w:val="00334079"/>
    <w:rsid w:val="00334165"/>
    <w:rsid w:val="003342A6"/>
    <w:rsid w:val="00334541"/>
    <w:rsid w:val="00334981"/>
    <w:rsid w:val="0033585B"/>
    <w:rsid w:val="00335C4D"/>
    <w:rsid w:val="00336BA5"/>
    <w:rsid w:val="00337242"/>
    <w:rsid w:val="0033742F"/>
    <w:rsid w:val="003376C2"/>
    <w:rsid w:val="003400D5"/>
    <w:rsid w:val="0034010C"/>
    <w:rsid w:val="00340659"/>
    <w:rsid w:val="00340D67"/>
    <w:rsid w:val="00341033"/>
    <w:rsid w:val="0034155C"/>
    <w:rsid w:val="00341826"/>
    <w:rsid w:val="00342007"/>
    <w:rsid w:val="003421C3"/>
    <w:rsid w:val="00342B6C"/>
    <w:rsid w:val="0034329B"/>
    <w:rsid w:val="00343DC3"/>
    <w:rsid w:val="003444A5"/>
    <w:rsid w:val="00345F1C"/>
    <w:rsid w:val="00347A4C"/>
    <w:rsid w:val="003500A3"/>
    <w:rsid w:val="00350178"/>
    <w:rsid w:val="00350228"/>
    <w:rsid w:val="00350243"/>
    <w:rsid w:val="0035035E"/>
    <w:rsid w:val="00350ED4"/>
    <w:rsid w:val="00351C03"/>
    <w:rsid w:val="00352657"/>
    <w:rsid w:val="00352DC9"/>
    <w:rsid w:val="00352E1C"/>
    <w:rsid w:val="00352FB0"/>
    <w:rsid w:val="00354034"/>
    <w:rsid w:val="00354253"/>
    <w:rsid w:val="0035495D"/>
    <w:rsid w:val="00354F70"/>
    <w:rsid w:val="00355623"/>
    <w:rsid w:val="003559E3"/>
    <w:rsid w:val="00355D29"/>
    <w:rsid w:val="003564D0"/>
    <w:rsid w:val="003605E2"/>
    <w:rsid w:val="003613A1"/>
    <w:rsid w:val="00361497"/>
    <w:rsid w:val="003617B7"/>
    <w:rsid w:val="00361E05"/>
    <w:rsid w:val="0036273C"/>
    <w:rsid w:val="00362991"/>
    <w:rsid w:val="00362B79"/>
    <w:rsid w:val="003630D4"/>
    <w:rsid w:val="00363149"/>
    <w:rsid w:val="003632C3"/>
    <w:rsid w:val="003632F0"/>
    <w:rsid w:val="003636B0"/>
    <w:rsid w:val="00364B5E"/>
    <w:rsid w:val="00364FC0"/>
    <w:rsid w:val="003655F6"/>
    <w:rsid w:val="00365746"/>
    <w:rsid w:val="0036591D"/>
    <w:rsid w:val="00365F99"/>
    <w:rsid w:val="00366C32"/>
    <w:rsid w:val="00367B5D"/>
    <w:rsid w:val="00367E6B"/>
    <w:rsid w:val="0037057A"/>
    <w:rsid w:val="00370F5D"/>
    <w:rsid w:val="00371169"/>
    <w:rsid w:val="003712C0"/>
    <w:rsid w:val="003716B9"/>
    <w:rsid w:val="00371919"/>
    <w:rsid w:val="00371D67"/>
    <w:rsid w:val="00372005"/>
    <w:rsid w:val="003720EE"/>
    <w:rsid w:val="00372854"/>
    <w:rsid w:val="00373D09"/>
    <w:rsid w:val="00373EA7"/>
    <w:rsid w:val="003744B9"/>
    <w:rsid w:val="00374B4C"/>
    <w:rsid w:val="00374E40"/>
    <w:rsid w:val="003754B0"/>
    <w:rsid w:val="00375B08"/>
    <w:rsid w:val="00375B97"/>
    <w:rsid w:val="00375EA5"/>
    <w:rsid w:val="00376B13"/>
    <w:rsid w:val="00376B16"/>
    <w:rsid w:val="00376E8C"/>
    <w:rsid w:val="00377157"/>
    <w:rsid w:val="00377AE5"/>
    <w:rsid w:val="003807A1"/>
    <w:rsid w:val="00381129"/>
    <w:rsid w:val="00381254"/>
    <w:rsid w:val="003818F7"/>
    <w:rsid w:val="003823CF"/>
    <w:rsid w:val="00382CD1"/>
    <w:rsid w:val="003830F9"/>
    <w:rsid w:val="0038319F"/>
    <w:rsid w:val="003834F2"/>
    <w:rsid w:val="00383863"/>
    <w:rsid w:val="00383936"/>
    <w:rsid w:val="00383CEF"/>
    <w:rsid w:val="00384698"/>
    <w:rsid w:val="00384C5D"/>
    <w:rsid w:val="00384C86"/>
    <w:rsid w:val="00385072"/>
    <w:rsid w:val="00385352"/>
    <w:rsid w:val="00385E13"/>
    <w:rsid w:val="00386039"/>
    <w:rsid w:val="00386D82"/>
    <w:rsid w:val="00386FBB"/>
    <w:rsid w:val="003870E5"/>
    <w:rsid w:val="00387C22"/>
    <w:rsid w:val="00390170"/>
    <w:rsid w:val="00390C56"/>
    <w:rsid w:val="00391B97"/>
    <w:rsid w:val="00392159"/>
    <w:rsid w:val="00392547"/>
    <w:rsid w:val="00392A39"/>
    <w:rsid w:val="00392DB4"/>
    <w:rsid w:val="00392E1C"/>
    <w:rsid w:val="00392F2A"/>
    <w:rsid w:val="0039320C"/>
    <w:rsid w:val="00393456"/>
    <w:rsid w:val="003937D6"/>
    <w:rsid w:val="00393BA5"/>
    <w:rsid w:val="00394430"/>
    <w:rsid w:val="00394AD6"/>
    <w:rsid w:val="00394B55"/>
    <w:rsid w:val="003959B0"/>
    <w:rsid w:val="003959DA"/>
    <w:rsid w:val="00395F6A"/>
    <w:rsid w:val="003961A3"/>
    <w:rsid w:val="00396389"/>
    <w:rsid w:val="00397C84"/>
    <w:rsid w:val="003A1096"/>
    <w:rsid w:val="003A2815"/>
    <w:rsid w:val="003A2C67"/>
    <w:rsid w:val="003A3249"/>
    <w:rsid w:val="003A402A"/>
    <w:rsid w:val="003A412B"/>
    <w:rsid w:val="003A4806"/>
    <w:rsid w:val="003A490A"/>
    <w:rsid w:val="003A4E7F"/>
    <w:rsid w:val="003A50FA"/>
    <w:rsid w:val="003A5478"/>
    <w:rsid w:val="003A56E4"/>
    <w:rsid w:val="003A594C"/>
    <w:rsid w:val="003A5DD7"/>
    <w:rsid w:val="003A6517"/>
    <w:rsid w:val="003A67C6"/>
    <w:rsid w:val="003A685B"/>
    <w:rsid w:val="003A7279"/>
    <w:rsid w:val="003A728F"/>
    <w:rsid w:val="003A76F0"/>
    <w:rsid w:val="003A78FF"/>
    <w:rsid w:val="003A79F4"/>
    <w:rsid w:val="003B0050"/>
    <w:rsid w:val="003B0ADB"/>
    <w:rsid w:val="003B12D8"/>
    <w:rsid w:val="003B281C"/>
    <w:rsid w:val="003B28AE"/>
    <w:rsid w:val="003B31AF"/>
    <w:rsid w:val="003B3A13"/>
    <w:rsid w:val="003B3E0F"/>
    <w:rsid w:val="003B3F2B"/>
    <w:rsid w:val="003B41AB"/>
    <w:rsid w:val="003B42CF"/>
    <w:rsid w:val="003B479E"/>
    <w:rsid w:val="003B5568"/>
    <w:rsid w:val="003B5630"/>
    <w:rsid w:val="003B59FB"/>
    <w:rsid w:val="003B6332"/>
    <w:rsid w:val="003B6441"/>
    <w:rsid w:val="003B6581"/>
    <w:rsid w:val="003B6921"/>
    <w:rsid w:val="003B6C9D"/>
    <w:rsid w:val="003B7465"/>
    <w:rsid w:val="003B7EFD"/>
    <w:rsid w:val="003C02D8"/>
    <w:rsid w:val="003C065D"/>
    <w:rsid w:val="003C0CC8"/>
    <w:rsid w:val="003C0EDC"/>
    <w:rsid w:val="003C129F"/>
    <w:rsid w:val="003C1373"/>
    <w:rsid w:val="003C1ED3"/>
    <w:rsid w:val="003C2218"/>
    <w:rsid w:val="003C375A"/>
    <w:rsid w:val="003C3964"/>
    <w:rsid w:val="003C426F"/>
    <w:rsid w:val="003C42BE"/>
    <w:rsid w:val="003C4BE9"/>
    <w:rsid w:val="003C4C06"/>
    <w:rsid w:val="003C4FE6"/>
    <w:rsid w:val="003C62F3"/>
    <w:rsid w:val="003C69CB"/>
    <w:rsid w:val="003C6B70"/>
    <w:rsid w:val="003C70DB"/>
    <w:rsid w:val="003C7FE5"/>
    <w:rsid w:val="003D08CA"/>
    <w:rsid w:val="003D090E"/>
    <w:rsid w:val="003D0C73"/>
    <w:rsid w:val="003D10BB"/>
    <w:rsid w:val="003D137C"/>
    <w:rsid w:val="003D1500"/>
    <w:rsid w:val="003D2323"/>
    <w:rsid w:val="003D2539"/>
    <w:rsid w:val="003D35F1"/>
    <w:rsid w:val="003D3E30"/>
    <w:rsid w:val="003D43EF"/>
    <w:rsid w:val="003D508E"/>
    <w:rsid w:val="003D5341"/>
    <w:rsid w:val="003D5A42"/>
    <w:rsid w:val="003D6892"/>
    <w:rsid w:val="003D70BA"/>
    <w:rsid w:val="003D7965"/>
    <w:rsid w:val="003E0573"/>
    <w:rsid w:val="003E0E2E"/>
    <w:rsid w:val="003E120A"/>
    <w:rsid w:val="003E1F77"/>
    <w:rsid w:val="003E2BE5"/>
    <w:rsid w:val="003E3A33"/>
    <w:rsid w:val="003E3B41"/>
    <w:rsid w:val="003E3FBC"/>
    <w:rsid w:val="003E4061"/>
    <w:rsid w:val="003E4156"/>
    <w:rsid w:val="003E4764"/>
    <w:rsid w:val="003E4AFB"/>
    <w:rsid w:val="003E5036"/>
    <w:rsid w:val="003E5040"/>
    <w:rsid w:val="003E5450"/>
    <w:rsid w:val="003E5630"/>
    <w:rsid w:val="003E56E6"/>
    <w:rsid w:val="003E673F"/>
    <w:rsid w:val="003E67D3"/>
    <w:rsid w:val="003E7223"/>
    <w:rsid w:val="003E7911"/>
    <w:rsid w:val="003E7A1A"/>
    <w:rsid w:val="003F072E"/>
    <w:rsid w:val="003F0A33"/>
    <w:rsid w:val="003F0F90"/>
    <w:rsid w:val="003F1604"/>
    <w:rsid w:val="003F1E98"/>
    <w:rsid w:val="003F2BB9"/>
    <w:rsid w:val="003F341E"/>
    <w:rsid w:val="003F3B7E"/>
    <w:rsid w:val="003F3BF3"/>
    <w:rsid w:val="003F4122"/>
    <w:rsid w:val="003F4CBC"/>
    <w:rsid w:val="003F5295"/>
    <w:rsid w:val="003F5DAC"/>
    <w:rsid w:val="003F63AE"/>
    <w:rsid w:val="003F64FE"/>
    <w:rsid w:val="003F6AD7"/>
    <w:rsid w:val="003F6BC0"/>
    <w:rsid w:val="003F7344"/>
    <w:rsid w:val="003F753C"/>
    <w:rsid w:val="003F7643"/>
    <w:rsid w:val="003F793E"/>
    <w:rsid w:val="003F7A73"/>
    <w:rsid w:val="003F7B2B"/>
    <w:rsid w:val="00400418"/>
    <w:rsid w:val="00400453"/>
    <w:rsid w:val="00400730"/>
    <w:rsid w:val="00400E12"/>
    <w:rsid w:val="0040158D"/>
    <w:rsid w:val="004017F4"/>
    <w:rsid w:val="0040191D"/>
    <w:rsid w:val="004032F9"/>
    <w:rsid w:val="004036BC"/>
    <w:rsid w:val="00403E4C"/>
    <w:rsid w:val="00403F83"/>
    <w:rsid w:val="0040505B"/>
    <w:rsid w:val="004051EF"/>
    <w:rsid w:val="00406509"/>
    <w:rsid w:val="004065BD"/>
    <w:rsid w:val="0040736B"/>
    <w:rsid w:val="0040763D"/>
    <w:rsid w:val="0041002D"/>
    <w:rsid w:val="00410377"/>
    <w:rsid w:val="0041099A"/>
    <w:rsid w:val="004109CD"/>
    <w:rsid w:val="00410B6E"/>
    <w:rsid w:val="00411164"/>
    <w:rsid w:val="00411529"/>
    <w:rsid w:val="0041267B"/>
    <w:rsid w:val="0041283E"/>
    <w:rsid w:val="00412939"/>
    <w:rsid w:val="00413E96"/>
    <w:rsid w:val="00413EA5"/>
    <w:rsid w:val="00414796"/>
    <w:rsid w:val="004148AB"/>
    <w:rsid w:val="00414F3E"/>
    <w:rsid w:val="00414F4D"/>
    <w:rsid w:val="00414FDB"/>
    <w:rsid w:val="004157A8"/>
    <w:rsid w:val="00417578"/>
    <w:rsid w:val="004178F5"/>
    <w:rsid w:val="00420719"/>
    <w:rsid w:val="004207AD"/>
    <w:rsid w:val="00420C2C"/>
    <w:rsid w:val="004211C0"/>
    <w:rsid w:val="00422D01"/>
    <w:rsid w:val="00422D29"/>
    <w:rsid w:val="00422FAB"/>
    <w:rsid w:val="00423101"/>
    <w:rsid w:val="0042434D"/>
    <w:rsid w:val="004245AF"/>
    <w:rsid w:val="004246C1"/>
    <w:rsid w:val="0042484A"/>
    <w:rsid w:val="004248E8"/>
    <w:rsid w:val="00424B39"/>
    <w:rsid w:val="0042575D"/>
    <w:rsid w:val="00425862"/>
    <w:rsid w:val="00425ADB"/>
    <w:rsid w:val="00426CB9"/>
    <w:rsid w:val="00426CF5"/>
    <w:rsid w:val="00426D0F"/>
    <w:rsid w:val="004273CC"/>
    <w:rsid w:val="00427699"/>
    <w:rsid w:val="004276F1"/>
    <w:rsid w:val="00430283"/>
    <w:rsid w:val="0043045B"/>
    <w:rsid w:val="00430DD2"/>
    <w:rsid w:val="0043120A"/>
    <w:rsid w:val="0043153D"/>
    <w:rsid w:val="0043184C"/>
    <w:rsid w:val="004329EC"/>
    <w:rsid w:val="00432B7A"/>
    <w:rsid w:val="00432E2B"/>
    <w:rsid w:val="00433548"/>
    <w:rsid w:val="00433579"/>
    <w:rsid w:val="00433653"/>
    <w:rsid w:val="00433AC9"/>
    <w:rsid w:val="00433F35"/>
    <w:rsid w:val="004355B8"/>
    <w:rsid w:val="004357D3"/>
    <w:rsid w:val="0043614B"/>
    <w:rsid w:val="004367F6"/>
    <w:rsid w:val="0043693F"/>
    <w:rsid w:val="004369EA"/>
    <w:rsid w:val="00437B05"/>
    <w:rsid w:val="00437F26"/>
    <w:rsid w:val="004409B0"/>
    <w:rsid w:val="00440C0D"/>
    <w:rsid w:val="00442328"/>
    <w:rsid w:val="004423A9"/>
    <w:rsid w:val="0044305D"/>
    <w:rsid w:val="00443101"/>
    <w:rsid w:val="00443669"/>
    <w:rsid w:val="004436BE"/>
    <w:rsid w:val="00444A34"/>
    <w:rsid w:val="00444EE8"/>
    <w:rsid w:val="004454C4"/>
    <w:rsid w:val="00445C66"/>
    <w:rsid w:val="0044646D"/>
    <w:rsid w:val="00446958"/>
    <w:rsid w:val="00446B58"/>
    <w:rsid w:val="00447131"/>
    <w:rsid w:val="004473A9"/>
    <w:rsid w:val="004474B3"/>
    <w:rsid w:val="0044777A"/>
    <w:rsid w:val="004479F3"/>
    <w:rsid w:val="00447DEB"/>
    <w:rsid w:val="004504FB"/>
    <w:rsid w:val="004506B7"/>
    <w:rsid w:val="0045078E"/>
    <w:rsid w:val="00450F50"/>
    <w:rsid w:val="004511EE"/>
    <w:rsid w:val="004514B6"/>
    <w:rsid w:val="00451559"/>
    <w:rsid w:val="00451D95"/>
    <w:rsid w:val="00452DA0"/>
    <w:rsid w:val="00452EF3"/>
    <w:rsid w:val="0045392F"/>
    <w:rsid w:val="004546D8"/>
    <w:rsid w:val="00454997"/>
    <w:rsid w:val="00455486"/>
    <w:rsid w:val="00455D80"/>
    <w:rsid w:val="00455E28"/>
    <w:rsid w:val="0045663D"/>
    <w:rsid w:val="00456F8F"/>
    <w:rsid w:val="00457945"/>
    <w:rsid w:val="00457EED"/>
    <w:rsid w:val="004602F0"/>
    <w:rsid w:val="00460EC6"/>
    <w:rsid w:val="00461958"/>
    <w:rsid w:val="004623F0"/>
    <w:rsid w:val="00462BEC"/>
    <w:rsid w:val="00463E01"/>
    <w:rsid w:val="00464014"/>
    <w:rsid w:val="00464551"/>
    <w:rsid w:val="00465771"/>
    <w:rsid w:val="00465D16"/>
    <w:rsid w:val="00466BCB"/>
    <w:rsid w:val="00467057"/>
    <w:rsid w:val="00467854"/>
    <w:rsid w:val="00467A63"/>
    <w:rsid w:val="00467B02"/>
    <w:rsid w:val="004704F5"/>
    <w:rsid w:val="00471409"/>
    <w:rsid w:val="00471599"/>
    <w:rsid w:val="0047163C"/>
    <w:rsid w:val="00472250"/>
    <w:rsid w:val="00472397"/>
    <w:rsid w:val="00472873"/>
    <w:rsid w:val="0047293A"/>
    <w:rsid w:val="00473ECF"/>
    <w:rsid w:val="004741F9"/>
    <w:rsid w:val="00474385"/>
    <w:rsid w:val="0047454C"/>
    <w:rsid w:val="0047474F"/>
    <w:rsid w:val="00474EB9"/>
    <w:rsid w:val="00475666"/>
    <w:rsid w:val="004758FB"/>
    <w:rsid w:val="00476601"/>
    <w:rsid w:val="004769DC"/>
    <w:rsid w:val="00476E6B"/>
    <w:rsid w:val="004772FF"/>
    <w:rsid w:val="00477A60"/>
    <w:rsid w:val="00477DEB"/>
    <w:rsid w:val="004802F9"/>
    <w:rsid w:val="00480A7C"/>
    <w:rsid w:val="00480C08"/>
    <w:rsid w:val="004814D3"/>
    <w:rsid w:val="0048155F"/>
    <w:rsid w:val="00481E74"/>
    <w:rsid w:val="0048244F"/>
    <w:rsid w:val="00482DCC"/>
    <w:rsid w:val="004836F5"/>
    <w:rsid w:val="00484001"/>
    <w:rsid w:val="0048517E"/>
    <w:rsid w:val="004853F0"/>
    <w:rsid w:val="004857F5"/>
    <w:rsid w:val="004858A6"/>
    <w:rsid w:val="00485C96"/>
    <w:rsid w:val="0048624A"/>
    <w:rsid w:val="004863F1"/>
    <w:rsid w:val="0048684E"/>
    <w:rsid w:val="004874DB"/>
    <w:rsid w:val="004900FF"/>
    <w:rsid w:val="004902E5"/>
    <w:rsid w:val="004904D7"/>
    <w:rsid w:val="00490573"/>
    <w:rsid w:val="0049098D"/>
    <w:rsid w:val="00492024"/>
    <w:rsid w:val="0049364D"/>
    <w:rsid w:val="00493F09"/>
    <w:rsid w:val="004944FA"/>
    <w:rsid w:val="00494CBB"/>
    <w:rsid w:val="00495191"/>
    <w:rsid w:val="0049519D"/>
    <w:rsid w:val="00495478"/>
    <w:rsid w:val="00495A0C"/>
    <w:rsid w:val="0049601A"/>
    <w:rsid w:val="00496321"/>
    <w:rsid w:val="004963A8"/>
    <w:rsid w:val="00496896"/>
    <w:rsid w:val="00496930"/>
    <w:rsid w:val="00496D6C"/>
    <w:rsid w:val="00496E57"/>
    <w:rsid w:val="00497DA3"/>
    <w:rsid w:val="004A01B5"/>
    <w:rsid w:val="004A0777"/>
    <w:rsid w:val="004A07D5"/>
    <w:rsid w:val="004A0A96"/>
    <w:rsid w:val="004A11AF"/>
    <w:rsid w:val="004A163F"/>
    <w:rsid w:val="004A1884"/>
    <w:rsid w:val="004A19AB"/>
    <w:rsid w:val="004A1A3B"/>
    <w:rsid w:val="004A1F45"/>
    <w:rsid w:val="004A21C0"/>
    <w:rsid w:val="004A2A5A"/>
    <w:rsid w:val="004A2D65"/>
    <w:rsid w:val="004A2E32"/>
    <w:rsid w:val="004A320C"/>
    <w:rsid w:val="004A3B7C"/>
    <w:rsid w:val="004A4ADD"/>
    <w:rsid w:val="004A54ED"/>
    <w:rsid w:val="004A57A7"/>
    <w:rsid w:val="004A5D2A"/>
    <w:rsid w:val="004A6776"/>
    <w:rsid w:val="004A67BD"/>
    <w:rsid w:val="004A69B3"/>
    <w:rsid w:val="004A69B9"/>
    <w:rsid w:val="004A6AD3"/>
    <w:rsid w:val="004A7C03"/>
    <w:rsid w:val="004B038A"/>
    <w:rsid w:val="004B0477"/>
    <w:rsid w:val="004B155F"/>
    <w:rsid w:val="004B1B40"/>
    <w:rsid w:val="004B21EF"/>
    <w:rsid w:val="004B2357"/>
    <w:rsid w:val="004B24AD"/>
    <w:rsid w:val="004B25A8"/>
    <w:rsid w:val="004B2F63"/>
    <w:rsid w:val="004B2FBD"/>
    <w:rsid w:val="004B4181"/>
    <w:rsid w:val="004B4A6B"/>
    <w:rsid w:val="004B4B79"/>
    <w:rsid w:val="004B4F20"/>
    <w:rsid w:val="004B503A"/>
    <w:rsid w:val="004B5170"/>
    <w:rsid w:val="004B5471"/>
    <w:rsid w:val="004B6026"/>
    <w:rsid w:val="004B6039"/>
    <w:rsid w:val="004B612D"/>
    <w:rsid w:val="004B6163"/>
    <w:rsid w:val="004B62A8"/>
    <w:rsid w:val="004B75D3"/>
    <w:rsid w:val="004B777F"/>
    <w:rsid w:val="004B7BC2"/>
    <w:rsid w:val="004B7BDC"/>
    <w:rsid w:val="004C06A1"/>
    <w:rsid w:val="004C09FE"/>
    <w:rsid w:val="004C2CED"/>
    <w:rsid w:val="004C3234"/>
    <w:rsid w:val="004C5389"/>
    <w:rsid w:val="004C54F0"/>
    <w:rsid w:val="004C63BE"/>
    <w:rsid w:val="004C6752"/>
    <w:rsid w:val="004C6DF1"/>
    <w:rsid w:val="004C7443"/>
    <w:rsid w:val="004C7BC7"/>
    <w:rsid w:val="004C7CB0"/>
    <w:rsid w:val="004D09B1"/>
    <w:rsid w:val="004D19AB"/>
    <w:rsid w:val="004D1A3A"/>
    <w:rsid w:val="004D1DB7"/>
    <w:rsid w:val="004D1E50"/>
    <w:rsid w:val="004D2C27"/>
    <w:rsid w:val="004D313C"/>
    <w:rsid w:val="004D3532"/>
    <w:rsid w:val="004D38D2"/>
    <w:rsid w:val="004D3CD9"/>
    <w:rsid w:val="004D4539"/>
    <w:rsid w:val="004D4B7A"/>
    <w:rsid w:val="004D5145"/>
    <w:rsid w:val="004D561D"/>
    <w:rsid w:val="004D5D03"/>
    <w:rsid w:val="004D5E3B"/>
    <w:rsid w:val="004D5E56"/>
    <w:rsid w:val="004D60F2"/>
    <w:rsid w:val="004D6268"/>
    <w:rsid w:val="004D6606"/>
    <w:rsid w:val="004D6CCE"/>
    <w:rsid w:val="004D705D"/>
    <w:rsid w:val="004D71F4"/>
    <w:rsid w:val="004D7D15"/>
    <w:rsid w:val="004E0139"/>
    <w:rsid w:val="004E0B92"/>
    <w:rsid w:val="004E0CDC"/>
    <w:rsid w:val="004E0E90"/>
    <w:rsid w:val="004E0EC7"/>
    <w:rsid w:val="004E0FFC"/>
    <w:rsid w:val="004E1679"/>
    <w:rsid w:val="004E1B29"/>
    <w:rsid w:val="004E1E82"/>
    <w:rsid w:val="004E2170"/>
    <w:rsid w:val="004E24EB"/>
    <w:rsid w:val="004E295C"/>
    <w:rsid w:val="004E3C38"/>
    <w:rsid w:val="004E4459"/>
    <w:rsid w:val="004E4699"/>
    <w:rsid w:val="004E5D42"/>
    <w:rsid w:val="004E620C"/>
    <w:rsid w:val="004E6463"/>
    <w:rsid w:val="004E6D7F"/>
    <w:rsid w:val="004E7477"/>
    <w:rsid w:val="004E7586"/>
    <w:rsid w:val="004E7A8E"/>
    <w:rsid w:val="004E7AEE"/>
    <w:rsid w:val="004F0220"/>
    <w:rsid w:val="004F1932"/>
    <w:rsid w:val="004F236C"/>
    <w:rsid w:val="004F236E"/>
    <w:rsid w:val="004F265E"/>
    <w:rsid w:val="004F286F"/>
    <w:rsid w:val="004F2AB0"/>
    <w:rsid w:val="004F2B61"/>
    <w:rsid w:val="004F2EF6"/>
    <w:rsid w:val="004F323A"/>
    <w:rsid w:val="004F35DF"/>
    <w:rsid w:val="004F3A80"/>
    <w:rsid w:val="004F3C7C"/>
    <w:rsid w:val="004F4859"/>
    <w:rsid w:val="004F4B65"/>
    <w:rsid w:val="004F4C79"/>
    <w:rsid w:val="004F4DD0"/>
    <w:rsid w:val="004F5785"/>
    <w:rsid w:val="004F5ACB"/>
    <w:rsid w:val="004F5F12"/>
    <w:rsid w:val="00500106"/>
    <w:rsid w:val="00500481"/>
    <w:rsid w:val="005009B2"/>
    <w:rsid w:val="00500AF5"/>
    <w:rsid w:val="005015D2"/>
    <w:rsid w:val="00501812"/>
    <w:rsid w:val="00501A4D"/>
    <w:rsid w:val="00501BC9"/>
    <w:rsid w:val="00501D5A"/>
    <w:rsid w:val="00502433"/>
    <w:rsid w:val="0050302D"/>
    <w:rsid w:val="00503494"/>
    <w:rsid w:val="00503702"/>
    <w:rsid w:val="00503A14"/>
    <w:rsid w:val="005043CC"/>
    <w:rsid w:val="00504677"/>
    <w:rsid w:val="00504F88"/>
    <w:rsid w:val="0050506F"/>
    <w:rsid w:val="005053B1"/>
    <w:rsid w:val="00505706"/>
    <w:rsid w:val="00505819"/>
    <w:rsid w:val="00505E00"/>
    <w:rsid w:val="00505EE3"/>
    <w:rsid w:val="00506AF9"/>
    <w:rsid w:val="00507180"/>
    <w:rsid w:val="00510364"/>
    <w:rsid w:val="00510C2C"/>
    <w:rsid w:val="0051102A"/>
    <w:rsid w:val="005112D0"/>
    <w:rsid w:val="005114C4"/>
    <w:rsid w:val="00511A75"/>
    <w:rsid w:val="005124B4"/>
    <w:rsid w:val="00513207"/>
    <w:rsid w:val="005133FA"/>
    <w:rsid w:val="005143AC"/>
    <w:rsid w:val="00514DBD"/>
    <w:rsid w:val="005156F5"/>
    <w:rsid w:val="0051570A"/>
    <w:rsid w:val="00515859"/>
    <w:rsid w:val="00515A0F"/>
    <w:rsid w:val="00516143"/>
    <w:rsid w:val="00516F6F"/>
    <w:rsid w:val="005174E2"/>
    <w:rsid w:val="00517533"/>
    <w:rsid w:val="005176F5"/>
    <w:rsid w:val="0051771D"/>
    <w:rsid w:val="00517E82"/>
    <w:rsid w:val="005217F8"/>
    <w:rsid w:val="00521AD7"/>
    <w:rsid w:val="00521B42"/>
    <w:rsid w:val="00521FB4"/>
    <w:rsid w:val="005222C2"/>
    <w:rsid w:val="00522BD7"/>
    <w:rsid w:val="00522D4F"/>
    <w:rsid w:val="0052445C"/>
    <w:rsid w:val="0052494D"/>
    <w:rsid w:val="00524F74"/>
    <w:rsid w:val="005265B5"/>
    <w:rsid w:val="005276AF"/>
    <w:rsid w:val="005305F8"/>
    <w:rsid w:val="0053078D"/>
    <w:rsid w:val="0053106F"/>
    <w:rsid w:val="00531094"/>
    <w:rsid w:val="00532521"/>
    <w:rsid w:val="00532914"/>
    <w:rsid w:val="00532A7B"/>
    <w:rsid w:val="0053344C"/>
    <w:rsid w:val="00534195"/>
    <w:rsid w:val="005343FD"/>
    <w:rsid w:val="005356F8"/>
    <w:rsid w:val="00535B6E"/>
    <w:rsid w:val="00536CDB"/>
    <w:rsid w:val="0053712C"/>
    <w:rsid w:val="0053737E"/>
    <w:rsid w:val="005377ED"/>
    <w:rsid w:val="00537D46"/>
    <w:rsid w:val="005400DC"/>
    <w:rsid w:val="005401B7"/>
    <w:rsid w:val="005401D4"/>
    <w:rsid w:val="005402D2"/>
    <w:rsid w:val="005403DF"/>
    <w:rsid w:val="00542418"/>
    <w:rsid w:val="005428D5"/>
    <w:rsid w:val="005434D5"/>
    <w:rsid w:val="00543A00"/>
    <w:rsid w:val="00543C0F"/>
    <w:rsid w:val="00543EE3"/>
    <w:rsid w:val="005442F0"/>
    <w:rsid w:val="0054543A"/>
    <w:rsid w:val="0054565E"/>
    <w:rsid w:val="0054643F"/>
    <w:rsid w:val="0054781A"/>
    <w:rsid w:val="00550406"/>
    <w:rsid w:val="00550837"/>
    <w:rsid w:val="0055134B"/>
    <w:rsid w:val="0055196E"/>
    <w:rsid w:val="00553276"/>
    <w:rsid w:val="00553D73"/>
    <w:rsid w:val="00553FA5"/>
    <w:rsid w:val="0055473A"/>
    <w:rsid w:val="00554C69"/>
    <w:rsid w:val="005550E4"/>
    <w:rsid w:val="005553F6"/>
    <w:rsid w:val="00556525"/>
    <w:rsid w:val="005565BF"/>
    <w:rsid w:val="00556A49"/>
    <w:rsid w:val="00556F87"/>
    <w:rsid w:val="005616E3"/>
    <w:rsid w:val="00561BDA"/>
    <w:rsid w:val="00561D02"/>
    <w:rsid w:val="00562045"/>
    <w:rsid w:val="005623EC"/>
    <w:rsid w:val="00562F0D"/>
    <w:rsid w:val="005630B0"/>
    <w:rsid w:val="005631CC"/>
    <w:rsid w:val="00563515"/>
    <w:rsid w:val="00563708"/>
    <w:rsid w:val="00563A3E"/>
    <w:rsid w:val="00563EFC"/>
    <w:rsid w:val="005645FC"/>
    <w:rsid w:val="00565C18"/>
    <w:rsid w:val="0056678C"/>
    <w:rsid w:val="00566EDC"/>
    <w:rsid w:val="0056709F"/>
    <w:rsid w:val="0056719E"/>
    <w:rsid w:val="005674F5"/>
    <w:rsid w:val="0057081E"/>
    <w:rsid w:val="00570F82"/>
    <w:rsid w:val="00571593"/>
    <w:rsid w:val="00571658"/>
    <w:rsid w:val="00572AFD"/>
    <w:rsid w:val="005733FF"/>
    <w:rsid w:val="00573E10"/>
    <w:rsid w:val="00573FAD"/>
    <w:rsid w:val="0057443D"/>
    <w:rsid w:val="00575DDD"/>
    <w:rsid w:val="00576352"/>
    <w:rsid w:val="00576623"/>
    <w:rsid w:val="00576945"/>
    <w:rsid w:val="00576A66"/>
    <w:rsid w:val="005771C1"/>
    <w:rsid w:val="0057751B"/>
    <w:rsid w:val="00577791"/>
    <w:rsid w:val="00580179"/>
    <w:rsid w:val="005809B3"/>
    <w:rsid w:val="00580B7C"/>
    <w:rsid w:val="0058148C"/>
    <w:rsid w:val="00581CF5"/>
    <w:rsid w:val="00582D10"/>
    <w:rsid w:val="005830C6"/>
    <w:rsid w:val="00583515"/>
    <w:rsid w:val="00583735"/>
    <w:rsid w:val="00583769"/>
    <w:rsid w:val="00584BC3"/>
    <w:rsid w:val="00584BE1"/>
    <w:rsid w:val="00585DDC"/>
    <w:rsid w:val="0058664E"/>
    <w:rsid w:val="005875E1"/>
    <w:rsid w:val="0058778A"/>
    <w:rsid w:val="005878D8"/>
    <w:rsid w:val="00587C72"/>
    <w:rsid w:val="00591046"/>
    <w:rsid w:val="00591D90"/>
    <w:rsid w:val="005922B3"/>
    <w:rsid w:val="0059237F"/>
    <w:rsid w:val="00592EFF"/>
    <w:rsid w:val="005930C0"/>
    <w:rsid w:val="00593383"/>
    <w:rsid w:val="005938C6"/>
    <w:rsid w:val="00593C26"/>
    <w:rsid w:val="00593D4D"/>
    <w:rsid w:val="00594401"/>
    <w:rsid w:val="00594AB7"/>
    <w:rsid w:val="005951F0"/>
    <w:rsid w:val="005955B9"/>
    <w:rsid w:val="00595801"/>
    <w:rsid w:val="005959C6"/>
    <w:rsid w:val="005962F9"/>
    <w:rsid w:val="0059645B"/>
    <w:rsid w:val="005966A1"/>
    <w:rsid w:val="00596A37"/>
    <w:rsid w:val="005A00AB"/>
    <w:rsid w:val="005A0454"/>
    <w:rsid w:val="005A0901"/>
    <w:rsid w:val="005A0B4C"/>
    <w:rsid w:val="005A20E3"/>
    <w:rsid w:val="005A20F5"/>
    <w:rsid w:val="005A4145"/>
    <w:rsid w:val="005A458B"/>
    <w:rsid w:val="005A4769"/>
    <w:rsid w:val="005A4C83"/>
    <w:rsid w:val="005A4CE8"/>
    <w:rsid w:val="005A5D83"/>
    <w:rsid w:val="005A5FCF"/>
    <w:rsid w:val="005A60BC"/>
    <w:rsid w:val="005A6510"/>
    <w:rsid w:val="005A6602"/>
    <w:rsid w:val="005A6A43"/>
    <w:rsid w:val="005A6D0A"/>
    <w:rsid w:val="005A6D12"/>
    <w:rsid w:val="005A716B"/>
    <w:rsid w:val="005A768A"/>
    <w:rsid w:val="005A7AE9"/>
    <w:rsid w:val="005A7EAD"/>
    <w:rsid w:val="005A7FB3"/>
    <w:rsid w:val="005B086E"/>
    <w:rsid w:val="005B0C22"/>
    <w:rsid w:val="005B16A1"/>
    <w:rsid w:val="005B1AEE"/>
    <w:rsid w:val="005B22C7"/>
    <w:rsid w:val="005B24F2"/>
    <w:rsid w:val="005B26B9"/>
    <w:rsid w:val="005B2CDA"/>
    <w:rsid w:val="005B375E"/>
    <w:rsid w:val="005B37AF"/>
    <w:rsid w:val="005B3931"/>
    <w:rsid w:val="005B3DC8"/>
    <w:rsid w:val="005B4034"/>
    <w:rsid w:val="005B49DE"/>
    <w:rsid w:val="005B4AC3"/>
    <w:rsid w:val="005B524B"/>
    <w:rsid w:val="005B5358"/>
    <w:rsid w:val="005B580D"/>
    <w:rsid w:val="005B58D3"/>
    <w:rsid w:val="005B5BAF"/>
    <w:rsid w:val="005B6F3C"/>
    <w:rsid w:val="005B7493"/>
    <w:rsid w:val="005B7594"/>
    <w:rsid w:val="005B7608"/>
    <w:rsid w:val="005B7F55"/>
    <w:rsid w:val="005C0175"/>
    <w:rsid w:val="005C0278"/>
    <w:rsid w:val="005C0D99"/>
    <w:rsid w:val="005C1359"/>
    <w:rsid w:val="005C1C71"/>
    <w:rsid w:val="005C2216"/>
    <w:rsid w:val="005C2242"/>
    <w:rsid w:val="005C2359"/>
    <w:rsid w:val="005C2429"/>
    <w:rsid w:val="005C26C5"/>
    <w:rsid w:val="005C2B2F"/>
    <w:rsid w:val="005C2BCD"/>
    <w:rsid w:val="005C2F47"/>
    <w:rsid w:val="005C300D"/>
    <w:rsid w:val="005C30DA"/>
    <w:rsid w:val="005C3870"/>
    <w:rsid w:val="005C4822"/>
    <w:rsid w:val="005C51A5"/>
    <w:rsid w:val="005C5F85"/>
    <w:rsid w:val="005C658E"/>
    <w:rsid w:val="005C6C2A"/>
    <w:rsid w:val="005C7115"/>
    <w:rsid w:val="005C74D5"/>
    <w:rsid w:val="005C759C"/>
    <w:rsid w:val="005C7CC0"/>
    <w:rsid w:val="005C7CF5"/>
    <w:rsid w:val="005C7E49"/>
    <w:rsid w:val="005D0A8B"/>
    <w:rsid w:val="005D0DF2"/>
    <w:rsid w:val="005D134A"/>
    <w:rsid w:val="005D1720"/>
    <w:rsid w:val="005D1796"/>
    <w:rsid w:val="005D1D08"/>
    <w:rsid w:val="005D226B"/>
    <w:rsid w:val="005D22F6"/>
    <w:rsid w:val="005D2BCF"/>
    <w:rsid w:val="005D2E68"/>
    <w:rsid w:val="005D3A11"/>
    <w:rsid w:val="005D45D4"/>
    <w:rsid w:val="005D4813"/>
    <w:rsid w:val="005D4FD0"/>
    <w:rsid w:val="005D541A"/>
    <w:rsid w:val="005D54C5"/>
    <w:rsid w:val="005D5672"/>
    <w:rsid w:val="005D5703"/>
    <w:rsid w:val="005D5A08"/>
    <w:rsid w:val="005D5BD5"/>
    <w:rsid w:val="005D5EE0"/>
    <w:rsid w:val="005D6F4F"/>
    <w:rsid w:val="005E0750"/>
    <w:rsid w:val="005E0CAF"/>
    <w:rsid w:val="005E0CF8"/>
    <w:rsid w:val="005E17AE"/>
    <w:rsid w:val="005E1884"/>
    <w:rsid w:val="005E231E"/>
    <w:rsid w:val="005E2F0A"/>
    <w:rsid w:val="005E327E"/>
    <w:rsid w:val="005E353F"/>
    <w:rsid w:val="005E39C8"/>
    <w:rsid w:val="005E3BA4"/>
    <w:rsid w:val="005E3DA1"/>
    <w:rsid w:val="005E473B"/>
    <w:rsid w:val="005E4CA4"/>
    <w:rsid w:val="005E5227"/>
    <w:rsid w:val="005E59AF"/>
    <w:rsid w:val="005E6539"/>
    <w:rsid w:val="005E68AB"/>
    <w:rsid w:val="005E6D49"/>
    <w:rsid w:val="005E741C"/>
    <w:rsid w:val="005E7440"/>
    <w:rsid w:val="005E7E21"/>
    <w:rsid w:val="005F088D"/>
    <w:rsid w:val="005F0F8A"/>
    <w:rsid w:val="005F135D"/>
    <w:rsid w:val="005F171F"/>
    <w:rsid w:val="005F1817"/>
    <w:rsid w:val="005F19EB"/>
    <w:rsid w:val="005F25E5"/>
    <w:rsid w:val="005F2B00"/>
    <w:rsid w:val="005F2FFA"/>
    <w:rsid w:val="005F37C4"/>
    <w:rsid w:val="005F45F8"/>
    <w:rsid w:val="005F481E"/>
    <w:rsid w:val="005F586B"/>
    <w:rsid w:val="005F5CA6"/>
    <w:rsid w:val="005F6C8D"/>
    <w:rsid w:val="005F7738"/>
    <w:rsid w:val="005F7D6E"/>
    <w:rsid w:val="005F7F35"/>
    <w:rsid w:val="00600E4D"/>
    <w:rsid w:val="00600EC6"/>
    <w:rsid w:val="006013B8"/>
    <w:rsid w:val="006017E9"/>
    <w:rsid w:val="00602BCC"/>
    <w:rsid w:val="00602E7E"/>
    <w:rsid w:val="006037E1"/>
    <w:rsid w:val="00603B73"/>
    <w:rsid w:val="00603C94"/>
    <w:rsid w:val="00605715"/>
    <w:rsid w:val="00605820"/>
    <w:rsid w:val="00605B98"/>
    <w:rsid w:val="00606813"/>
    <w:rsid w:val="00606BF8"/>
    <w:rsid w:val="00607E79"/>
    <w:rsid w:val="006100CA"/>
    <w:rsid w:val="006108D0"/>
    <w:rsid w:val="00610916"/>
    <w:rsid w:val="00610970"/>
    <w:rsid w:val="00611B6C"/>
    <w:rsid w:val="0061274F"/>
    <w:rsid w:val="00613752"/>
    <w:rsid w:val="00613B02"/>
    <w:rsid w:val="00613B94"/>
    <w:rsid w:val="00613C23"/>
    <w:rsid w:val="00614F9B"/>
    <w:rsid w:val="0061533D"/>
    <w:rsid w:val="0061565F"/>
    <w:rsid w:val="00615F76"/>
    <w:rsid w:val="006160AC"/>
    <w:rsid w:val="006172B7"/>
    <w:rsid w:val="006176F0"/>
    <w:rsid w:val="00617BAE"/>
    <w:rsid w:val="00620000"/>
    <w:rsid w:val="006209D5"/>
    <w:rsid w:val="00621804"/>
    <w:rsid w:val="0062185B"/>
    <w:rsid w:val="00621D34"/>
    <w:rsid w:val="006225D2"/>
    <w:rsid w:val="00622643"/>
    <w:rsid w:val="00622F8D"/>
    <w:rsid w:val="006238FF"/>
    <w:rsid w:val="006245FD"/>
    <w:rsid w:val="00624ED9"/>
    <w:rsid w:val="0062525F"/>
    <w:rsid w:val="00625677"/>
    <w:rsid w:val="006265A3"/>
    <w:rsid w:val="0062705D"/>
    <w:rsid w:val="006272CB"/>
    <w:rsid w:val="00627A48"/>
    <w:rsid w:val="006300BC"/>
    <w:rsid w:val="006303B9"/>
    <w:rsid w:val="006304CD"/>
    <w:rsid w:val="006318D6"/>
    <w:rsid w:val="00631C93"/>
    <w:rsid w:val="00631E45"/>
    <w:rsid w:val="0063200E"/>
    <w:rsid w:val="00632A10"/>
    <w:rsid w:val="00632DEC"/>
    <w:rsid w:val="00632E71"/>
    <w:rsid w:val="00632E8B"/>
    <w:rsid w:val="00633D59"/>
    <w:rsid w:val="00633FE9"/>
    <w:rsid w:val="0063412A"/>
    <w:rsid w:val="00634320"/>
    <w:rsid w:val="0063449A"/>
    <w:rsid w:val="006345F5"/>
    <w:rsid w:val="0063484E"/>
    <w:rsid w:val="00634C0D"/>
    <w:rsid w:val="00634CBF"/>
    <w:rsid w:val="00634CFC"/>
    <w:rsid w:val="00635011"/>
    <w:rsid w:val="00635019"/>
    <w:rsid w:val="0063523B"/>
    <w:rsid w:val="00635A4E"/>
    <w:rsid w:val="0063654D"/>
    <w:rsid w:val="006366B3"/>
    <w:rsid w:val="00636906"/>
    <w:rsid w:val="00637213"/>
    <w:rsid w:val="00637334"/>
    <w:rsid w:val="00637374"/>
    <w:rsid w:val="0063745D"/>
    <w:rsid w:val="00637671"/>
    <w:rsid w:val="00637B42"/>
    <w:rsid w:val="00637F5E"/>
    <w:rsid w:val="0064037E"/>
    <w:rsid w:val="006405A3"/>
    <w:rsid w:val="00640BE2"/>
    <w:rsid w:val="00640E2A"/>
    <w:rsid w:val="0064130F"/>
    <w:rsid w:val="006413EA"/>
    <w:rsid w:val="00642BAE"/>
    <w:rsid w:val="006436E6"/>
    <w:rsid w:val="00643DC0"/>
    <w:rsid w:val="006444CD"/>
    <w:rsid w:val="00644B6A"/>
    <w:rsid w:val="0064556C"/>
    <w:rsid w:val="00646368"/>
    <w:rsid w:val="00647AB6"/>
    <w:rsid w:val="00647F3E"/>
    <w:rsid w:val="00650141"/>
    <w:rsid w:val="00650548"/>
    <w:rsid w:val="006509F3"/>
    <w:rsid w:val="00650DC5"/>
    <w:rsid w:val="00651919"/>
    <w:rsid w:val="006522FA"/>
    <w:rsid w:val="006526FD"/>
    <w:rsid w:val="00653D58"/>
    <w:rsid w:val="00653DB1"/>
    <w:rsid w:val="00654844"/>
    <w:rsid w:val="00654913"/>
    <w:rsid w:val="00654D1B"/>
    <w:rsid w:val="00655891"/>
    <w:rsid w:val="006568D9"/>
    <w:rsid w:val="00656EC0"/>
    <w:rsid w:val="00656F02"/>
    <w:rsid w:val="006570B4"/>
    <w:rsid w:val="0065763F"/>
    <w:rsid w:val="0066009F"/>
    <w:rsid w:val="0066030D"/>
    <w:rsid w:val="00660535"/>
    <w:rsid w:val="00660EC7"/>
    <w:rsid w:val="006618B2"/>
    <w:rsid w:val="00662C55"/>
    <w:rsid w:val="00662F98"/>
    <w:rsid w:val="0066364B"/>
    <w:rsid w:val="00663E76"/>
    <w:rsid w:val="00664042"/>
    <w:rsid w:val="0066418C"/>
    <w:rsid w:val="006641FA"/>
    <w:rsid w:val="00664A24"/>
    <w:rsid w:val="00664E0A"/>
    <w:rsid w:val="00664E65"/>
    <w:rsid w:val="006651BE"/>
    <w:rsid w:val="006663ED"/>
    <w:rsid w:val="00666895"/>
    <w:rsid w:val="00667969"/>
    <w:rsid w:val="00667BFB"/>
    <w:rsid w:val="006709B0"/>
    <w:rsid w:val="00670FFE"/>
    <w:rsid w:val="006710D6"/>
    <w:rsid w:val="00671423"/>
    <w:rsid w:val="00672501"/>
    <w:rsid w:val="00672DC2"/>
    <w:rsid w:val="00672DFC"/>
    <w:rsid w:val="00673AAC"/>
    <w:rsid w:val="00673BB2"/>
    <w:rsid w:val="00674831"/>
    <w:rsid w:val="00674A87"/>
    <w:rsid w:val="00676147"/>
    <w:rsid w:val="00676841"/>
    <w:rsid w:val="00676842"/>
    <w:rsid w:val="0067717D"/>
    <w:rsid w:val="00677546"/>
    <w:rsid w:val="00677915"/>
    <w:rsid w:val="0068015C"/>
    <w:rsid w:val="0068041B"/>
    <w:rsid w:val="00680882"/>
    <w:rsid w:val="006809BA"/>
    <w:rsid w:val="006814AA"/>
    <w:rsid w:val="0068173E"/>
    <w:rsid w:val="00681C18"/>
    <w:rsid w:val="00681D70"/>
    <w:rsid w:val="0068216B"/>
    <w:rsid w:val="0068235B"/>
    <w:rsid w:val="00682E5C"/>
    <w:rsid w:val="00682F45"/>
    <w:rsid w:val="00683B0A"/>
    <w:rsid w:val="00683C16"/>
    <w:rsid w:val="00683FE6"/>
    <w:rsid w:val="0068413D"/>
    <w:rsid w:val="00684311"/>
    <w:rsid w:val="00684591"/>
    <w:rsid w:val="00684649"/>
    <w:rsid w:val="00684875"/>
    <w:rsid w:val="00684C6F"/>
    <w:rsid w:val="00684DDE"/>
    <w:rsid w:val="00684EE1"/>
    <w:rsid w:val="00685457"/>
    <w:rsid w:val="006854EB"/>
    <w:rsid w:val="00685A3C"/>
    <w:rsid w:val="00685D4A"/>
    <w:rsid w:val="00686074"/>
    <w:rsid w:val="006861E1"/>
    <w:rsid w:val="006873FD"/>
    <w:rsid w:val="00687C48"/>
    <w:rsid w:val="00691555"/>
    <w:rsid w:val="00691AE5"/>
    <w:rsid w:val="00692B90"/>
    <w:rsid w:val="00692E73"/>
    <w:rsid w:val="0069301F"/>
    <w:rsid w:val="0069375C"/>
    <w:rsid w:val="00693C97"/>
    <w:rsid w:val="00694554"/>
    <w:rsid w:val="0069496D"/>
    <w:rsid w:val="00694DFB"/>
    <w:rsid w:val="00695013"/>
    <w:rsid w:val="006954D3"/>
    <w:rsid w:val="00695E65"/>
    <w:rsid w:val="006965B0"/>
    <w:rsid w:val="006967CB"/>
    <w:rsid w:val="00696BEC"/>
    <w:rsid w:val="00697809"/>
    <w:rsid w:val="006A029A"/>
    <w:rsid w:val="006A0948"/>
    <w:rsid w:val="006A0DD2"/>
    <w:rsid w:val="006A11B8"/>
    <w:rsid w:val="006A2DBF"/>
    <w:rsid w:val="006A32B8"/>
    <w:rsid w:val="006A372E"/>
    <w:rsid w:val="006A429A"/>
    <w:rsid w:val="006A44F2"/>
    <w:rsid w:val="006A465B"/>
    <w:rsid w:val="006A52F5"/>
    <w:rsid w:val="006A541F"/>
    <w:rsid w:val="006A5A91"/>
    <w:rsid w:val="006A5D26"/>
    <w:rsid w:val="006A5E06"/>
    <w:rsid w:val="006A6BBE"/>
    <w:rsid w:val="006B04A1"/>
    <w:rsid w:val="006B0850"/>
    <w:rsid w:val="006B0CCF"/>
    <w:rsid w:val="006B105F"/>
    <w:rsid w:val="006B111A"/>
    <w:rsid w:val="006B18B0"/>
    <w:rsid w:val="006B1C76"/>
    <w:rsid w:val="006B203D"/>
    <w:rsid w:val="006B26DA"/>
    <w:rsid w:val="006B4B5A"/>
    <w:rsid w:val="006B51D3"/>
    <w:rsid w:val="006B5E82"/>
    <w:rsid w:val="006B6725"/>
    <w:rsid w:val="006B7C90"/>
    <w:rsid w:val="006B7E36"/>
    <w:rsid w:val="006C06FA"/>
    <w:rsid w:val="006C08BA"/>
    <w:rsid w:val="006C0BE1"/>
    <w:rsid w:val="006C0D65"/>
    <w:rsid w:val="006C0EE6"/>
    <w:rsid w:val="006C1286"/>
    <w:rsid w:val="006C18E9"/>
    <w:rsid w:val="006C1BD1"/>
    <w:rsid w:val="006C1F54"/>
    <w:rsid w:val="006C205B"/>
    <w:rsid w:val="006C30AB"/>
    <w:rsid w:val="006C30D1"/>
    <w:rsid w:val="006C388D"/>
    <w:rsid w:val="006C3DC8"/>
    <w:rsid w:val="006C3EBE"/>
    <w:rsid w:val="006C5062"/>
    <w:rsid w:val="006C5AB5"/>
    <w:rsid w:val="006C5CC5"/>
    <w:rsid w:val="006C5CF5"/>
    <w:rsid w:val="006C6085"/>
    <w:rsid w:val="006C62E9"/>
    <w:rsid w:val="006C66C0"/>
    <w:rsid w:val="006C68C8"/>
    <w:rsid w:val="006C6BF5"/>
    <w:rsid w:val="006C6D94"/>
    <w:rsid w:val="006C721F"/>
    <w:rsid w:val="006C79F9"/>
    <w:rsid w:val="006D002A"/>
    <w:rsid w:val="006D00B2"/>
    <w:rsid w:val="006D1690"/>
    <w:rsid w:val="006D1B0B"/>
    <w:rsid w:val="006D21CE"/>
    <w:rsid w:val="006D301D"/>
    <w:rsid w:val="006D331D"/>
    <w:rsid w:val="006D384C"/>
    <w:rsid w:val="006D3AEE"/>
    <w:rsid w:val="006D40A6"/>
    <w:rsid w:val="006D47CB"/>
    <w:rsid w:val="006D4986"/>
    <w:rsid w:val="006D4C1B"/>
    <w:rsid w:val="006D4D6E"/>
    <w:rsid w:val="006D4DA5"/>
    <w:rsid w:val="006D4F02"/>
    <w:rsid w:val="006D5336"/>
    <w:rsid w:val="006D62CA"/>
    <w:rsid w:val="006D63C0"/>
    <w:rsid w:val="006D6F4E"/>
    <w:rsid w:val="006D6FD9"/>
    <w:rsid w:val="006D743F"/>
    <w:rsid w:val="006D74DF"/>
    <w:rsid w:val="006D75CC"/>
    <w:rsid w:val="006D7A3E"/>
    <w:rsid w:val="006D7FE5"/>
    <w:rsid w:val="006E08DA"/>
    <w:rsid w:val="006E117D"/>
    <w:rsid w:val="006E11B3"/>
    <w:rsid w:val="006E165D"/>
    <w:rsid w:val="006E1792"/>
    <w:rsid w:val="006E1998"/>
    <w:rsid w:val="006E1DC8"/>
    <w:rsid w:val="006E213F"/>
    <w:rsid w:val="006E237C"/>
    <w:rsid w:val="006E2449"/>
    <w:rsid w:val="006E27BF"/>
    <w:rsid w:val="006E3FD0"/>
    <w:rsid w:val="006E4270"/>
    <w:rsid w:val="006E4653"/>
    <w:rsid w:val="006E478A"/>
    <w:rsid w:val="006E49B8"/>
    <w:rsid w:val="006E569C"/>
    <w:rsid w:val="006E5DAC"/>
    <w:rsid w:val="006E62AE"/>
    <w:rsid w:val="006E6B0F"/>
    <w:rsid w:val="006E71DB"/>
    <w:rsid w:val="006E758F"/>
    <w:rsid w:val="006F066C"/>
    <w:rsid w:val="006F0690"/>
    <w:rsid w:val="006F1B1E"/>
    <w:rsid w:val="006F1B9F"/>
    <w:rsid w:val="006F1ED4"/>
    <w:rsid w:val="006F2C4D"/>
    <w:rsid w:val="006F2D7B"/>
    <w:rsid w:val="006F2DF0"/>
    <w:rsid w:val="006F2F2B"/>
    <w:rsid w:val="006F34EC"/>
    <w:rsid w:val="006F3A30"/>
    <w:rsid w:val="006F3AEB"/>
    <w:rsid w:val="006F3F2D"/>
    <w:rsid w:val="006F4438"/>
    <w:rsid w:val="006F45B6"/>
    <w:rsid w:val="006F4626"/>
    <w:rsid w:val="006F4971"/>
    <w:rsid w:val="006F5153"/>
    <w:rsid w:val="006F561E"/>
    <w:rsid w:val="006F5E34"/>
    <w:rsid w:val="006F619A"/>
    <w:rsid w:val="006F634B"/>
    <w:rsid w:val="006F6866"/>
    <w:rsid w:val="006F7568"/>
    <w:rsid w:val="006F7F2B"/>
    <w:rsid w:val="00700552"/>
    <w:rsid w:val="0070056B"/>
    <w:rsid w:val="007006BF"/>
    <w:rsid w:val="00700940"/>
    <w:rsid w:val="00700B65"/>
    <w:rsid w:val="007011BB"/>
    <w:rsid w:val="007012C8"/>
    <w:rsid w:val="007013AE"/>
    <w:rsid w:val="00701E5C"/>
    <w:rsid w:val="007023B2"/>
    <w:rsid w:val="0070375F"/>
    <w:rsid w:val="00703F4C"/>
    <w:rsid w:val="00704050"/>
    <w:rsid w:val="007043E7"/>
    <w:rsid w:val="00704469"/>
    <w:rsid w:val="00705003"/>
    <w:rsid w:val="007054C5"/>
    <w:rsid w:val="00705972"/>
    <w:rsid w:val="00706129"/>
    <w:rsid w:val="007064DD"/>
    <w:rsid w:val="00706EFF"/>
    <w:rsid w:val="007074FE"/>
    <w:rsid w:val="00707D8F"/>
    <w:rsid w:val="00710242"/>
    <w:rsid w:val="00711762"/>
    <w:rsid w:val="007117F8"/>
    <w:rsid w:val="007118E9"/>
    <w:rsid w:val="00711A4D"/>
    <w:rsid w:val="0071261E"/>
    <w:rsid w:val="00712DA4"/>
    <w:rsid w:val="00712EC0"/>
    <w:rsid w:val="00712F32"/>
    <w:rsid w:val="0071333D"/>
    <w:rsid w:val="007135AF"/>
    <w:rsid w:val="00713B85"/>
    <w:rsid w:val="00714956"/>
    <w:rsid w:val="00714BF8"/>
    <w:rsid w:val="00714F2D"/>
    <w:rsid w:val="00715586"/>
    <w:rsid w:val="00715807"/>
    <w:rsid w:val="00715DB7"/>
    <w:rsid w:val="00716D13"/>
    <w:rsid w:val="00716DEF"/>
    <w:rsid w:val="00717010"/>
    <w:rsid w:val="00717307"/>
    <w:rsid w:val="00717419"/>
    <w:rsid w:val="00717B23"/>
    <w:rsid w:val="00720637"/>
    <w:rsid w:val="0072065E"/>
    <w:rsid w:val="007210D9"/>
    <w:rsid w:val="00721F03"/>
    <w:rsid w:val="0072241A"/>
    <w:rsid w:val="00722F30"/>
    <w:rsid w:val="007234B7"/>
    <w:rsid w:val="0072385A"/>
    <w:rsid w:val="0072404C"/>
    <w:rsid w:val="00724055"/>
    <w:rsid w:val="00724341"/>
    <w:rsid w:val="00724D66"/>
    <w:rsid w:val="007254D9"/>
    <w:rsid w:val="00725EBC"/>
    <w:rsid w:val="00726ABC"/>
    <w:rsid w:val="00727708"/>
    <w:rsid w:val="007279B2"/>
    <w:rsid w:val="00727AE5"/>
    <w:rsid w:val="0073066B"/>
    <w:rsid w:val="007309E0"/>
    <w:rsid w:val="00730CA8"/>
    <w:rsid w:val="00730CFD"/>
    <w:rsid w:val="00731B11"/>
    <w:rsid w:val="00731E2B"/>
    <w:rsid w:val="00732030"/>
    <w:rsid w:val="0073247B"/>
    <w:rsid w:val="00732749"/>
    <w:rsid w:val="00732993"/>
    <w:rsid w:val="00732C6B"/>
    <w:rsid w:val="00733846"/>
    <w:rsid w:val="00733F5C"/>
    <w:rsid w:val="0073414A"/>
    <w:rsid w:val="0073483D"/>
    <w:rsid w:val="00734900"/>
    <w:rsid w:val="00734A39"/>
    <w:rsid w:val="00735AD8"/>
    <w:rsid w:val="00735DF7"/>
    <w:rsid w:val="00735F70"/>
    <w:rsid w:val="0073629C"/>
    <w:rsid w:val="00736379"/>
    <w:rsid w:val="00736578"/>
    <w:rsid w:val="00736A2D"/>
    <w:rsid w:val="00736D94"/>
    <w:rsid w:val="00736E77"/>
    <w:rsid w:val="00737618"/>
    <w:rsid w:val="00737E59"/>
    <w:rsid w:val="00740079"/>
    <w:rsid w:val="00740434"/>
    <w:rsid w:val="007404B6"/>
    <w:rsid w:val="007405D6"/>
    <w:rsid w:val="0074062B"/>
    <w:rsid w:val="007408A2"/>
    <w:rsid w:val="00740BFE"/>
    <w:rsid w:val="00740CC5"/>
    <w:rsid w:val="00740DFF"/>
    <w:rsid w:val="00740FA7"/>
    <w:rsid w:val="0074100C"/>
    <w:rsid w:val="00741211"/>
    <w:rsid w:val="007416F8"/>
    <w:rsid w:val="0074219C"/>
    <w:rsid w:val="00742DBF"/>
    <w:rsid w:val="00743D69"/>
    <w:rsid w:val="00743E86"/>
    <w:rsid w:val="00744019"/>
    <w:rsid w:val="00744040"/>
    <w:rsid w:val="0074465D"/>
    <w:rsid w:val="0074499F"/>
    <w:rsid w:val="00744A09"/>
    <w:rsid w:val="00744A29"/>
    <w:rsid w:val="00744B36"/>
    <w:rsid w:val="00744E54"/>
    <w:rsid w:val="0074586B"/>
    <w:rsid w:val="00745E6B"/>
    <w:rsid w:val="00746732"/>
    <w:rsid w:val="0074685A"/>
    <w:rsid w:val="00746C20"/>
    <w:rsid w:val="0074704F"/>
    <w:rsid w:val="00747078"/>
    <w:rsid w:val="007477F1"/>
    <w:rsid w:val="00750C23"/>
    <w:rsid w:val="00750CB4"/>
    <w:rsid w:val="0075136F"/>
    <w:rsid w:val="00751D3C"/>
    <w:rsid w:val="007523AA"/>
    <w:rsid w:val="00752C46"/>
    <w:rsid w:val="0075398C"/>
    <w:rsid w:val="00753C47"/>
    <w:rsid w:val="00753EF5"/>
    <w:rsid w:val="00754D6B"/>
    <w:rsid w:val="00755368"/>
    <w:rsid w:val="007554DA"/>
    <w:rsid w:val="007579ED"/>
    <w:rsid w:val="007600C7"/>
    <w:rsid w:val="007601AE"/>
    <w:rsid w:val="00760B19"/>
    <w:rsid w:val="00761124"/>
    <w:rsid w:val="00761B57"/>
    <w:rsid w:val="00762599"/>
    <w:rsid w:val="00762931"/>
    <w:rsid w:val="00763606"/>
    <w:rsid w:val="007639C7"/>
    <w:rsid w:val="00763E18"/>
    <w:rsid w:val="00764319"/>
    <w:rsid w:val="00764AB8"/>
    <w:rsid w:val="0076522D"/>
    <w:rsid w:val="00766130"/>
    <w:rsid w:val="007668A6"/>
    <w:rsid w:val="00766ED9"/>
    <w:rsid w:val="0076726D"/>
    <w:rsid w:val="00770401"/>
    <w:rsid w:val="0077045B"/>
    <w:rsid w:val="0077087C"/>
    <w:rsid w:val="00770CB4"/>
    <w:rsid w:val="00770E48"/>
    <w:rsid w:val="0077168A"/>
    <w:rsid w:val="00771841"/>
    <w:rsid w:val="00772380"/>
    <w:rsid w:val="00772551"/>
    <w:rsid w:val="00772965"/>
    <w:rsid w:val="00772BFE"/>
    <w:rsid w:val="00772C2F"/>
    <w:rsid w:val="00772FEC"/>
    <w:rsid w:val="00773A72"/>
    <w:rsid w:val="00773ED0"/>
    <w:rsid w:val="00774C01"/>
    <w:rsid w:val="00774C0B"/>
    <w:rsid w:val="00774F92"/>
    <w:rsid w:val="00775763"/>
    <w:rsid w:val="00775876"/>
    <w:rsid w:val="00775B19"/>
    <w:rsid w:val="007774CA"/>
    <w:rsid w:val="007775D7"/>
    <w:rsid w:val="007777BE"/>
    <w:rsid w:val="00777902"/>
    <w:rsid w:val="00777E11"/>
    <w:rsid w:val="00777F90"/>
    <w:rsid w:val="0078092B"/>
    <w:rsid w:val="00780CB5"/>
    <w:rsid w:val="00780DC0"/>
    <w:rsid w:val="00780DFC"/>
    <w:rsid w:val="0078157C"/>
    <w:rsid w:val="00781807"/>
    <w:rsid w:val="00781931"/>
    <w:rsid w:val="00781A54"/>
    <w:rsid w:val="0078212B"/>
    <w:rsid w:val="007826E8"/>
    <w:rsid w:val="00782F26"/>
    <w:rsid w:val="00783A8A"/>
    <w:rsid w:val="00784970"/>
    <w:rsid w:val="00784C77"/>
    <w:rsid w:val="00784E2D"/>
    <w:rsid w:val="00784E3B"/>
    <w:rsid w:val="0078505C"/>
    <w:rsid w:val="0078531B"/>
    <w:rsid w:val="00785550"/>
    <w:rsid w:val="007859C1"/>
    <w:rsid w:val="00785D6C"/>
    <w:rsid w:val="0078612A"/>
    <w:rsid w:val="00786511"/>
    <w:rsid w:val="0078679B"/>
    <w:rsid w:val="00786BC5"/>
    <w:rsid w:val="00786C0B"/>
    <w:rsid w:val="00787258"/>
    <w:rsid w:val="00787867"/>
    <w:rsid w:val="00787923"/>
    <w:rsid w:val="007908D5"/>
    <w:rsid w:val="007923D2"/>
    <w:rsid w:val="0079269C"/>
    <w:rsid w:val="00792829"/>
    <w:rsid w:val="00792B91"/>
    <w:rsid w:val="00793B2E"/>
    <w:rsid w:val="00793DD2"/>
    <w:rsid w:val="007942AB"/>
    <w:rsid w:val="00794A12"/>
    <w:rsid w:val="00795B70"/>
    <w:rsid w:val="00795D2D"/>
    <w:rsid w:val="00796506"/>
    <w:rsid w:val="007965BC"/>
    <w:rsid w:val="007968EF"/>
    <w:rsid w:val="00796952"/>
    <w:rsid w:val="0079725A"/>
    <w:rsid w:val="007A0414"/>
    <w:rsid w:val="007A15BB"/>
    <w:rsid w:val="007A1A0A"/>
    <w:rsid w:val="007A1A6C"/>
    <w:rsid w:val="007A2CD1"/>
    <w:rsid w:val="007A303B"/>
    <w:rsid w:val="007A30F1"/>
    <w:rsid w:val="007A33DC"/>
    <w:rsid w:val="007A3BB1"/>
    <w:rsid w:val="007A3E80"/>
    <w:rsid w:val="007A3FB9"/>
    <w:rsid w:val="007A4146"/>
    <w:rsid w:val="007A4DD4"/>
    <w:rsid w:val="007A4EDF"/>
    <w:rsid w:val="007A4F14"/>
    <w:rsid w:val="007A558A"/>
    <w:rsid w:val="007A574B"/>
    <w:rsid w:val="007A5DA3"/>
    <w:rsid w:val="007A785D"/>
    <w:rsid w:val="007A7960"/>
    <w:rsid w:val="007A7DC9"/>
    <w:rsid w:val="007A7E07"/>
    <w:rsid w:val="007B0FCF"/>
    <w:rsid w:val="007B1566"/>
    <w:rsid w:val="007B168F"/>
    <w:rsid w:val="007B1AD9"/>
    <w:rsid w:val="007B2549"/>
    <w:rsid w:val="007B27EC"/>
    <w:rsid w:val="007B2A07"/>
    <w:rsid w:val="007B30D6"/>
    <w:rsid w:val="007B3127"/>
    <w:rsid w:val="007B3981"/>
    <w:rsid w:val="007B3B52"/>
    <w:rsid w:val="007B3DD7"/>
    <w:rsid w:val="007B3E0A"/>
    <w:rsid w:val="007B4A61"/>
    <w:rsid w:val="007B4CD8"/>
    <w:rsid w:val="007B56F9"/>
    <w:rsid w:val="007B67FF"/>
    <w:rsid w:val="007B6A8F"/>
    <w:rsid w:val="007B6AB0"/>
    <w:rsid w:val="007B7358"/>
    <w:rsid w:val="007B736C"/>
    <w:rsid w:val="007B7981"/>
    <w:rsid w:val="007C07A0"/>
    <w:rsid w:val="007C08A3"/>
    <w:rsid w:val="007C0FEE"/>
    <w:rsid w:val="007C110D"/>
    <w:rsid w:val="007C16CA"/>
    <w:rsid w:val="007C1F02"/>
    <w:rsid w:val="007C344B"/>
    <w:rsid w:val="007C3D97"/>
    <w:rsid w:val="007C3F1F"/>
    <w:rsid w:val="007C3F66"/>
    <w:rsid w:val="007C3F6F"/>
    <w:rsid w:val="007C4160"/>
    <w:rsid w:val="007C4D44"/>
    <w:rsid w:val="007C4E8B"/>
    <w:rsid w:val="007C4EC4"/>
    <w:rsid w:val="007C5577"/>
    <w:rsid w:val="007C596E"/>
    <w:rsid w:val="007C5979"/>
    <w:rsid w:val="007C63A9"/>
    <w:rsid w:val="007C726D"/>
    <w:rsid w:val="007C7452"/>
    <w:rsid w:val="007C7CF1"/>
    <w:rsid w:val="007C7E88"/>
    <w:rsid w:val="007D065E"/>
    <w:rsid w:val="007D0D90"/>
    <w:rsid w:val="007D15D9"/>
    <w:rsid w:val="007D20CD"/>
    <w:rsid w:val="007D21C9"/>
    <w:rsid w:val="007D25EE"/>
    <w:rsid w:val="007D2AC9"/>
    <w:rsid w:val="007D3069"/>
    <w:rsid w:val="007D376C"/>
    <w:rsid w:val="007D42F8"/>
    <w:rsid w:val="007D558D"/>
    <w:rsid w:val="007D5E31"/>
    <w:rsid w:val="007D6819"/>
    <w:rsid w:val="007D68ED"/>
    <w:rsid w:val="007D6E9B"/>
    <w:rsid w:val="007D6FC7"/>
    <w:rsid w:val="007D7962"/>
    <w:rsid w:val="007E0403"/>
    <w:rsid w:val="007E0572"/>
    <w:rsid w:val="007E0D35"/>
    <w:rsid w:val="007E0DB3"/>
    <w:rsid w:val="007E0F5B"/>
    <w:rsid w:val="007E23AD"/>
    <w:rsid w:val="007E2738"/>
    <w:rsid w:val="007E2A93"/>
    <w:rsid w:val="007E307F"/>
    <w:rsid w:val="007E3E8D"/>
    <w:rsid w:val="007E3ED8"/>
    <w:rsid w:val="007E402B"/>
    <w:rsid w:val="007E46D6"/>
    <w:rsid w:val="007E4983"/>
    <w:rsid w:val="007E4FB5"/>
    <w:rsid w:val="007E4FDD"/>
    <w:rsid w:val="007E5668"/>
    <w:rsid w:val="007E686B"/>
    <w:rsid w:val="007E71E2"/>
    <w:rsid w:val="007E7303"/>
    <w:rsid w:val="007F0DC5"/>
    <w:rsid w:val="007F15AE"/>
    <w:rsid w:val="007F1AA5"/>
    <w:rsid w:val="007F1AC1"/>
    <w:rsid w:val="007F1B46"/>
    <w:rsid w:val="007F1F7E"/>
    <w:rsid w:val="007F22CF"/>
    <w:rsid w:val="007F233D"/>
    <w:rsid w:val="007F2384"/>
    <w:rsid w:val="007F2A6D"/>
    <w:rsid w:val="007F369E"/>
    <w:rsid w:val="007F3FBB"/>
    <w:rsid w:val="007F4FBE"/>
    <w:rsid w:val="007F5100"/>
    <w:rsid w:val="007F60B6"/>
    <w:rsid w:val="007F6177"/>
    <w:rsid w:val="007F638F"/>
    <w:rsid w:val="007F679F"/>
    <w:rsid w:val="007F6B4F"/>
    <w:rsid w:val="007F7617"/>
    <w:rsid w:val="007F7766"/>
    <w:rsid w:val="007F7B87"/>
    <w:rsid w:val="007F7FD6"/>
    <w:rsid w:val="007F7FD7"/>
    <w:rsid w:val="00800647"/>
    <w:rsid w:val="00800762"/>
    <w:rsid w:val="00800FBA"/>
    <w:rsid w:val="00801624"/>
    <w:rsid w:val="00801642"/>
    <w:rsid w:val="00801871"/>
    <w:rsid w:val="0080269B"/>
    <w:rsid w:val="008029D5"/>
    <w:rsid w:val="00802C61"/>
    <w:rsid w:val="008030E2"/>
    <w:rsid w:val="008034E8"/>
    <w:rsid w:val="00803536"/>
    <w:rsid w:val="008035B9"/>
    <w:rsid w:val="00803F96"/>
    <w:rsid w:val="00804303"/>
    <w:rsid w:val="00804D3D"/>
    <w:rsid w:val="008062A6"/>
    <w:rsid w:val="0080636F"/>
    <w:rsid w:val="0080639E"/>
    <w:rsid w:val="00807549"/>
    <w:rsid w:val="0080798F"/>
    <w:rsid w:val="00807A81"/>
    <w:rsid w:val="00810070"/>
    <w:rsid w:val="00810239"/>
    <w:rsid w:val="0081188D"/>
    <w:rsid w:val="00811CAC"/>
    <w:rsid w:val="00812A19"/>
    <w:rsid w:val="00812A58"/>
    <w:rsid w:val="00812CF8"/>
    <w:rsid w:val="00812EED"/>
    <w:rsid w:val="008137AB"/>
    <w:rsid w:val="0081485E"/>
    <w:rsid w:val="00814B48"/>
    <w:rsid w:val="00814E48"/>
    <w:rsid w:val="00815346"/>
    <w:rsid w:val="008155AD"/>
    <w:rsid w:val="00815F7D"/>
    <w:rsid w:val="008164FF"/>
    <w:rsid w:val="0081653E"/>
    <w:rsid w:val="00816B44"/>
    <w:rsid w:val="00816D87"/>
    <w:rsid w:val="00816E4A"/>
    <w:rsid w:val="00816F8B"/>
    <w:rsid w:val="0081798F"/>
    <w:rsid w:val="00820349"/>
    <w:rsid w:val="008203BC"/>
    <w:rsid w:val="0082092F"/>
    <w:rsid w:val="00820BA9"/>
    <w:rsid w:val="0082114F"/>
    <w:rsid w:val="008213CC"/>
    <w:rsid w:val="008216D0"/>
    <w:rsid w:val="00821C4F"/>
    <w:rsid w:val="008222DE"/>
    <w:rsid w:val="008229C4"/>
    <w:rsid w:val="00822D2D"/>
    <w:rsid w:val="00823EAF"/>
    <w:rsid w:val="00824218"/>
    <w:rsid w:val="00824607"/>
    <w:rsid w:val="0082476A"/>
    <w:rsid w:val="008247AE"/>
    <w:rsid w:val="00824972"/>
    <w:rsid w:val="00824B39"/>
    <w:rsid w:val="008264CF"/>
    <w:rsid w:val="00827161"/>
    <w:rsid w:val="008279AF"/>
    <w:rsid w:val="00827E37"/>
    <w:rsid w:val="00827F62"/>
    <w:rsid w:val="00830449"/>
    <w:rsid w:val="008304FA"/>
    <w:rsid w:val="00830561"/>
    <w:rsid w:val="00830A87"/>
    <w:rsid w:val="008313C4"/>
    <w:rsid w:val="00831466"/>
    <w:rsid w:val="00832093"/>
    <w:rsid w:val="00832100"/>
    <w:rsid w:val="008347D1"/>
    <w:rsid w:val="00834967"/>
    <w:rsid w:val="00834AA1"/>
    <w:rsid w:val="00834C4C"/>
    <w:rsid w:val="00834DFB"/>
    <w:rsid w:val="00835528"/>
    <w:rsid w:val="00836348"/>
    <w:rsid w:val="00836576"/>
    <w:rsid w:val="00836BD8"/>
    <w:rsid w:val="00837033"/>
    <w:rsid w:val="00837101"/>
    <w:rsid w:val="00837533"/>
    <w:rsid w:val="008378DB"/>
    <w:rsid w:val="00837D0C"/>
    <w:rsid w:val="00840859"/>
    <w:rsid w:val="00840888"/>
    <w:rsid w:val="00841062"/>
    <w:rsid w:val="0084186C"/>
    <w:rsid w:val="00842834"/>
    <w:rsid w:val="00842D2A"/>
    <w:rsid w:val="00843780"/>
    <w:rsid w:val="00843BC6"/>
    <w:rsid w:val="00843C16"/>
    <w:rsid w:val="00844ACA"/>
    <w:rsid w:val="008452B9"/>
    <w:rsid w:val="008453E8"/>
    <w:rsid w:val="00845941"/>
    <w:rsid w:val="00845DB8"/>
    <w:rsid w:val="00846208"/>
    <w:rsid w:val="008466BF"/>
    <w:rsid w:val="008466F5"/>
    <w:rsid w:val="0084691F"/>
    <w:rsid w:val="00846C7E"/>
    <w:rsid w:val="00846F31"/>
    <w:rsid w:val="00847894"/>
    <w:rsid w:val="00847BE9"/>
    <w:rsid w:val="00850222"/>
    <w:rsid w:val="00851574"/>
    <w:rsid w:val="008515BF"/>
    <w:rsid w:val="008518B0"/>
    <w:rsid w:val="00851D4A"/>
    <w:rsid w:val="008537F9"/>
    <w:rsid w:val="00853809"/>
    <w:rsid w:val="00853C52"/>
    <w:rsid w:val="00853CD0"/>
    <w:rsid w:val="00855101"/>
    <w:rsid w:val="00855792"/>
    <w:rsid w:val="00855EBD"/>
    <w:rsid w:val="00856588"/>
    <w:rsid w:val="00856E89"/>
    <w:rsid w:val="008601E5"/>
    <w:rsid w:val="00860974"/>
    <w:rsid w:val="0086098C"/>
    <w:rsid w:val="008619B5"/>
    <w:rsid w:val="00861BBE"/>
    <w:rsid w:val="00861FB3"/>
    <w:rsid w:val="00862D13"/>
    <w:rsid w:val="008636F4"/>
    <w:rsid w:val="00864FB2"/>
    <w:rsid w:val="008650D1"/>
    <w:rsid w:val="00865238"/>
    <w:rsid w:val="0086557D"/>
    <w:rsid w:val="008658C0"/>
    <w:rsid w:val="00866C5B"/>
    <w:rsid w:val="00867816"/>
    <w:rsid w:val="00867888"/>
    <w:rsid w:val="00867ECC"/>
    <w:rsid w:val="0087016C"/>
    <w:rsid w:val="0087030A"/>
    <w:rsid w:val="0087053D"/>
    <w:rsid w:val="008717F4"/>
    <w:rsid w:val="00872818"/>
    <w:rsid w:val="00872D3F"/>
    <w:rsid w:val="00872D82"/>
    <w:rsid w:val="00872E5C"/>
    <w:rsid w:val="00873930"/>
    <w:rsid w:val="008744E7"/>
    <w:rsid w:val="00874705"/>
    <w:rsid w:val="00875151"/>
    <w:rsid w:val="008757D5"/>
    <w:rsid w:val="00875BA7"/>
    <w:rsid w:val="00876559"/>
    <w:rsid w:val="00876C8B"/>
    <w:rsid w:val="00876D63"/>
    <w:rsid w:val="00877261"/>
    <w:rsid w:val="008777D9"/>
    <w:rsid w:val="008778B7"/>
    <w:rsid w:val="00877E6C"/>
    <w:rsid w:val="00880075"/>
    <w:rsid w:val="008806A5"/>
    <w:rsid w:val="00880F3F"/>
    <w:rsid w:val="00881703"/>
    <w:rsid w:val="00881D51"/>
    <w:rsid w:val="00881FEC"/>
    <w:rsid w:val="00882DFD"/>
    <w:rsid w:val="00883863"/>
    <w:rsid w:val="00883B60"/>
    <w:rsid w:val="008842E2"/>
    <w:rsid w:val="00884590"/>
    <w:rsid w:val="008845A8"/>
    <w:rsid w:val="00885D43"/>
    <w:rsid w:val="00887089"/>
    <w:rsid w:val="00887151"/>
    <w:rsid w:val="008872B5"/>
    <w:rsid w:val="00887ED3"/>
    <w:rsid w:val="008905B0"/>
    <w:rsid w:val="00890988"/>
    <w:rsid w:val="008915F9"/>
    <w:rsid w:val="00891935"/>
    <w:rsid w:val="00891952"/>
    <w:rsid w:val="00892859"/>
    <w:rsid w:val="00892C7D"/>
    <w:rsid w:val="00892D53"/>
    <w:rsid w:val="00892E7A"/>
    <w:rsid w:val="00892ECE"/>
    <w:rsid w:val="00892FAB"/>
    <w:rsid w:val="00893331"/>
    <w:rsid w:val="00894088"/>
    <w:rsid w:val="00894364"/>
    <w:rsid w:val="00894AD2"/>
    <w:rsid w:val="00895307"/>
    <w:rsid w:val="00895E32"/>
    <w:rsid w:val="00896952"/>
    <w:rsid w:val="00896BBF"/>
    <w:rsid w:val="008A02F3"/>
    <w:rsid w:val="008A1CDC"/>
    <w:rsid w:val="008A2098"/>
    <w:rsid w:val="008A2569"/>
    <w:rsid w:val="008A282D"/>
    <w:rsid w:val="008A2E49"/>
    <w:rsid w:val="008A340F"/>
    <w:rsid w:val="008A3723"/>
    <w:rsid w:val="008A38A7"/>
    <w:rsid w:val="008A3B05"/>
    <w:rsid w:val="008A5176"/>
    <w:rsid w:val="008A57C6"/>
    <w:rsid w:val="008A5BD1"/>
    <w:rsid w:val="008A68BE"/>
    <w:rsid w:val="008A6AB6"/>
    <w:rsid w:val="008A703A"/>
    <w:rsid w:val="008A7A7D"/>
    <w:rsid w:val="008A7BED"/>
    <w:rsid w:val="008A7C86"/>
    <w:rsid w:val="008A7E2A"/>
    <w:rsid w:val="008B078A"/>
    <w:rsid w:val="008B106E"/>
    <w:rsid w:val="008B1642"/>
    <w:rsid w:val="008B16A7"/>
    <w:rsid w:val="008B27D8"/>
    <w:rsid w:val="008B2BC2"/>
    <w:rsid w:val="008B3274"/>
    <w:rsid w:val="008B3725"/>
    <w:rsid w:val="008B3759"/>
    <w:rsid w:val="008B378F"/>
    <w:rsid w:val="008B382F"/>
    <w:rsid w:val="008B3AA2"/>
    <w:rsid w:val="008B3D52"/>
    <w:rsid w:val="008B3DFE"/>
    <w:rsid w:val="008B3FBF"/>
    <w:rsid w:val="008B40E2"/>
    <w:rsid w:val="008B4197"/>
    <w:rsid w:val="008B4CC2"/>
    <w:rsid w:val="008B5358"/>
    <w:rsid w:val="008B56B6"/>
    <w:rsid w:val="008B6C51"/>
    <w:rsid w:val="008B6D6A"/>
    <w:rsid w:val="008B6E8B"/>
    <w:rsid w:val="008B714C"/>
    <w:rsid w:val="008B71D3"/>
    <w:rsid w:val="008C07F3"/>
    <w:rsid w:val="008C0849"/>
    <w:rsid w:val="008C0D21"/>
    <w:rsid w:val="008C1000"/>
    <w:rsid w:val="008C13F2"/>
    <w:rsid w:val="008C27CC"/>
    <w:rsid w:val="008C3196"/>
    <w:rsid w:val="008C32AB"/>
    <w:rsid w:val="008C34F8"/>
    <w:rsid w:val="008C44A1"/>
    <w:rsid w:val="008C4997"/>
    <w:rsid w:val="008C596F"/>
    <w:rsid w:val="008C6656"/>
    <w:rsid w:val="008C7D2B"/>
    <w:rsid w:val="008C7EDE"/>
    <w:rsid w:val="008D0169"/>
    <w:rsid w:val="008D0643"/>
    <w:rsid w:val="008D12D0"/>
    <w:rsid w:val="008D1C7B"/>
    <w:rsid w:val="008D1D01"/>
    <w:rsid w:val="008D2031"/>
    <w:rsid w:val="008D2065"/>
    <w:rsid w:val="008D2BD8"/>
    <w:rsid w:val="008D2CCD"/>
    <w:rsid w:val="008D3DD1"/>
    <w:rsid w:val="008D4606"/>
    <w:rsid w:val="008D4B7F"/>
    <w:rsid w:val="008D4CFE"/>
    <w:rsid w:val="008D4DAA"/>
    <w:rsid w:val="008D5844"/>
    <w:rsid w:val="008D5B21"/>
    <w:rsid w:val="008D5F40"/>
    <w:rsid w:val="008D6277"/>
    <w:rsid w:val="008D62C4"/>
    <w:rsid w:val="008D6D0B"/>
    <w:rsid w:val="008D6E67"/>
    <w:rsid w:val="008D6E89"/>
    <w:rsid w:val="008D73F1"/>
    <w:rsid w:val="008D76C1"/>
    <w:rsid w:val="008D7AF6"/>
    <w:rsid w:val="008D7D1D"/>
    <w:rsid w:val="008D7FF1"/>
    <w:rsid w:val="008E0AE2"/>
    <w:rsid w:val="008E0BA3"/>
    <w:rsid w:val="008E125F"/>
    <w:rsid w:val="008E154D"/>
    <w:rsid w:val="008E20C5"/>
    <w:rsid w:val="008E2173"/>
    <w:rsid w:val="008E2396"/>
    <w:rsid w:val="008E2459"/>
    <w:rsid w:val="008E28AD"/>
    <w:rsid w:val="008E3C0A"/>
    <w:rsid w:val="008E3DEF"/>
    <w:rsid w:val="008E41C0"/>
    <w:rsid w:val="008E42FB"/>
    <w:rsid w:val="008E4580"/>
    <w:rsid w:val="008E4F14"/>
    <w:rsid w:val="008E56B7"/>
    <w:rsid w:val="008E5E3E"/>
    <w:rsid w:val="008E5EE3"/>
    <w:rsid w:val="008E6772"/>
    <w:rsid w:val="008E6B0E"/>
    <w:rsid w:val="008E73C3"/>
    <w:rsid w:val="008E792D"/>
    <w:rsid w:val="008F0018"/>
    <w:rsid w:val="008F1913"/>
    <w:rsid w:val="008F2EF8"/>
    <w:rsid w:val="008F41B9"/>
    <w:rsid w:val="008F42AD"/>
    <w:rsid w:val="008F4C8E"/>
    <w:rsid w:val="008F4D27"/>
    <w:rsid w:val="008F4D2B"/>
    <w:rsid w:val="008F4F2B"/>
    <w:rsid w:val="008F50B4"/>
    <w:rsid w:val="008F5339"/>
    <w:rsid w:val="008F5BE9"/>
    <w:rsid w:val="008F626E"/>
    <w:rsid w:val="008F65CE"/>
    <w:rsid w:val="008F752A"/>
    <w:rsid w:val="008F7BFF"/>
    <w:rsid w:val="00900761"/>
    <w:rsid w:val="009007A1"/>
    <w:rsid w:val="00900C87"/>
    <w:rsid w:val="00900F9C"/>
    <w:rsid w:val="0090112E"/>
    <w:rsid w:val="009016AD"/>
    <w:rsid w:val="009018A6"/>
    <w:rsid w:val="009023DC"/>
    <w:rsid w:val="0090262C"/>
    <w:rsid w:val="00902D2B"/>
    <w:rsid w:val="00903E1F"/>
    <w:rsid w:val="009042E1"/>
    <w:rsid w:val="00905219"/>
    <w:rsid w:val="00905953"/>
    <w:rsid w:val="00910406"/>
    <w:rsid w:val="00910C32"/>
    <w:rsid w:val="00910C3A"/>
    <w:rsid w:val="0091115D"/>
    <w:rsid w:val="0091139D"/>
    <w:rsid w:val="00911C0A"/>
    <w:rsid w:val="00911C20"/>
    <w:rsid w:val="00911D66"/>
    <w:rsid w:val="00911F22"/>
    <w:rsid w:val="00911F6A"/>
    <w:rsid w:val="009120C6"/>
    <w:rsid w:val="00912231"/>
    <w:rsid w:val="00912582"/>
    <w:rsid w:val="009125A3"/>
    <w:rsid w:val="009126C8"/>
    <w:rsid w:val="00912F65"/>
    <w:rsid w:val="00913107"/>
    <w:rsid w:val="00913369"/>
    <w:rsid w:val="0091386C"/>
    <w:rsid w:val="00913BC5"/>
    <w:rsid w:val="00914618"/>
    <w:rsid w:val="00914DD2"/>
    <w:rsid w:val="00916226"/>
    <w:rsid w:val="0091672B"/>
    <w:rsid w:val="009174A2"/>
    <w:rsid w:val="0091788A"/>
    <w:rsid w:val="00920B70"/>
    <w:rsid w:val="009210F9"/>
    <w:rsid w:val="00921781"/>
    <w:rsid w:val="0092190B"/>
    <w:rsid w:val="00921A31"/>
    <w:rsid w:val="00922E2B"/>
    <w:rsid w:val="00923485"/>
    <w:rsid w:val="009234BD"/>
    <w:rsid w:val="00923895"/>
    <w:rsid w:val="00923A12"/>
    <w:rsid w:val="009241BF"/>
    <w:rsid w:val="0092459E"/>
    <w:rsid w:val="0092509B"/>
    <w:rsid w:val="00925935"/>
    <w:rsid w:val="00925A63"/>
    <w:rsid w:val="00926B3A"/>
    <w:rsid w:val="009270D8"/>
    <w:rsid w:val="00927971"/>
    <w:rsid w:val="00927978"/>
    <w:rsid w:val="00927ECB"/>
    <w:rsid w:val="009302AD"/>
    <w:rsid w:val="009305B2"/>
    <w:rsid w:val="009307B1"/>
    <w:rsid w:val="00930A32"/>
    <w:rsid w:val="00930E02"/>
    <w:rsid w:val="00930FBF"/>
    <w:rsid w:val="0093256C"/>
    <w:rsid w:val="00932D8B"/>
    <w:rsid w:val="00933AC8"/>
    <w:rsid w:val="00933D45"/>
    <w:rsid w:val="009342AF"/>
    <w:rsid w:val="009347A8"/>
    <w:rsid w:val="00935E32"/>
    <w:rsid w:val="009372FE"/>
    <w:rsid w:val="00937C33"/>
    <w:rsid w:val="00937EDD"/>
    <w:rsid w:val="00940007"/>
    <w:rsid w:val="0094006C"/>
    <w:rsid w:val="00940365"/>
    <w:rsid w:val="00940432"/>
    <w:rsid w:val="009410ED"/>
    <w:rsid w:val="0094143E"/>
    <w:rsid w:val="00941CE1"/>
    <w:rsid w:val="00942028"/>
    <w:rsid w:val="009429AE"/>
    <w:rsid w:val="009429F7"/>
    <w:rsid w:val="00942B46"/>
    <w:rsid w:val="00942EF9"/>
    <w:rsid w:val="00942F8C"/>
    <w:rsid w:val="009430D9"/>
    <w:rsid w:val="00943ECE"/>
    <w:rsid w:val="009441B2"/>
    <w:rsid w:val="009445EF"/>
    <w:rsid w:val="009449D5"/>
    <w:rsid w:val="00945158"/>
    <w:rsid w:val="009454D8"/>
    <w:rsid w:val="009454DB"/>
    <w:rsid w:val="009456C4"/>
    <w:rsid w:val="009459E7"/>
    <w:rsid w:val="00945C78"/>
    <w:rsid w:val="00945EA4"/>
    <w:rsid w:val="00945FBA"/>
    <w:rsid w:val="00946C8A"/>
    <w:rsid w:val="00946E56"/>
    <w:rsid w:val="00947176"/>
    <w:rsid w:val="009474A0"/>
    <w:rsid w:val="009474C0"/>
    <w:rsid w:val="00950A0B"/>
    <w:rsid w:val="00950FED"/>
    <w:rsid w:val="009516D7"/>
    <w:rsid w:val="00951E37"/>
    <w:rsid w:val="00952DC0"/>
    <w:rsid w:val="00953577"/>
    <w:rsid w:val="0095362E"/>
    <w:rsid w:val="0095418F"/>
    <w:rsid w:val="009555A9"/>
    <w:rsid w:val="00955822"/>
    <w:rsid w:val="009561DF"/>
    <w:rsid w:val="00956564"/>
    <w:rsid w:val="00956797"/>
    <w:rsid w:val="009567F1"/>
    <w:rsid w:val="0095680A"/>
    <w:rsid w:val="009568EA"/>
    <w:rsid w:val="00956A85"/>
    <w:rsid w:val="00956E1A"/>
    <w:rsid w:val="009579BE"/>
    <w:rsid w:val="00957E00"/>
    <w:rsid w:val="009603A7"/>
    <w:rsid w:val="009607D8"/>
    <w:rsid w:val="0096080B"/>
    <w:rsid w:val="009613DD"/>
    <w:rsid w:val="00961425"/>
    <w:rsid w:val="009617B4"/>
    <w:rsid w:val="009617BD"/>
    <w:rsid w:val="00962612"/>
    <w:rsid w:val="009627E6"/>
    <w:rsid w:val="0096391A"/>
    <w:rsid w:val="00964045"/>
    <w:rsid w:val="009648A9"/>
    <w:rsid w:val="009659D6"/>
    <w:rsid w:val="00965F16"/>
    <w:rsid w:val="00966268"/>
    <w:rsid w:val="009667F1"/>
    <w:rsid w:val="00966CB2"/>
    <w:rsid w:val="00966ED6"/>
    <w:rsid w:val="00967647"/>
    <w:rsid w:val="00967747"/>
    <w:rsid w:val="00967895"/>
    <w:rsid w:val="0097020F"/>
    <w:rsid w:val="00970AEE"/>
    <w:rsid w:val="00970DDB"/>
    <w:rsid w:val="00970F66"/>
    <w:rsid w:val="00971D30"/>
    <w:rsid w:val="00971D6B"/>
    <w:rsid w:val="00971EFE"/>
    <w:rsid w:val="009720CE"/>
    <w:rsid w:val="009720FF"/>
    <w:rsid w:val="00973DDF"/>
    <w:rsid w:val="009744C1"/>
    <w:rsid w:val="00974DAA"/>
    <w:rsid w:val="00974EEF"/>
    <w:rsid w:val="00975C10"/>
    <w:rsid w:val="00976EA4"/>
    <w:rsid w:val="009771BF"/>
    <w:rsid w:val="009776E3"/>
    <w:rsid w:val="009779F2"/>
    <w:rsid w:val="00980325"/>
    <w:rsid w:val="0098171F"/>
    <w:rsid w:val="009818EF"/>
    <w:rsid w:val="00981FC2"/>
    <w:rsid w:val="009826EA"/>
    <w:rsid w:val="0098439F"/>
    <w:rsid w:val="009844BC"/>
    <w:rsid w:val="0098489E"/>
    <w:rsid w:val="00984A5E"/>
    <w:rsid w:val="00984FBD"/>
    <w:rsid w:val="0098517B"/>
    <w:rsid w:val="00985673"/>
    <w:rsid w:val="00985891"/>
    <w:rsid w:val="00986DEA"/>
    <w:rsid w:val="00987428"/>
    <w:rsid w:val="00987AE1"/>
    <w:rsid w:val="009902CF"/>
    <w:rsid w:val="00990D18"/>
    <w:rsid w:val="00990D3E"/>
    <w:rsid w:val="00990DBB"/>
    <w:rsid w:val="00991184"/>
    <w:rsid w:val="0099166F"/>
    <w:rsid w:val="009919D1"/>
    <w:rsid w:val="00991B31"/>
    <w:rsid w:val="00991C55"/>
    <w:rsid w:val="00992233"/>
    <w:rsid w:val="009929B7"/>
    <w:rsid w:val="009932F6"/>
    <w:rsid w:val="009936A0"/>
    <w:rsid w:val="00993ED9"/>
    <w:rsid w:val="0099464F"/>
    <w:rsid w:val="00994D36"/>
    <w:rsid w:val="00994F54"/>
    <w:rsid w:val="00995963"/>
    <w:rsid w:val="00995F0B"/>
    <w:rsid w:val="00995F89"/>
    <w:rsid w:val="00996655"/>
    <w:rsid w:val="00997434"/>
    <w:rsid w:val="00997572"/>
    <w:rsid w:val="00997653"/>
    <w:rsid w:val="009976CF"/>
    <w:rsid w:val="00997970"/>
    <w:rsid w:val="009A012F"/>
    <w:rsid w:val="009A016F"/>
    <w:rsid w:val="009A018A"/>
    <w:rsid w:val="009A08F1"/>
    <w:rsid w:val="009A0C02"/>
    <w:rsid w:val="009A1640"/>
    <w:rsid w:val="009A1BAE"/>
    <w:rsid w:val="009A344D"/>
    <w:rsid w:val="009A3B5F"/>
    <w:rsid w:val="009A40E2"/>
    <w:rsid w:val="009A4492"/>
    <w:rsid w:val="009A4E46"/>
    <w:rsid w:val="009A554B"/>
    <w:rsid w:val="009A64D4"/>
    <w:rsid w:val="009A652A"/>
    <w:rsid w:val="009A6876"/>
    <w:rsid w:val="009A6906"/>
    <w:rsid w:val="009A733F"/>
    <w:rsid w:val="009B0AEA"/>
    <w:rsid w:val="009B103D"/>
    <w:rsid w:val="009B1770"/>
    <w:rsid w:val="009B1CC9"/>
    <w:rsid w:val="009B3636"/>
    <w:rsid w:val="009B4249"/>
    <w:rsid w:val="009B4735"/>
    <w:rsid w:val="009B476E"/>
    <w:rsid w:val="009B5327"/>
    <w:rsid w:val="009B5622"/>
    <w:rsid w:val="009B6091"/>
    <w:rsid w:val="009B6B9B"/>
    <w:rsid w:val="009B77C2"/>
    <w:rsid w:val="009C070B"/>
    <w:rsid w:val="009C1FA3"/>
    <w:rsid w:val="009C2407"/>
    <w:rsid w:val="009C2471"/>
    <w:rsid w:val="009C2614"/>
    <w:rsid w:val="009C27A5"/>
    <w:rsid w:val="009C33F1"/>
    <w:rsid w:val="009C363B"/>
    <w:rsid w:val="009C3663"/>
    <w:rsid w:val="009C382C"/>
    <w:rsid w:val="009C3E19"/>
    <w:rsid w:val="009C4555"/>
    <w:rsid w:val="009C4C7F"/>
    <w:rsid w:val="009C5008"/>
    <w:rsid w:val="009C53B0"/>
    <w:rsid w:val="009C5817"/>
    <w:rsid w:val="009C5A1A"/>
    <w:rsid w:val="009C6463"/>
    <w:rsid w:val="009C64C5"/>
    <w:rsid w:val="009C65E3"/>
    <w:rsid w:val="009C6E63"/>
    <w:rsid w:val="009C71CF"/>
    <w:rsid w:val="009C721A"/>
    <w:rsid w:val="009C79A7"/>
    <w:rsid w:val="009D0489"/>
    <w:rsid w:val="009D0D5D"/>
    <w:rsid w:val="009D154F"/>
    <w:rsid w:val="009D25BF"/>
    <w:rsid w:val="009D275E"/>
    <w:rsid w:val="009D2C42"/>
    <w:rsid w:val="009D2C84"/>
    <w:rsid w:val="009D2E47"/>
    <w:rsid w:val="009D31AA"/>
    <w:rsid w:val="009D343C"/>
    <w:rsid w:val="009D3FDF"/>
    <w:rsid w:val="009D4518"/>
    <w:rsid w:val="009D4667"/>
    <w:rsid w:val="009D4E3B"/>
    <w:rsid w:val="009D60D3"/>
    <w:rsid w:val="009E03B0"/>
    <w:rsid w:val="009E0928"/>
    <w:rsid w:val="009E0AB2"/>
    <w:rsid w:val="009E0FCD"/>
    <w:rsid w:val="009E1005"/>
    <w:rsid w:val="009E1884"/>
    <w:rsid w:val="009E1BFB"/>
    <w:rsid w:val="009E2334"/>
    <w:rsid w:val="009E24E4"/>
    <w:rsid w:val="009E2E8E"/>
    <w:rsid w:val="009E2E9C"/>
    <w:rsid w:val="009E3B3F"/>
    <w:rsid w:val="009E4539"/>
    <w:rsid w:val="009E4D78"/>
    <w:rsid w:val="009E5351"/>
    <w:rsid w:val="009E5FAB"/>
    <w:rsid w:val="009E62E3"/>
    <w:rsid w:val="009E6A02"/>
    <w:rsid w:val="009E6DCD"/>
    <w:rsid w:val="009E783E"/>
    <w:rsid w:val="009E79EA"/>
    <w:rsid w:val="009E7B5A"/>
    <w:rsid w:val="009E7B6C"/>
    <w:rsid w:val="009E7D60"/>
    <w:rsid w:val="009F1226"/>
    <w:rsid w:val="009F148C"/>
    <w:rsid w:val="009F1610"/>
    <w:rsid w:val="009F189E"/>
    <w:rsid w:val="009F1AC9"/>
    <w:rsid w:val="009F1CE5"/>
    <w:rsid w:val="009F1E01"/>
    <w:rsid w:val="009F2225"/>
    <w:rsid w:val="009F32B1"/>
    <w:rsid w:val="009F3538"/>
    <w:rsid w:val="009F4308"/>
    <w:rsid w:val="009F44FC"/>
    <w:rsid w:val="009F4AE0"/>
    <w:rsid w:val="009F5070"/>
    <w:rsid w:val="009F5150"/>
    <w:rsid w:val="009F558F"/>
    <w:rsid w:val="009F5942"/>
    <w:rsid w:val="009F5C8A"/>
    <w:rsid w:val="009F5F83"/>
    <w:rsid w:val="009F69FA"/>
    <w:rsid w:val="009F6B9D"/>
    <w:rsid w:val="009F6E5A"/>
    <w:rsid w:val="009F745A"/>
    <w:rsid w:val="009F77A6"/>
    <w:rsid w:val="009F7B69"/>
    <w:rsid w:val="009F7B89"/>
    <w:rsid w:val="009F7D7A"/>
    <w:rsid w:val="009F7F1C"/>
    <w:rsid w:val="00A00D00"/>
    <w:rsid w:val="00A00ED5"/>
    <w:rsid w:val="00A019EC"/>
    <w:rsid w:val="00A020B3"/>
    <w:rsid w:val="00A025B9"/>
    <w:rsid w:val="00A03728"/>
    <w:rsid w:val="00A03B78"/>
    <w:rsid w:val="00A03F1A"/>
    <w:rsid w:val="00A04956"/>
    <w:rsid w:val="00A059BE"/>
    <w:rsid w:val="00A06102"/>
    <w:rsid w:val="00A07849"/>
    <w:rsid w:val="00A109CF"/>
    <w:rsid w:val="00A122FD"/>
    <w:rsid w:val="00A12331"/>
    <w:rsid w:val="00A12FD5"/>
    <w:rsid w:val="00A1309A"/>
    <w:rsid w:val="00A13190"/>
    <w:rsid w:val="00A13282"/>
    <w:rsid w:val="00A13451"/>
    <w:rsid w:val="00A13A0E"/>
    <w:rsid w:val="00A13A1C"/>
    <w:rsid w:val="00A13E84"/>
    <w:rsid w:val="00A13F93"/>
    <w:rsid w:val="00A14205"/>
    <w:rsid w:val="00A14806"/>
    <w:rsid w:val="00A14FA0"/>
    <w:rsid w:val="00A15851"/>
    <w:rsid w:val="00A15A06"/>
    <w:rsid w:val="00A15A83"/>
    <w:rsid w:val="00A15E4B"/>
    <w:rsid w:val="00A16C0B"/>
    <w:rsid w:val="00A172BC"/>
    <w:rsid w:val="00A17ACF"/>
    <w:rsid w:val="00A17BDE"/>
    <w:rsid w:val="00A17EEF"/>
    <w:rsid w:val="00A202DE"/>
    <w:rsid w:val="00A20F38"/>
    <w:rsid w:val="00A21402"/>
    <w:rsid w:val="00A21415"/>
    <w:rsid w:val="00A2153D"/>
    <w:rsid w:val="00A218F2"/>
    <w:rsid w:val="00A22C3E"/>
    <w:rsid w:val="00A22D61"/>
    <w:rsid w:val="00A2324B"/>
    <w:rsid w:val="00A235A6"/>
    <w:rsid w:val="00A236AB"/>
    <w:rsid w:val="00A23A7D"/>
    <w:rsid w:val="00A23E2D"/>
    <w:rsid w:val="00A2470D"/>
    <w:rsid w:val="00A253F4"/>
    <w:rsid w:val="00A273D8"/>
    <w:rsid w:val="00A277F4"/>
    <w:rsid w:val="00A27E79"/>
    <w:rsid w:val="00A3060C"/>
    <w:rsid w:val="00A307C4"/>
    <w:rsid w:val="00A31439"/>
    <w:rsid w:val="00A31C05"/>
    <w:rsid w:val="00A32191"/>
    <w:rsid w:val="00A32198"/>
    <w:rsid w:val="00A32436"/>
    <w:rsid w:val="00A32C00"/>
    <w:rsid w:val="00A32D03"/>
    <w:rsid w:val="00A337C4"/>
    <w:rsid w:val="00A33A74"/>
    <w:rsid w:val="00A33C20"/>
    <w:rsid w:val="00A34BD9"/>
    <w:rsid w:val="00A35902"/>
    <w:rsid w:val="00A35FBE"/>
    <w:rsid w:val="00A36679"/>
    <w:rsid w:val="00A372F2"/>
    <w:rsid w:val="00A374BC"/>
    <w:rsid w:val="00A377B2"/>
    <w:rsid w:val="00A40327"/>
    <w:rsid w:val="00A4049F"/>
    <w:rsid w:val="00A410EB"/>
    <w:rsid w:val="00A41585"/>
    <w:rsid w:val="00A417D6"/>
    <w:rsid w:val="00A418FF"/>
    <w:rsid w:val="00A41ED0"/>
    <w:rsid w:val="00A41FB7"/>
    <w:rsid w:val="00A42A90"/>
    <w:rsid w:val="00A42BBA"/>
    <w:rsid w:val="00A42C55"/>
    <w:rsid w:val="00A42DAB"/>
    <w:rsid w:val="00A42E10"/>
    <w:rsid w:val="00A43181"/>
    <w:rsid w:val="00A44007"/>
    <w:rsid w:val="00A44BA5"/>
    <w:rsid w:val="00A45050"/>
    <w:rsid w:val="00A460FF"/>
    <w:rsid w:val="00A4634A"/>
    <w:rsid w:val="00A468EC"/>
    <w:rsid w:val="00A46972"/>
    <w:rsid w:val="00A46E55"/>
    <w:rsid w:val="00A473A4"/>
    <w:rsid w:val="00A47F6A"/>
    <w:rsid w:val="00A50ABD"/>
    <w:rsid w:val="00A50CAA"/>
    <w:rsid w:val="00A51BA3"/>
    <w:rsid w:val="00A51CDC"/>
    <w:rsid w:val="00A51F19"/>
    <w:rsid w:val="00A5216D"/>
    <w:rsid w:val="00A5229D"/>
    <w:rsid w:val="00A52D4E"/>
    <w:rsid w:val="00A53C94"/>
    <w:rsid w:val="00A547B2"/>
    <w:rsid w:val="00A54B7B"/>
    <w:rsid w:val="00A55C1A"/>
    <w:rsid w:val="00A561EB"/>
    <w:rsid w:val="00A5634D"/>
    <w:rsid w:val="00A564EF"/>
    <w:rsid w:val="00A568D4"/>
    <w:rsid w:val="00A5691D"/>
    <w:rsid w:val="00A56F02"/>
    <w:rsid w:val="00A601A9"/>
    <w:rsid w:val="00A60207"/>
    <w:rsid w:val="00A60BFB"/>
    <w:rsid w:val="00A614F5"/>
    <w:rsid w:val="00A61DA6"/>
    <w:rsid w:val="00A61DC5"/>
    <w:rsid w:val="00A621C3"/>
    <w:rsid w:val="00A62609"/>
    <w:rsid w:val="00A62D35"/>
    <w:rsid w:val="00A63256"/>
    <w:rsid w:val="00A63E8E"/>
    <w:rsid w:val="00A63F3C"/>
    <w:rsid w:val="00A653B8"/>
    <w:rsid w:val="00A6607B"/>
    <w:rsid w:val="00A667B6"/>
    <w:rsid w:val="00A66AB4"/>
    <w:rsid w:val="00A66CEE"/>
    <w:rsid w:val="00A66DE5"/>
    <w:rsid w:val="00A66E8E"/>
    <w:rsid w:val="00A66F87"/>
    <w:rsid w:val="00A673C6"/>
    <w:rsid w:val="00A67828"/>
    <w:rsid w:val="00A67921"/>
    <w:rsid w:val="00A70929"/>
    <w:rsid w:val="00A71544"/>
    <w:rsid w:val="00A716EB"/>
    <w:rsid w:val="00A717DC"/>
    <w:rsid w:val="00A718CF"/>
    <w:rsid w:val="00A71936"/>
    <w:rsid w:val="00A71DFA"/>
    <w:rsid w:val="00A71E0E"/>
    <w:rsid w:val="00A7284E"/>
    <w:rsid w:val="00A72A85"/>
    <w:rsid w:val="00A72F56"/>
    <w:rsid w:val="00A73082"/>
    <w:rsid w:val="00A74D1D"/>
    <w:rsid w:val="00A750E2"/>
    <w:rsid w:val="00A75A2B"/>
    <w:rsid w:val="00A75C9C"/>
    <w:rsid w:val="00A75D7A"/>
    <w:rsid w:val="00A76A97"/>
    <w:rsid w:val="00A76C36"/>
    <w:rsid w:val="00A776ED"/>
    <w:rsid w:val="00A77BA5"/>
    <w:rsid w:val="00A77C9A"/>
    <w:rsid w:val="00A77D12"/>
    <w:rsid w:val="00A80BEB"/>
    <w:rsid w:val="00A813CF"/>
    <w:rsid w:val="00A815D4"/>
    <w:rsid w:val="00A81FD1"/>
    <w:rsid w:val="00A81FFD"/>
    <w:rsid w:val="00A82096"/>
    <w:rsid w:val="00A8293A"/>
    <w:rsid w:val="00A82BDF"/>
    <w:rsid w:val="00A83367"/>
    <w:rsid w:val="00A834C5"/>
    <w:rsid w:val="00A83978"/>
    <w:rsid w:val="00A8425B"/>
    <w:rsid w:val="00A844A6"/>
    <w:rsid w:val="00A84AC7"/>
    <w:rsid w:val="00A84DBA"/>
    <w:rsid w:val="00A85913"/>
    <w:rsid w:val="00A85993"/>
    <w:rsid w:val="00A86218"/>
    <w:rsid w:val="00A870C5"/>
    <w:rsid w:val="00A87650"/>
    <w:rsid w:val="00A87714"/>
    <w:rsid w:val="00A8795C"/>
    <w:rsid w:val="00A90E49"/>
    <w:rsid w:val="00A90F68"/>
    <w:rsid w:val="00A91518"/>
    <w:rsid w:val="00A91682"/>
    <w:rsid w:val="00A926F7"/>
    <w:rsid w:val="00A92B26"/>
    <w:rsid w:val="00A937C3"/>
    <w:rsid w:val="00A939AF"/>
    <w:rsid w:val="00A942D3"/>
    <w:rsid w:val="00A945C4"/>
    <w:rsid w:val="00A94A17"/>
    <w:rsid w:val="00A960B4"/>
    <w:rsid w:val="00A96700"/>
    <w:rsid w:val="00A97004"/>
    <w:rsid w:val="00A975A8"/>
    <w:rsid w:val="00A97679"/>
    <w:rsid w:val="00A97C51"/>
    <w:rsid w:val="00AA0E60"/>
    <w:rsid w:val="00AA0ED4"/>
    <w:rsid w:val="00AA1160"/>
    <w:rsid w:val="00AA21FD"/>
    <w:rsid w:val="00AA222A"/>
    <w:rsid w:val="00AA286F"/>
    <w:rsid w:val="00AA32BB"/>
    <w:rsid w:val="00AA355B"/>
    <w:rsid w:val="00AA3C38"/>
    <w:rsid w:val="00AA3DAB"/>
    <w:rsid w:val="00AA4737"/>
    <w:rsid w:val="00AA49D6"/>
    <w:rsid w:val="00AA4A4D"/>
    <w:rsid w:val="00AA4AA5"/>
    <w:rsid w:val="00AA515A"/>
    <w:rsid w:val="00AA52B9"/>
    <w:rsid w:val="00AA53DD"/>
    <w:rsid w:val="00AA55F5"/>
    <w:rsid w:val="00AA5D09"/>
    <w:rsid w:val="00AA610C"/>
    <w:rsid w:val="00AA727F"/>
    <w:rsid w:val="00AA79BE"/>
    <w:rsid w:val="00AA7A3D"/>
    <w:rsid w:val="00AB04F2"/>
    <w:rsid w:val="00AB0AF1"/>
    <w:rsid w:val="00AB13FF"/>
    <w:rsid w:val="00AB2932"/>
    <w:rsid w:val="00AB2BDF"/>
    <w:rsid w:val="00AB2E4B"/>
    <w:rsid w:val="00AB3000"/>
    <w:rsid w:val="00AB30AB"/>
    <w:rsid w:val="00AB41D2"/>
    <w:rsid w:val="00AB45FB"/>
    <w:rsid w:val="00AB4C9D"/>
    <w:rsid w:val="00AB55FE"/>
    <w:rsid w:val="00AB6075"/>
    <w:rsid w:val="00AB67FF"/>
    <w:rsid w:val="00AC0679"/>
    <w:rsid w:val="00AC0C6F"/>
    <w:rsid w:val="00AC108B"/>
    <w:rsid w:val="00AC14BC"/>
    <w:rsid w:val="00AC155B"/>
    <w:rsid w:val="00AC1A97"/>
    <w:rsid w:val="00AC1CB3"/>
    <w:rsid w:val="00AC1DF1"/>
    <w:rsid w:val="00AC268D"/>
    <w:rsid w:val="00AC2B38"/>
    <w:rsid w:val="00AC32D8"/>
    <w:rsid w:val="00AC4775"/>
    <w:rsid w:val="00AC4E50"/>
    <w:rsid w:val="00AC4FF1"/>
    <w:rsid w:val="00AC55F6"/>
    <w:rsid w:val="00AC56C2"/>
    <w:rsid w:val="00AC6333"/>
    <w:rsid w:val="00AC6EAE"/>
    <w:rsid w:val="00AC7168"/>
    <w:rsid w:val="00AC7887"/>
    <w:rsid w:val="00AC7CD9"/>
    <w:rsid w:val="00AC7FD9"/>
    <w:rsid w:val="00AD009C"/>
    <w:rsid w:val="00AD00CC"/>
    <w:rsid w:val="00AD04EA"/>
    <w:rsid w:val="00AD071E"/>
    <w:rsid w:val="00AD07AA"/>
    <w:rsid w:val="00AD1065"/>
    <w:rsid w:val="00AD1633"/>
    <w:rsid w:val="00AD16B6"/>
    <w:rsid w:val="00AD16EC"/>
    <w:rsid w:val="00AD1861"/>
    <w:rsid w:val="00AD1D5E"/>
    <w:rsid w:val="00AD1E43"/>
    <w:rsid w:val="00AD1F0A"/>
    <w:rsid w:val="00AD208A"/>
    <w:rsid w:val="00AD2213"/>
    <w:rsid w:val="00AD24A2"/>
    <w:rsid w:val="00AD24CF"/>
    <w:rsid w:val="00AD25FA"/>
    <w:rsid w:val="00AD2753"/>
    <w:rsid w:val="00AD2A40"/>
    <w:rsid w:val="00AD2B41"/>
    <w:rsid w:val="00AD2B9C"/>
    <w:rsid w:val="00AD4001"/>
    <w:rsid w:val="00AD4EA1"/>
    <w:rsid w:val="00AD66AD"/>
    <w:rsid w:val="00AD67D9"/>
    <w:rsid w:val="00AD6D4B"/>
    <w:rsid w:val="00AD6FF2"/>
    <w:rsid w:val="00AD7682"/>
    <w:rsid w:val="00AD7F9D"/>
    <w:rsid w:val="00AE039C"/>
    <w:rsid w:val="00AE0954"/>
    <w:rsid w:val="00AE0F9A"/>
    <w:rsid w:val="00AE1944"/>
    <w:rsid w:val="00AE1ECC"/>
    <w:rsid w:val="00AE21FC"/>
    <w:rsid w:val="00AE2656"/>
    <w:rsid w:val="00AE2C4F"/>
    <w:rsid w:val="00AE381A"/>
    <w:rsid w:val="00AE3BA1"/>
    <w:rsid w:val="00AE43AA"/>
    <w:rsid w:val="00AE4597"/>
    <w:rsid w:val="00AE47D1"/>
    <w:rsid w:val="00AE4D0E"/>
    <w:rsid w:val="00AE4E42"/>
    <w:rsid w:val="00AE4E64"/>
    <w:rsid w:val="00AE5498"/>
    <w:rsid w:val="00AE555B"/>
    <w:rsid w:val="00AE6344"/>
    <w:rsid w:val="00AE7205"/>
    <w:rsid w:val="00AE7501"/>
    <w:rsid w:val="00AE75E3"/>
    <w:rsid w:val="00AE7CDF"/>
    <w:rsid w:val="00AF06F4"/>
    <w:rsid w:val="00AF0FCB"/>
    <w:rsid w:val="00AF1BF3"/>
    <w:rsid w:val="00AF22F8"/>
    <w:rsid w:val="00AF2422"/>
    <w:rsid w:val="00AF256F"/>
    <w:rsid w:val="00AF2640"/>
    <w:rsid w:val="00AF341E"/>
    <w:rsid w:val="00AF3517"/>
    <w:rsid w:val="00AF3533"/>
    <w:rsid w:val="00AF35A8"/>
    <w:rsid w:val="00AF3640"/>
    <w:rsid w:val="00AF38C6"/>
    <w:rsid w:val="00AF4176"/>
    <w:rsid w:val="00AF43F0"/>
    <w:rsid w:val="00AF47CF"/>
    <w:rsid w:val="00AF5210"/>
    <w:rsid w:val="00AF5392"/>
    <w:rsid w:val="00AF5D88"/>
    <w:rsid w:val="00AF6878"/>
    <w:rsid w:val="00AF74D1"/>
    <w:rsid w:val="00AF78B7"/>
    <w:rsid w:val="00B00762"/>
    <w:rsid w:val="00B011B7"/>
    <w:rsid w:val="00B015C9"/>
    <w:rsid w:val="00B01627"/>
    <w:rsid w:val="00B01635"/>
    <w:rsid w:val="00B01960"/>
    <w:rsid w:val="00B01B1F"/>
    <w:rsid w:val="00B01E02"/>
    <w:rsid w:val="00B01FF2"/>
    <w:rsid w:val="00B020FB"/>
    <w:rsid w:val="00B04797"/>
    <w:rsid w:val="00B04861"/>
    <w:rsid w:val="00B04949"/>
    <w:rsid w:val="00B059A2"/>
    <w:rsid w:val="00B05C25"/>
    <w:rsid w:val="00B0610C"/>
    <w:rsid w:val="00B064BC"/>
    <w:rsid w:val="00B0671D"/>
    <w:rsid w:val="00B06A45"/>
    <w:rsid w:val="00B07A2F"/>
    <w:rsid w:val="00B07BD5"/>
    <w:rsid w:val="00B10B49"/>
    <w:rsid w:val="00B10C5A"/>
    <w:rsid w:val="00B10F1A"/>
    <w:rsid w:val="00B113C8"/>
    <w:rsid w:val="00B114B0"/>
    <w:rsid w:val="00B11A05"/>
    <w:rsid w:val="00B11AC9"/>
    <w:rsid w:val="00B11FB0"/>
    <w:rsid w:val="00B12939"/>
    <w:rsid w:val="00B130F2"/>
    <w:rsid w:val="00B138A2"/>
    <w:rsid w:val="00B14128"/>
    <w:rsid w:val="00B14AC0"/>
    <w:rsid w:val="00B14D9C"/>
    <w:rsid w:val="00B14DF9"/>
    <w:rsid w:val="00B15CB4"/>
    <w:rsid w:val="00B15D8B"/>
    <w:rsid w:val="00B16217"/>
    <w:rsid w:val="00B179A3"/>
    <w:rsid w:val="00B17A1E"/>
    <w:rsid w:val="00B17AFE"/>
    <w:rsid w:val="00B20563"/>
    <w:rsid w:val="00B2086B"/>
    <w:rsid w:val="00B21B65"/>
    <w:rsid w:val="00B21DBA"/>
    <w:rsid w:val="00B21ED0"/>
    <w:rsid w:val="00B2265A"/>
    <w:rsid w:val="00B22E6B"/>
    <w:rsid w:val="00B23792"/>
    <w:rsid w:val="00B238AC"/>
    <w:rsid w:val="00B239A1"/>
    <w:rsid w:val="00B24467"/>
    <w:rsid w:val="00B24DD9"/>
    <w:rsid w:val="00B25222"/>
    <w:rsid w:val="00B276ED"/>
    <w:rsid w:val="00B278AE"/>
    <w:rsid w:val="00B278C9"/>
    <w:rsid w:val="00B31606"/>
    <w:rsid w:val="00B31C82"/>
    <w:rsid w:val="00B32121"/>
    <w:rsid w:val="00B32217"/>
    <w:rsid w:val="00B331E9"/>
    <w:rsid w:val="00B33590"/>
    <w:rsid w:val="00B34402"/>
    <w:rsid w:val="00B357F4"/>
    <w:rsid w:val="00B360AE"/>
    <w:rsid w:val="00B364D5"/>
    <w:rsid w:val="00B369D4"/>
    <w:rsid w:val="00B36DEF"/>
    <w:rsid w:val="00B37675"/>
    <w:rsid w:val="00B37B0B"/>
    <w:rsid w:val="00B37B9D"/>
    <w:rsid w:val="00B37BBE"/>
    <w:rsid w:val="00B37DD1"/>
    <w:rsid w:val="00B408AF"/>
    <w:rsid w:val="00B40960"/>
    <w:rsid w:val="00B40FA7"/>
    <w:rsid w:val="00B41572"/>
    <w:rsid w:val="00B421A4"/>
    <w:rsid w:val="00B42ABA"/>
    <w:rsid w:val="00B435B7"/>
    <w:rsid w:val="00B43A33"/>
    <w:rsid w:val="00B43BF1"/>
    <w:rsid w:val="00B44114"/>
    <w:rsid w:val="00B443FC"/>
    <w:rsid w:val="00B44FC7"/>
    <w:rsid w:val="00B45475"/>
    <w:rsid w:val="00B45697"/>
    <w:rsid w:val="00B460D1"/>
    <w:rsid w:val="00B46691"/>
    <w:rsid w:val="00B5043E"/>
    <w:rsid w:val="00B50EF7"/>
    <w:rsid w:val="00B51433"/>
    <w:rsid w:val="00B51531"/>
    <w:rsid w:val="00B51B7F"/>
    <w:rsid w:val="00B520F7"/>
    <w:rsid w:val="00B529CB"/>
    <w:rsid w:val="00B532F8"/>
    <w:rsid w:val="00B53813"/>
    <w:rsid w:val="00B53B61"/>
    <w:rsid w:val="00B53F99"/>
    <w:rsid w:val="00B5445E"/>
    <w:rsid w:val="00B54B5C"/>
    <w:rsid w:val="00B54C5A"/>
    <w:rsid w:val="00B55740"/>
    <w:rsid w:val="00B55A6C"/>
    <w:rsid w:val="00B55B53"/>
    <w:rsid w:val="00B56254"/>
    <w:rsid w:val="00B56314"/>
    <w:rsid w:val="00B5653F"/>
    <w:rsid w:val="00B565A8"/>
    <w:rsid w:val="00B566F9"/>
    <w:rsid w:val="00B57601"/>
    <w:rsid w:val="00B576C9"/>
    <w:rsid w:val="00B57867"/>
    <w:rsid w:val="00B602C3"/>
    <w:rsid w:val="00B60C73"/>
    <w:rsid w:val="00B61200"/>
    <w:rsid w:val="00B6129E"/>
    <w:rsid w:val="00B61DD0"/>
    <w:rsid w:val="00B62152"/>
    <w:rsid w:val="00B62C83"/>
    <w:rsid w:val="00B62D9A"/>
    <w:rsid w:val="00B63AE2"/>
    <w:rsid w:val="00B63CF9"/>
    <w:rsid w:val="00B64128"/>
    <w:rsid w:val="00B64595"/>
    <w:rsid w:val="00B646CE"/>
    <w:rsid w:val="00B64FB0"/>
    <w:rsid w:val="00B656C4"/>
    <w:rsid w:val="00B6590C"/>
    <w:rsid w:val="00B663E8"/>
    <w:rsid w:val="00B667C9"/>
    <w:rsid w:val="00B668A9"/>
    <w:rsid w:val="00B66BF5"/>
    <w:rsid w:val="00B66FCB"/>
    <w:rsid w:val="00B6709E"/>
    <w:rsid w:val="00B672B6"/>
    <w:rsid w:val="00B672D9"/>
    <w:rsid w:val="00B67893"/>
    <w:rsid w:val="00B67F9A"/>
    <w:rsid w:val="00B70053"/>
    <w:rsid w:val="00B70873"/>
    <w:rsid w:val="00B70CD3"/>
    <w:rsid w:val="00B71049"/>
    <w:rsid w:val="00B7115C"/>
    <w:rsid w:val="00B71570"/>
    <w:rsid w:val="00B71958"/>
    <w:rsid w:val="00B71A11"/>
    <w:rsid w:val="00B721CE"/>
    <w:rsid w:val="00B722A0"/>
    <w:rsid w:val="00B73997"/>
    <w:rsid w:val="00B757DA"/>
    <w:rsid w:val="00B75A35"/>
    <w:rsid w:val="00B76920"/>
    <w:rsid w:val="00B76D79"/>
    <w:rsid w:val="00B802B3"/>
    <w:rsid w:val="00B80699"/>
    <w:rsid w:val="00B80B75"/>
    <w:rsid w:val="00B80DA4"/>
    <w:rsid w:val="00B81FAE"/>
    <w:rsid w:val="00B82262"/>
    <w:rsid w:val="00B82A09"/>
    <w:rsid w:val="00B83C41"/>
    <w:rsid w:val="00B83C54"/>
    <w:rsid w:val="00B83D41"/>
    <w:rsid w:val="00B8567E"/>
    <w:rsid w:val="00B85CAC"/>
    <w:rsid w:val="00B85F33"/>
    <w:rsid w:val="00B86931"/>
    <w:rsid w:val="00B87192"/>
    <w:rsid w:val="00B87651"/>
    <w:rsid w:val="00B8787B"/>
    <w:rsid w:val="00B87A32"/>
    <w:rsid w:val="00B91040"/>
    <w:rsid w:val="00B92982"/>
    <w:rsid w:val="00B93103"/>
    <w:rsid w:val="00B934F5"/>
    <w:rsid w:val="00B937DC"/>
    <w:rsid w:val="00B94156"/>
    <w:rsid w:val="00B94167"/>
    <w:rsid w:val="00B94CF0"/>
    <w:rsid w:val="00B95323"/>
    <w:rsid w:val="00B95356"/>
    <w:rsid w:val="00B95843"/>
    <w:rsid w:val="00B95885"/>
    <w:rsid w:val="00B966BD"/>
    <w:rsid w:val="00B96BF1"/>
    <w:rsid w:val="00B96CC7"/>
    <w:rsid w:val="00B96D83"/>
    <w:rsid w:val="00B970E7"/>
    <w:rsid w:val="00B978D0"/>
    <w:rsid w:val="00BA0E51"/>
    <w:rsid w:val="00BA1B3D"/>
    <w:rsid w:val="00BA1F12"/>
    <w:rsid w:val="00BA2A0A"/>
    <w:rsid w:val="00BA3CAE"/>
    <w:rsid w:val="00BA3DCD"/>
    <w:rsid w:val="00BA533C"/>
    <w:rsid w:val="00BA6277"/>
    <w:rsid w:val="00BA639A"/>
    <w:rsid w:val="00BA6CF6"/>
    <w:rsid w:val="00BA79E8"/>
    <w:rsid w:val="00BA7C0A"/>
    <w:rsid w:val="00BA7CE2"/>
    <w:rsid w:val="00BB05C9"/>
    <w:rsid w:val="00BB0B0E"/>
    <w:rsid w:val="00BB1EC9"/>
    <w:rsid w:val="00BB2108"/>
    <w:rsid w:val="00BB2234"/>
    <w:rsid w:val="00BB2B0B"/>
    <w:rsid w:val="00BB3019"/>
    <w:rsid w:val="00BB3724"/>
    <w:rsid w:val="00BB3973"/>
    <w:rsid w:val="00BB3A3D"/>
    <w:rsid w:val="00BB3B33"/>
    <w:rsid w:val="00BB3DC2"/>
    <w:rsid w:val="00BB3ECA"/>
    <w:rsid w:val="00BB3EE9"/>
    <w:rsid w:val="00BB401B"/>
    <w:rsid w:val="00BB4458"/>
    <w:rsid w:val="00BB4EF3"/>
    <w:rsid w:val="00BB575D"/>
    <w:rsid w:val="00BB57BA"/>
    <w:rsid w:val="00BB5E16"/>
    <w:rsid w:val="00BB5E89"/>
    <w:rsid w:val="00BB7135"/>
    <w:rsid w:val="00BC0719"/>
    <w:rsid w:val="00BC09A0"/>
    <w:rsid w:val="00BC1008"/>
    <w:rsid w:val="00BC1A8D"/>
    <w:rsid w:val="00BC1FD1"/>
    <w:rsid w:val="00BC28F3"/>
    <w:rsid w:val="00BC34FE"/>
    <w:rsid w:val="00BC38F7"/>
    <w:rsid w:val="00BC3A45"/>
    <w:rsid w:val="00BC3CA8"/>
    <w:rsid w:val="00BC4053"/>
    <w:rsid w:val="00BC4931"/>
    <w:rsid w:val="00BC5368"/>
    <w:rsid w:val="00BC53A0"/>
    <w:rsid w:val="00BC56D3"/>
    <w:rsid w:val="00BC56F9"/>
    <w:rsid w:val="00BC5748"/>
    <w:rsid w:val="00BC6174"/>
    <w:rsid w:val="00BC76B9"/>
    <w:rsid w:val="00BC7841"/>
    <w:rsid w:val="00BC7E75"/>
    <w:rsid w:val="00BD3024"/>
    <w:rsid w:val="00BD34B5"/>
    <w:rsid w:val="00BD3912"/>
    <w:rsid w:val="00BD498F"/>
    <w:rsid w:val="00BD49AA"/>
    <w:rsid w:val="00BD5E05"/>
    <w:rsid w:val="00BD6BF1"/>
    <w:rsid w:val="00BD6DAF"/>
    <w:rsid w:val="00BD6E97"/>
    <w:rsid w:val="00BE09DA"/>
    <w:rsid w:val="00BE1B16"/>
    <w:rsid w:val="00BE233A"/>
    <w:rsid w:val="00BE3321"/>
    <w:rsid w:val="00BE3B9E"/>
    <w:rsid w:val="00BE3DFE"/>
    <w:rsid w:val="00BE3FEB"/>
    <w:rsid w:val="00BE42BF"/>
    <w:rsid w:val="00BE43B5"/>
    <w:rsid w:val="00BE44AE"/>
    <w:rsid w:val="00BE4CC7"/>
    <w:rsid w:val="00BE4ECB"/>
    <w:rsid w:val="00BE5308"/>
    <w:rsid w:val="00BE5561"/>
    <w:rsid w:val="00BE5A76"/>
    <w:rsid w:val="00BE5B9E"/>
    <w:rsid w:val="00BE6C27"/>
    <w:rsid w:val="00BE6F74"/>
    <w:rsid w:val="00BE71C0"/>
    <w:rsid w:val="00BE72F9"/>
    <w:rsid w:val="00BE7447"/>
    <w:rsid w:val="00BF2376"/>
    <w:rsid w:val="00BF26C2"/>
    <w:rsid w:val="00BF2DBF"/>
    <w:rsid w:val="00BF3CE7"/>
    <w:rsid w:val="00BF4347"/>
    <w:rsid w:val="00BF4CFF"/>
    <w:rsid w:val="00BF4F36"/>
    <w:rsid w:val="00BF5401"/>
    <w:rsid w:val="00BF593B"/>
    <w:rsid w:val="00BF64DF"/>
    <w:rsid w:val="00BF6AE9"/>
    <w:rsid w:val="00BF6CE8"/>
    <w:rsid w:val="00BF726C"/>
    <w:rsid w:val="00BF73F1"/>
    <w:rsid w:val="00BF74A9"/>
    <w:rsid w:val="00BF778F"/>
    <w:rsid w:val="00C00221"/>
    <w:rsid w:val="00C0042A"/>
    <w:rsid w:val="00C01926"/>
    <w:rsid w:val="00C01D76"/>
    <w:rsid w:val="00C025FD"/>
    <w:rsid w:val="00C02ACD"/>
    <w:rsid w:val="00C02DB0"/>
    <w:rsid w:val="00C0300B"/>
    <w:rsid w:val="00C03538"/>
    <w:rsid w:val="00C03934"/>
    <w:rsid w:val="00C03C3E"/>
    <w:rsid w:val="00C05422"/>
    <w:rsid w:val="00C06826"/>
    <w:rsid w:val="00C070CD"/>
    <w:rsid w:val="00C072DF"/>
    <w:rsid w:val="00C106A3"/>
    <w:rsid w:val="00C1118F"/>
    <w:rsid w:val="00C11422"/>
    <w:rsid w:val="00C11D19"/>
    <w:rsid w:val="00C1227F"/>
    <w:rsid w:val="00C12857"/>
    <w:rsid w:val="00C12DC4"/>
    <w:rsid w:val="00C149AB"/>
    <w:rsid w:val="00C14ABE"/>
    <w:rsid w:val="00C1532C"/>
    <w:rsid w:val="00C15B36"/>
    <w:rsid w:val="00C160BD"/>
    <w:rsid w:val="00C17142"/>
    <w:rsid w:val="00C171C9"/>
    <w:rsid w:val="00C17447"/>
    <w:rsid w:val="00C174FD"/>
    <w:rsid w:val="00C17C80"/>
    <w:rsid w:val="00C17C8A"/>
    <w:rsid w:val="00C20084"/>
    <w:rsid w:val="00C20AFD"/>
    <w:rsid w:val="00C2197A"/>
    <w:rsid w:val="00C2241F"/>
    <w:rsid w:val="00C22C1B"/>
    <w:rsid w:val="00C22C44"/>
    <w:rsid w:val="00C23017"/>
    <w:rsid w:val="00C2351A"/>
    <w:rsid w:val="00C2356B"/>
    <w:rsid w:val="00C23CDF"/>
    <w:rsid w:val="00C23D96"/>
    <w:rsid w:val="00C24879"/>
    <w:rsid w:val="00C2490E"/>
    <w:rsid w:val="00C25865"/>
    <w:rsid w:val="00C258AA"/>
    <w:rsid w:val="00C271BB"/>
    <w:rsid w:val="00C27733"/>
    <w:rsid w:val="00C27A87"/>
    <w:rsid w:val="00C27C59"/>
    <w:rsid w:val="00C27D9A"/>
    <w:rsid w:val="00C30125"/>
    <w:rsid w:val="00C30485"/>
    <w:rsid w:val="00C30993"/>
    <w:rsid w:val="00C30D35"/>
    <w:rsid w:val="00C312C7"/>
    <w:rsid w:val="00C31417"/>
    <w:rsid w:val="00C314D7"/>
    <w:rsid w:val="00C31AA7"/>
    <w:rsid w:val="00C31E71"/>
    <w:rsid w:val="00C32304"/>
    <w:rsid w:val="00C325FD"/>
    <w:rsid w:val="00C326AB"/>
    <w:rsid w:val="00C32B21"/>
    <w:rsid w:val="00C33639"/>
    <w:rsid w:val="00C33FD4"/>
    <w:rsid w:val="00C34395"/>
    <w:rsid w:val="00C34AB1"/>
    <w:rsid w:val="00C34AD9"/>
    <w:rsid w:val="00C34CFE"/>
    <w:rsid w:val="00C34FCF"/>
    <w:rsid w:val="00C3568A"/>
    <w:rsid w:val="00C35DD6"/>
    <w:rsid w:val="00C35E58"/>
    <w:rsid w:val="00C36141"/>
    <w:rsid w:val="00C3614B"/>
    <w:rsid w:val="00C363B4"/>
    <w:rsid w:val="00C37FC5"/>
    <w:rsid w:val="00C40099"/>
    <w:rsid w:val="00C40458"/>
    <w:rsid w:val="00C404DA"/>
    <w:rsid w:val="00C40554"/>
    <w:rsid w:val="00C408D7"/>
    <w:rsid w:val="00C40AC0"/>
    <w:rsid w:val="00C40E7A"/>
    <w:rsid w:val="00C41012"/>
    <w:rsid w:val="00C41C23"/>
    <w:rsid w:val="00C42799"/>
    <w:rsid w:val="00C42AE9"/>
    <w:rsid w:val="00C42E52"/>
    <w:rsid w:val="00C4451F"/>
    <w:rsid w:val="00C445D6"/>
    <w:rsid w:val="00C446C2"/>
    <w:rsid w:val="00C44F8E"/>
    <w:rsid w:val="00C45866"/>
    <w:rsid w:val="00C458C1"/>
    <w:rsid w:val="00C45D60"/>
    <w:rsid w:val="00C4617F"/>
    <w:rsid w:val="00C4645C"/>
    <w:rsid w:val="00C467F1"/>
    <w:rsid w:val="00C500BF"/>
    <w:rsid w:val="00C50489"/>
    <w:rsid w:val="00C508D6"/>
    <w:rsid w:val="00C50B44"/>
    <w:rsid w:val="00C516AB"/>
    <w:rsid w:val="00C5242A"/>
    <w:rsid w:val="00C52453"/>
    <w:rsid w:val="00C5276C"/>
    <w:rsid w:val="00C5392F"/>
    <w:rsid w:val="00C53BB4"/>
    <w:rsid w:val="00C55A1D"/>
    <w:rsid w:val="00C55DAC"/>
    <w:rsid w:val="00C5676C"/>
    <w:rsid w:val="00C56963"/>
    <w:rsid w:val="00C56BB3"/>
    <w:rsid w:val="00C56E5C"/>
    <w:rsid w:val="00C56EA2"/>
    <w:rsid w:val="00C576F9"/>
    <w:rsid w:val="00C57CD8"/>
    <w:rsid w:val="00C605C0"/>
    <w:rsid w:val="00C60C7D"/>
    <w:rsid w:val="00C6115F"/>
    <w:rsid w:val="00C611D2"/>
    <w:rsid w:val="00C6168B"/>
    <w:rsid w:val="00C61BE0"/>
    <w:rsid w:val="00C61DC7"/>
    <w:rsid w:val="00C61EB8"/>
    <w:rsid w:val="00C625C6"/>
    <w:rsid w:val="00C63360"/>
    <w:rsid w:val="00C63F52"/>
    <w:rsid w:val="00C641A4"/>
    <w:rsid w:val="00C64FCA"/>
    <w:rsid w:val="00C65271"/>
    <w:rsid w:val="00C65F0B"/>
    <w:rsid w:val="00C664E6"/>
    <w:rsid w:val="00C66CFB"/>
    <w:rsid w:val="00C6746C"/>
    <w:rsid w:val="00C67C35"/>
    <w:rsid w:val="00C7013D"/>
    <w:rsid w:val="00C7040E"/>
    <w:rsid w:val="00C70E0A"/>
    <w:rsid w:val="00C71662"/>
    <w:rsid w:val="00C73B5D"/>
    <w:rsid w:val="00C7487F"/>
    <w:rsid w:val="00C74E87"/>
    <w:rsid w:val="00C7550F"/>
    <w:rsid w:val="00C75689"/>
    <w:rsid w:val="00C75842"/>
    <w:rsid w:val="00C75A48"/>
    <w:rsid w:val="00C75A4D"/>
    <w:rsid w:val="00C75E08"/>
    <w:rsid w:val="00C76231"/>
    <w:rsid w:val="00C772D5"/>
    <w:rsid w:val="00C77900"/>
    <w:rsid w:val="00C77C7D"/>
    <w:rsid w:val="00C77F9C"/>
    <w:rsid w:val="00C806B1"/>
    <w:rsid w:val="00C80DC2"/>
    <w:rsid w:val="00C812BD"/>
    <w:rsid w:val="00C81442"/>
    <w:rsid w:val="00C8201F"/>
    <w:rsid w:val="00C82D21"/>
    <w:rsid w:val="00C831E5"/>
    <w:rsid w:val="00C8412F"/>
    <w:rsid w:val="00C844F0"/>
    <w:rsid w:val="00C845E8"/>
    <w:rsid w:val="00C84607"/>
    <w:rsid w:val="00C84C30"/>
    <w:rsid w:val="00C84DCF"/>
    <w:rsid w:val="00C8543A"/>
    <w:rsid w:val="00C85C51"/>
    <w:rsid w:val="00C86180"/>
    <w:rsid w:val="00C861F0"/>
    <w:rsid w:val="00C867E6"/>
    <w:rsid w:val="00C8745F"/>
    <w:rsid w:val="00C87FEC"/>
    <w:rsid w:val="00C90081"/>
    <w:rsid w:val="00C9071B"/>
    <w:rsid w:val="00C90FBD"/>
    <w:rsid w:val="00C90FF9"/>
    <w:rsid w:val="00C91B65"/>
    <w:rsid w:val="00C924DD"/>
    <w:rsid w:val="00C92819"/>
    <w:rsid w:val="00C93063"/>
    <w:rsid w:val="00C93AF2"/>
    <w:rsid w:val="00C93B2C"/>
    <w:rsid w:val="00C93FBA"/>
    <w:rsid w:val="00C942C7"/>
    <w:rsid w:val="00C94AB7"/>
    <w:rsid w:val="00C94E11"/>
    <w:rsid w:val="00C95E8E"/>
    <w:rsid w:val="00C96265"/>
    <w:rsid w:val="00C967E0"/>
    <w:rsid w:val="00C96AE2"/>
    <w:rsid w:val="00C96BBC"/>
    <w:rsid w:val="00C975B1"/>
    <w:rsid w:val="00C97AED"/>
    <w:rsid w:val="00CA0038"/>
    <w:rsid w:val="00CA0739"/>
    <w:rsid w:val="00CA0B95"/>
    <w:rsid w:val="00CA129D"/>
    <w:rsid w:val="00CA1D66"/>
    <w:rsid w:val="00CA2170"/>
    <w:rsid w:val="00CA238A"/>
    <w:rsid w:val="00CA23A3"/>
    <w:rsid w:val="00CA282F"/>
    <w:rsid w:val="00CA3557"/>
    <w:rsid w:val="00CA3563"/>
    <w:rsid w:val="00CA398F"/>
    <w:rsid w:val="00CA3AC9"/>
    <w:rsid w:val="00CA474A"/>
    <w:rsid w:val="00CA4F8A"/>
    <w:rsid w:val="00CA558B"/>
    <w:rsid w:val="00CA616B"/>
    <w:rsid w:val="00CA61B4"/>
    <w:rsid w:val="00CA62C2"/>
    <w:rsid w:val="00CA67A9"/>
    <w:rsid w:val="00CA6CF4"/>
    <w:rsid w:val="00CA70DD"/>
    <w:rsid w:val="00CA7222"/>
    <w:rsid w:val="00CA7881"/>
    <w:rsid w:val="00CA7DD5"/>
    <w:rsid w:val="00CA7E65"/>
    <w:rsid w:val="00CB079B"/>
    <w:rsid w:val="00CB15E0"/>
    <w:rsid w:val="00CB1798"/>
    <w:rsid w:val="00CB204C"/>
    <w:rsid w:val="00CB229B"/>
    <w:rsid w:val="00CB269A"/>
    <w:rsid w:val="00CB2955"/>
    <w:rsid w:val="00CB373C"/>
    <w:rsid w:val="00CB4ACD"/>
    <w:rsid w:val="00CB5067"/>
    <w:rsid w:val="00CB54A0"/>
    <w:rsid w:val="00CB56B3"/>
    <w:rsid w:val="00CB5A2A"/>
    <w:rsid w:val="00CB640C"/>
    <w:rsid w:val="00CB6D37"/>
    <w:rsid w:val="00CB6E0B"/>
    <w:rsid w:val="00CB7299"/>
    <w:rsid w:val="00CB74AF"/>
    <w:rsid w:val="00CB7925"/>
    <w:rsid w:val="00CC0612"/>
    <w:rsid w:val="00CC069B"/>
    <w:rsid w:val="00CC07EB"/>
    <w:rsid w:val="00CC0DE6"/>
    <w:rsid w:val="00CC1B05"/>
    <w:rsid w:val="00CC1D9A"/>
    <w:rsid w:val="00CC304F"/>
    <w:rsid w:val="00CC331E"/>
    <w:rsid w:val="00CC3B80"/>
    <w:rsid w:val="00CC4079"/>
    <w:rsid w:val="00CC41B3"/>
    <w:rsid w:val="00CC47EC"/>
    <w:rsid w:val="00CC487B"/>
    <w:rsid w:val="00CC50F6"/>
    <w:rsid w:val="00CC6493"/>
    <w:rsid w:val="00CC6AEC"/>
    <w:rsid w:val="00CC6C6E"/>
    <w:rsid w:val="00CC764F"/>
    <w:rsid w:val="00CC7B5F"/>
    <w:rsid w:val="00CD0033"/>
    <w:rsid w:val="00CD05EA"/>
    <w:rsid w:val="00CD0B39"/>
    <w:rsid w:val="00CD0BB1"/>
    <w:rsid w:val="00CD0BDF"/>
    <w:rsid w:val="00CD1B9A"/>
    <w:rsid w:val="00CD235E"/>
    <w:rsid w:val="00CD2C35"/>
    <w:rsid w:val="00CD2CF9"/>
    <w:rsid w:val="00CD32AC"/>
    <w:rsid w:val="00CD338D"/>
    <w:rsid w:val="00CD3EC7"/>
    <w:rsid w:val="00CD400C"/>
    <w:rsid w:val="00CD41C4"/>
    <w:rsid w:val="00CD439A"/>
    <w:rsid w:val="00CD458F"/>
    <w:rsid w:val="00CD47F4"/>
    <w:rsid w:val="00CD484C"/>
    <w:rsid w:val="00CD4D78"/>
    <w:rsid w:val="00CD500E"/>
    <w:rsid w:val="00CD50F0"/>
    <w:rsid w:val="00CD5104"/>
    <w:rsid w:val="00CD51CA"/>
    <w:rsid w:val="00CD5640"/>
    <w:rsid w:val="00CD57B7"/>
    <w:rsid w:val="00CD66FB"/>
    <w:rsid w:val="00CD6823"/>
    <w:rsid w:val="00CD6A93"/>
    <w:rsid w:val="00CD6E00"/>
    <w:rsid w:val="00CD77E1"/>
    <w:rsid w:val="00CD7ED9"/>
    <w:rsid w:val="00CE0713"/>
    <w:rsid w:val="00CE088A"/>
    <w:rsid w:val="00CE08FE"/>
    <w:rsid w:val="00CE0CC8"/>
    <w:rsid w:val="00CE1028"/>
    <w:rsid w:val="00CE186F"/>
    <w:rsid w:val="00CE21EF"/>
    <w:rsid w:val="00CE244A"/>
    <w:rsid w:val="00CE2B4D"/>
    <w:rsid w:val="00CE2D5C"/>
    <w:rsid w:val="00CE3703"/>
    <w:rsid w:val="00CE3A7C"/>
    <w:rsid w:val="00CE3F87"/>
    <w:rsid w:val="00CE4236"/>
    <w:rsid w:val="00CE477F"/>
    <w:rsid w:val="00CE5327"/>
    <w:rsid w:val="00CE58C3"/>
    <w:rsid w:val="00CE5CC1"/>
    <w:rsid w:val="00CE62E7"/>
    <w:rsid w:val="00CE63C7"/>
    <w:rsid w:val="00CE6B12"/>
    <w:rsid w:val="00CE7A5B"/>
    <w:rsid w:val="00CE7BC5"/>
    <w:rsid w:val="00CF0072"/>
    <w:rsid w:val="00CF0342"/>
    <w:rsid w:val="00CF0D6A"/>
    <w:rsid w:val="00CF117E"/>
    <w:rsid w:val="00CF17B7"/>
    <w:rsid w:val="00CF1CC2"/>
    <w:rsid w:val="00CF27C8"/>
    <w:rsid w:val="00CF27D8"/>
    <w:rsid w:val="00CF3187"/>
    <w:rsid w:val="00CF354C"/>
    <w:rsid w:val="00CF3D9C"/>
    <w:rsid w:val="00CF4937"/>
    <w:rsid w:val="00CF6092"/>
    <w:rsid w:val="00CF6215"/>
    <w:rsid w:val="00CF6F14"/>
    <w:rsid w:val="00CF6FD9"/>
    <w:rsid w:val="00CF7641"/>
    <w:rsid w:val="00CF7708"/>
    <w:rsid w:val="00CF7EE7"/>
    <w:rsid w:val="00D00224"/>
    <w:rsid w:val="00D00291"/>
    <w:rsid w:val="00D00AB1"/>
    <w:rsid w:val="00D014F5"/>
    <w:rsid w:val="00D02B20"/>
    <w:rsid w:val="00D02CA2"/>
    <w:rsid w:val="00D02E77"/>
    <w:rsid w:val="00D03DAF"/>
    <w:rsid w:val="00D043E9"/>
    <w:rsid w:val="00D04771"/>
    <w:rsid w:val="00D04AA2"/>
    <w:rsid w:val="00D04B81"/>
    <w:rsid w:val="00D059C6"/>
    <w:rsid w:val="00D05B01"/>
    <w:rsid w:val="00D05D68"/>
    <w:rsid w:val="00D06072"/>
    <w:rsid w:val="00D06175"/>
    <w:rsid w:val="00D06483"/>
    <w:rsid w:val="00D0653C"/>
    <w:rsid w:val="00D06B60"/>
    <w:rsid w:val="00D07687"/>
    <w:rsid w:val="00D11048"/>
    <w:rsid w:val="00D11B0B"/>
    <w:rsid w:val="00D1219C"/>
    <w:rsid w:val="00D123A4"/>
    <w:rsid w:val="00D12FEA"/>
    <w:rsid w:val="00D13C13"/>
    <w:rsid w:val="00D13FF2"/>
    <w:rsid w:val="00D14034"/>
    <w:rsid w:val="00D14562"/>
    <w:rsid w:val="00D145DE"/>
    <w:rsid w:val="00D1495E"/>
    <w:rsid w:val="00D14B36"/>
    <w:rsid w:val="00D15139"/>
    <w:rsid w:val="00D152C7"/>
    <w:rsid w:val="00D1586D"/>
    <w:rsid w:val="00D163CF"/>
    <w:rsid w:val="00D1689F"/>
    <w:rsid w:val="00D16F12"/>
    <w:rsid w:val="00D1704C"/>
    <w:rsid w:val="00D17279"/>
    <w:rsid w:val="00D172F0"/>
    <w:rsid w:val="00D174FB"/>
    <w:rsid w:val="00D17519"/>
    <w:rsid w:val="00D17BF5"/>
    <w:rsid w:val="00D21430"/>
    <w:rsid w:val="00D214AE"/>
    <w:rsid w:val="00D217B8"/>
    <w:rsid w:val="00D22360"/>
    <w:rsid w:val="00D2261B"/>
    <w:rsid w:val="00D22918"/>
    <w:rsid w:val="00D22E25"/>
    <w:rsid w:val="00D247FF"/>
    <w:rsid w:val="00D24EDD"/>
    <w:rsid w:val="00D2516C"/>
    <w:rsid w:val="00D25290"/>
    <w:rsid w:val="00D25384"/>
    <w:rsid w:val="00D25849"/>
    <w:rsid w:val="00D25E06"/>
    <w:rsid w:val="00D25E83"/>
    <w:rsid w:val="00D2603C"/>
    <w:rsid w:val="00D261B2"/>
    <w:rsid w:val="00D26587"/>
    <w:rsid w:val="00D26996"/>
    <w:rsid w:val="00D26D85"/>
    <w:rsid w:val="00D271F3"/>
    <w:rsid w:val="00D273DC"/>
    <w:rsid w:val="00D277AD"/>
    <w:rsid w:val="00D279EB"/>
    <w:rsid w:val="00D27A71"/>
    <w:rsid w:val="00D27C6C"/>
    <w:rsid w:val="00D307E9"/>
    <w:rsid w:val="00D31B56"/>
    <w:rsid w:val="00D3235C"/>
    <w:rsid w:val="00D32863"/>
    <w:rsid w:val="00D32FD1"/>
    <w:rsid w:val="00D333E7"/>
    <w:rsid w:val="00D33BF6"/>
    <w:rsid w:val="00D33D05"/>
    <w:rsid w:val="00D33F0A"/>
    <w:rsid w:val="00D348F4"/>
    <w:rsid w:val="00D3547E"/>
    <w:rsid w:val="00D35AD2"/>
    <w:rsid w:val="00D36686"/>
    <w:rsid w:val="00D36C04"/>
    <w:rsid w:val="00D36D9B"/>
    <w:rsid w:val="00D36DC2"/>
    <w:rsid w:val="00D36EAE"/>
    <w:rsid w:val="00D36F7C"/>
    <w:rsid w:val="00D37741"/>
    <w:rsid w:val="00D378E4"/>
    <w:rsid w:val="00D37A6A"/>
    <w:rsid w:val="00D37ACD"/>
    <w:rsid w:val="00D37DCC"/>
    <w:rsid w:val="00D401EF"/>
    <w:rsid w:val="00D40263"/>
    <w:rsid w:val="00D40523"/>
    <w:rsid w:val="00D40698"/>
    <w:rsid w:val="00D40AC3"/>
    <w:rsid w:val="00D40CC5"/>
    <w:rsid w:val="00D40D11"/>
    <w:rsid w:val="00D40D13"/>
    <w:rsid w:val="00D415C7"/>
    <w:rsid w:val="00D419A2"/>
    <w:rsid w:val="00D41F47"/>
    <w:rsid w:val="00D41FFF"/>
    <w:rsid w:val="00D427FF"/>
    <w:rsid w:val="00D4331E"/>
    <w:rsid w:val="00D43A7E"/>
    <w:rsid w:val="00D440E5"/>
    <w:rsid w:val="00D441E9"/>
    <w:rsid w:val="00D44DC3"/>
    <w:rsid w:val="00D450D5"/>
    <w:rsid w:val="00D45B02"/>
    <w:rsid w:val="00D46CEA"/>
    <w:rsid w:val="00D46FDB"/>
    <w:rsid w:val="00D47408"/>
    <w:rsid w:val="00D4759A"/>
    <w:rsid w:val="00D4763B"/>
    <w:rsid w:val="00D51178"/>
    <w:rsid w:val="00D5120B"/>
    <w:rsid w:val="00D5128D"/>
    <w:rsid w:val="00D5130D"/>
    <w:rsid w:val="00D525D9"/>
    <w:rsid w:val="00D52A7C"/>
    <w:rsid w:val="00D52C46"/>
    <w:rsid w:val="00D532CA"/>
    <w:rsid w:val="00D53508"/>
    <w:rsid w:val="00D53545"/>
    <w:rsid w:val="00D53A74"/>
    <w:rsid w:val="00D53CCA"/>
    <w:rsid w:val="00D53D9C"/>
    <w:rsid w:val="00D54285"/>
    <w:rsid w:val="00D54355"/>
    <w:rsid w:val="00D5491B"/>
    <w:rsid w:val="00D54DCE"/>
    <w:rsid w:val="00D54F6E"/>
    <w:rsid w:val="00D55318"/>
    <w:rsid w:val="00D553CC"/>
    <w:rsid w:val="00D55C6F"/>
    <w:rsid w:val="00D55D88"/>
    <w:rsid w:val="00D56544"/>
    <w:rsid w:val="00D5656E"/>
    <w:rsid w:val="00D56ADA"/>
    <w:rsid w:val="00D57735"/>
    <w:rsid w:val="00D60036"/>
    <w:rsid w:val="00D60534"/>
    <w:rsid w:val="00D60670"/>
    <w:rsid w:val="00D6144E"/>
    <w:rsid w:val="00D61478"/>
    <w:rsid w:val="00D616F5"/>
    <w:rsid w:val="00D62231"/>
    <w:rsid w:val="00D62318"/>
    <w:rsid w:val="00D62F79"/>
    <w:rsid w:val="00D63091"/>
    <w:rsid w:val="00D63588"/>
    <w:rsid w:val="00D63902"/>
    <w:rsid w:val="00D63F0B"/>
    <w:rsid w:val="00D64262"/>
    <w:rsid w:val="00D652E9"/>
    <w:rsid w:val="00D65766"/>
    <w:rsid w:val="00D65C4A"/>
    <w:rsid w:val="00D660FD"/>
    <w:rsid w:val="00D668C4"/>
    <w:rsid w:val="00D67D7E"/>
    <w:rsid w:val="00D7037D"/>
    <w:rsid w:val="00D70CA9"/>
    <w:rsid w:val="00D70E25"/>
    <w:rsid w:val="00D711B9"/>
    <w:rsid w:val="00D712D5"/>
    <w:rsid w:val="00D72949"/>
    <w:rsid w:val="00D72A8D"/>
    <w:rsid w:val="00D7377E"/>
    <w:rsid w:val="00D743CC"/>
    <w:rsid w:val="00D75239"/>
    <w:rsid w:val="00D75416"/>
    <w:rsid w:val="00D75E24"/>
    <w:rsid w:val="00D75EF2"/>
    <w:rsid w:val="00D75FC3"/>
    <w:rsid w:val="00D76249"/>
    <w:rsid w:val="00D76CB6"/>
    <w:rsid w:val="00D76FA4"/>
    <w:rsid w:val="00D772E1"/>
    <w:rsid w:val="00D80152"/>
    <w:rsid w:val="00D80870"/>
    <w:rsid w:val="00D80AE3"/>
    <w:rsid w:val="00D813DC"/>
    <w:rsid w:val="00D8160C"/>
    <w:rsid w:val="00D8206F"/>
    <w:rsid w:val="00D820FF"/>
    <w:rsid w:val="00D82156"/>
    <w:rsid w:val="00D82369"/>
    <w:rsid w:val="00D833C7"/>
    <w:rsid w:val="00D833FB"/>
    <w:rsid w:val="00D83656"/>
    <w:rsid w:val="00D839D5"/>
    <w:rsid w:val="00D83D1C"/>
    <w:rsid w:val="00D83E5F"/>
    <w:rsid w:val="00D84037"/>
    <w:rsid w:val="00D85653"/>
    <w:rsid w:val="00D85D98"/>
    <w:rsid w:val="00D867D3"/>
    <w:rsid w:val="00D86A99"/>
    <w:rsid w:val="00D86BD5"/>
    <w:rsid w:val="00D87052"/>
    <w:rsid w:val="00D87B4C"/>
    <w:rsid w:val="00D87B53"/>
    <w:rsid w:val="00D87B61"/>
    <w:rsid w:val="00D90555"/>
    <w:rsid w:val="00D9096A"/>
    <w:rsid w:val="00D90AA6"/>
    <w:rsid w:val="00D90C0D"/>
    <w:rsid w:val="00D90ED0"/>
    <w:rsid w:val="00D914BD"/>
    <w:rsid w:val="00D91E1C"/>
    <w:rsid w:val="00D91E71"/>
    <w:rsid w:val="00D93407"/>
    <w:rsid w:val="00D936D7"/>
    <w:rsid w:val="00D94627"/>
    <w:rsid w:val="00D94C38"/>
    <w:rsid w:val="00D95558"/>
    <w:rsid w:val="00D95AE1"/>
    <w:rsid w:val="00D95C31"/>
    <w:rsid w:val="00D96E34"/>
    <w:rsid w:val="00D9733A"/>
    <w:rsid w:val="00D9775E"/>
    <w:rsid w:val="00D97AD2"/>
    <w:rsid w:val="00D97DE9"/>
    <w:rsid w:val="00DA0729"/>
    <w:rsid w:val="00DA0905"/>
    <w:rsid w:val="00DA0CFF"/>
    <w:rsid w:val="00DA1213"/>
    <w:rsid w:val="00DA13B3"/>
    <w:rsid w:val="00DA1988"/>
    <w:rsid w:val="00DA1D4C"/>
    <w:rsid w:val="00DA1DDE"/>
    <w:rsid w:val="00DA1FB4"/>
    <w:rsid w:val="00DA2206"/>
    <w:rsid w:val="00DA240A"/>
    <w:rsid w:val="00DA2604"/>
    <w:rsid w:val="00DA2C68"/>
    <w:rsid w:val="00DA31C7"/>
    <w:rsid w:val="00DA35A3"/>
    <w:rsid w:val="00DA362A"/>
    <w:rsid w:val="00DA3980"/>
    <w:rsid w:val="00DA3F9A"/>
    <w:rsid w:val="00DA4876"/>
    <w:rsid w:val="00DA508F"/>
    <w:rsid w:val="00DA5112"/>
    <w:rsid w:val="00DA6321"/>
    <w:rsid w:val="00DA63BE"/>
    <w:rsid w:val="00DA65BC"/>
    <w:rsid w:val="00DA672A"/>
    <w:rsid w:val="00DA79D5"/>
    <w:rsid w:val="00DB08B8"/>
    <w:rsid w:val="00DB1475"/>
    <w:rsid w:val="00DB21C8"/>
    <w:rsid w:val="00DB2422"/>
    <w:rsid w:val="00DB3764"/>
    <w:rsid w:val="00DB3A15"/>
    <w:rsid w:val="00DB3FD4"/>
    <w:rsid w:val="00DB4F1C"/>
    <w:rsid w:val="00DB5639"/>
    <w:rsid w:val="00DB59AB"/>
    <w:rsid w:val="00DB65A2"/>
    <w:rsid w:val="00DB67BA"/>
    <w:rsid w:val="00DB6D18"/>
    <w:rsid w:val="00DB74E4"/>
    <w:rsid w:val="00DB78CD"/>
    <w:rsid w:val="00DB7997"/>
    <w:rsid w:val="00DC020C"/>
    <w:rsid w:val="00DC0858"/>
    <w:rsid w:val="00DC1985"/>
    <w:rsid w:val="00DC1D81"/>
    <w:rsid w:val="00DC1DA7"/>
    <w:rsid w:val="00DC1DE4"/>
    <w:rsid w:val="00DC25AC"/>
    <w:rsid w:val="00DC2A7F"/>
    <w:rsid w:val="00DC2CC6"/>
    <w:rsid w:val="00DC3361"/>
    <w:rsid w:val="00DC3961"/>
    <w:rsid w:val="00DC4124"/>
    <w:rsid w:val="00DC516D"/>
    <w:rsid w:val="00DC55D3"/>
    <w:rsid w:val="00DC65CA"/>
    <w:rsid w:val="00DC6B90"/>
    <w:rsid w:val="00DC7807"/>
    <w:rsid w:val="00DD00B7"/>
    <w:rsid w:val="00DD0E8C"/>
    <w:rsid w:val="00DD1B33"/>
    <w:rsid w:val="00DD1FE1"/>
    <w:rsid w:val="00DD2051"/>
    <w:rsid w:val="00DD2318"/>
    <w:rsid w:val="00DD297D"/>
    <w:rsid w:val="00DD3C1F"/>
    <w:rsid w:val="00DD3E30"/>
    <w:rsid w:val="00DD3EDA"/>
    <w:rsid w:val="00DD4DF1"/>
    <w:rsid w:val="00DD60F0"/>
    <w:rsid w:val="00DD739B"/>
    <w:rsid w:val="00DD786B"/>
    <w:rsid w:val="00DD7A26"/>
    <w:rsid w:val="00DD7F71"/>
    <w:rsid w:val="00DE0A6C"/>
    <w:rsid w:val="00DE1339"/>
    <w:rsid w:val="00DE1479"/>
    <w:rsid w:val="00DE17C5"/>
    <w:rsid w:val="00DE1F08"/>
    <w:rsid w:val="00DE227F"/>
    <w:rsid w:val="00DE228E"/>
    <w:rsid w:val="00DE22D0"/>
    <w:rsid w:val="00DE29D6"/>
    <w:rsid w:val="00DE29EE"/>
    <w:rsid w:val="00DE2A17"/>
    <w:rsid w:val="00DE354C"/>
    <w:rsid w:val="00DE424D"/>
    <w:rsid w:val="00DE4277"/>
    <w:rsid w:val="00DE4381"/>
    <w:rsid w:val="00DE5288"/>
    <w:rsid w:val="00DE5300"/>
    <w:rsid w:val="00DE575C"/>
    <w:rsid w:val="00DE5C5D"/>
    <w:rsid w:val="00DE5CD5"/>
    <w:rsid w:val="00DE63FE"/>
    <w:rsid w:val="00DE675E"/>
    <w:rsid w:val="00DE6869"/>
    <w:rsid w:val="00DE6C26"/>
    <w:rsid w:val="00DE7541"/>
    <w:rsid w:val="00DE7AAC"/>
    <w:rsid w:val="00DF02AF"/>
    <w:rsid w:val="00DF05D3"/>
    <w:rsid w:val="00DF0CFD"/>
    <w:rsid w:val="00DF18BE"/>
    <w:rsid w:val="00DF1AA2"/>
    <w:rsid w:val="00DF1B33"/>
    <w:rsid w:val="00DF1CB8"/>
    <w:rsid w:val="00DF222A"/>
    <w:rsid w:val="00DF2567"/>
    <w:rsid w:val="00DF3397"/>
    <w:rsid w:val="00DF3536"/>
    <w:rsid w:val="00DF3B69"/>
    <w:rsid w:val="00DF4E26"/>
    <w:rsid w:val="00DF572B"/>
    <w:rsid w:val="00DF5F61"/>
    <w:rsid w:val="00DF6914"/>
    <w:rsid w:val="00E00223"/>
    <w:rsid w:val="00E0069E"/>
    <w:rsid w:val="00E00B3F"/>
    <w:rsid w:val="00E00D91"/>
    <w:rsid w:val="00E01DB3"/>
    <w:rsid w:val="00E027AB"/>
    <w:rsid w:val="00E02EF3"/>
    <w:rsid w:val="00E03AF4"/>
    <w:rsid w:val="00E03BB3"/>
    <w:rsid w:val="00E03C79"/>
    <w:rsid w:val="00E03ECB"/>
    <w:rsid w:val="00E048F1"/>
    <w:rsid w:val="00E04EA2"/>
    <w:rsid w:val="00E0511C"/>
    <w:rsid w:val="00E05623"/>
    <w:rsid w:val="00E058B0"/>
    <w:rsid w:val="00E062AA"/>
    <w:rsid w:val="00E064A6"/>
    <w:rsid w:val="00E06501"/>
    <w:rsid w:val="00E06DA9"/>
    <w:rsid w:val="00E06DE8"/>
    <w:rsid w:val="00E06EC0"/>
    <w:rsid w:val="00E07B02"/>
    <w:rsid w:val="00E07D33"/>
    <w:rsid w:val="00E10C5B"/>
    <w:rsid w:val="00E10FEC"/>
    <w:rsid w:val="00E11572"/>
    <w:rsid w:val="00E1162E"/>
    <w:rsid w:val="00E11915"/>
    <w:rsid w:val="00E12164"/>
    <w:rsid w:val="00E127C5"/>
    <w:rsid w:val="00E12F68"/>
    <w:rsid w:val="00E1315B"/>
    <w:rsid w:val="00E13A5E"/>
    <w:rsid w:val="00E13F2B"/>
    <w:rsid w:val="00E144DE"/>
    <w:rsid w:val="00E14500"/>
    <w:rsid w:val="00E14CBD"/>
    <w:rsid w:val="00E15224"/>
    <w:rsid w:val="00E163E3"/>
    <w:rsid w:val="00E1680A"/>
    <w:rsid w:val="00E16AD2"/>
    <w:rsid w:val="00E16BA4"/>
    <w:rsid w:val="00E17891"/>
    <w:rsid w:val="00E1794F"/>
    <w:rsid w:val="00E202A2"/>
    <w:rsid w:val="00E2052E"/>
    <w:rsid w:val="00E20738"/>
    <w:rsid w:val="00E21017"/>
    <w:rsid w:val="00E21049"/>
    <w:rsid w:val="00E2134F"/>
    <w:rsid w:val="00E214D2"/>
    <w:rsid w:val="00E21676"/>
    <w:rsid w:val="00E21834"/>
    <w:rsid w:val="00E22C08"/>
    <w:rsid w:val="00E22EFA"/>
    <w:rsid w:val="00E231FD"/>
    <w:rsid w:val="00E23546"/>
    <w:rsid w:val="00E23F88"/>
    <w:rsid w:val="00E24878"/>
    <w:rsid w:val="00E248EF"/>
    <w:rsid w:val="00E249E1"/>
    <w:rsid w:val="00E25853"/>
    <w:rsid w:val="00E258A2"/>
    <w:rsid w:val="00E26FF4"/>
    <w:rsid w:val="00E27974"/>
    <w:rsid w:val="00E27B7F"/>
    <w:rsid w:val="00E30BB0"/>
    <w:rsid w:val="00E322F8"/>
    <w:rsid w:val="00E32313"/>
    <w:rsid w:val="00E32447"/>
    <w:rsid w:val="00E329D5"/>
    <w:rsid w:val="00E33046"/>
    <w:rsid w:val="00E33775"/>
    <w:rsid w:val="00E33FC0"/>
    <w:rsid w:val="00E3425D"/>
    <w:rsid w:val="00E342D3"/>
    <w:rsid w:val="00E346AC"/>
    <w:rsid w:val="00E352A9"/>
    <w:rsid w:val="00E35682"/>
    <w:rsid w:val="00E359BE"/>
    <w:rsid w:val="00E35D7B"/>
    <w:rsid w:val="00E35E3D"/>
    <w:rsid w:val="00E366D9"/>
    <w:rsid w:val="00E36F5B"/>
    <w:rsid w:val="00E4051C"/>
    <w:rsid w:val="00E405C9"/>
    <w:rsid w:val="00E40925"/>
    <w:rsid w:val="00E421E0"/>
    <w:rsid w:val="00E4285C"/>
    <w:rsid w:val="00E42CA4"/>
    <w:rsid w:val="00E43227"/>
    <w:rsid w:val="00E43D14"/>
    <w:rsid w:val="00E4400A"/>
    <w:rsid w:val="00E44047"/>
    <w:rsid w:val="00E4455E"/>
    <w:rsid w:val="00E45BE5"/>
    <w:rsid w:val="00E45C63"/>
    <w:rsid w:val="00E462EE"/>
    <w:rsid w:val="00E470CB"/>
    <w:rsid w:val="00E47A9F"/>
    <w:rsid w:val="00E50525"/>
    <w:rsid w:val="00E50828"/>
    <w:rsid w:val="00E5085B"/>
    <w:rsid w:val="00E513E9"/>
    <w:rsid w:val="00E516F8"/>
    <w:rsid w:val="00E51A3D"/>
    <w:rsid w:val="00E51F73"/>
    <w:rsid w:val="00E528B7"/>
    <w:rsid w:val="00E529A0"/>
    <w:rsid w:val="00E52B44"/>
    <w:rsid w:val="00E52CF4"/>
    <w:rsid w:val="00E5336B"/>
    <w:rsid w:val="00E53B48"/>
    <w:rsid w:val="00E54FDE"/>
    <w:rsid w:val="00E55290"/>
    <w:rsid w:val="00E5573F"/>
    <w:rsid w:val="00E5610F"/>
    <w:rsid w:val="00E56BC3"/>
    <w:rsid w:val="00E575A2"/>
    <w:rsid w:val="00E57697"/>
    <w:rsid w:val="00E577AB"/>
    <w:rsid w:val="00E57FEF"/>
    <w:rsid w:val="00E60C39"/>
    <w:rsid w:val="00E610E5"/>
    <w:rsid w:val="00E61AF8"/>
    <w:rsid w:val="00E61DEC"/>
    <w:rsid w:val="00E61E1F"/>
    <w:rsid w:val="00E62523"/>
    <w:rsid w:val="00E6292F"/>
    <w:rsid w:val="00E639C4"/>
    <w:rsid w:val="00E63DD9"/>
    <w:rsid w:val="00E63E35"/>
    <w:rsid w:val="00E6409E"/>
    <w:rsid w:val="00E64272"/>
    <w:rsid w:val="00E646A7"/>
    <w:rsid w:val="00E647B9"/>
    <w:rsid w:val="00E64D5C"/>
    <w:rsid w:val="00E64E7C"/>
    <w:rsid w:val="00E65277"/>
    <w:rsid w:val="00E6558C"/>
    <w:rsid w:val="00E657C1"/>
    <w:rsid w:val="00E65C1A"/>
    <w:rsid w:val="00E6620A"/>
    <w:rsid w:val="00E664C6"/>
    <w:rsid w:val="00E670F6"/>
    <w:rsid w:val="00E6759A"/>
    <w:rsid w:val="00E67C31"/>
    <w:rsid w:val="00E702ED"/>
    <w:rsid w:val="00E70E98"/>
    <w:rsid w:val="00E71117"/>
    <w:rsid w:val="00E717BA"/>
    <w:rsid w:val="00E71C4C"/>
    <w:rsid w:val="00E725DD"/>
    <w:rsid w:val="00E7297B"/>
    <w:rsid w:val="00E73241"/>
    <w:rsid w:val="00E73581"/>
    <w:rsid w:val="00E736E4"/>
    <w:rsid w:val="00E739DF"/>
    <w:rsid w:val="00E73AD9"/>
    <w:rsid w:val="00E74AB3"/>
    <w:rsid w:val="00E74F4C"/>
    <w:rsid w:val="00E75204"/>
    <w:rsid w:val="00E75376"/>
    <w:rsid w:val="00E755F9"/>
    <w:rsid w:val="00E7587B"/>
    <w:rsid w:val="00E758DA"/>
    <w:rsid w:val="00E75C85"/>
    <w:rsid w:val="00E75D86"/>
    <w:rsid w:val="00E75EDC"/>
    <w:rsid w:val="00E760EE"/>
    <w:rsid w:val="00E76701"/>
    <w:rsid w:val="00E76E28"/>
    <w:rsid w:val="00E76E51"/>
    <w:rsid w:val="00E7705C"/>
    <w:rsid w:val="00E80ABC"/>
    <w:rsid w:val="00E813EA"/>
    <w:rsid w:val="00E81559"/>
    <w:rsid w:val="00E81A2A"/>
    <w:rsid w:val="00E821A2"/>
    <w:rsid w:val="00E82EA7"/>
    <w:rsid w:val="00E82FDD"/>
    <w:rsid w:val="00E8379E"/>
    <w:rsid w:val="00E84067"/>
    <w:rsid w:val="00E844E7"/>
    <w:rsid w:val="00E85353"/>
    <w:rsid w:val="00E85A99"/>
    <w:rsid w:val="00E85AE8"/>
    <w:rsid w:val="00E85F29"/>
    <w:rsid w:val="00E86B0B"/>
    <w:rsid w:val="00E86BA4"/>
    <w:rsid w:val="00E8740B"/>
    <w:rsid w:val="00E875FD"/>
    <w:rsid w:val="00E9009F"/>
    <w:rsid w:val="00E9029E"/>
    <w:rsid w:val="00E90703"/>
    <w:rsid w:val="00E909A0"/>
    <w:rsid w:val="00E90CC6"/>
    <w:rsid w:val="00E910A2"/>
    <w:rsid w:val="00E916C6"/>
    <w:rsid w:val="00E918F3"/>
    <w:rsid w:val="00E919C7"/>
    <w:rsid w:val="00E91A80"/>
    <w:rsid w:val="00E91B3E"/>
    <w:rsid w:val="00E92C13"/>
    <w:rsid w:val="00E92CCD"/>
    <w:rsid w:val="00E92D57"/>
    <w:rsid w:val="00E92DDB"/>
    <w:rsid w:val="00E93125"/>
    <w:rsid w:val="00E935CE"/>
    <w:rsid w:val="00E936A9"/>
    <w:rsid w:val="00E9395F"/>
    <w:rsid w:val="00E93AFE"/>
    <w:rsid w:val="00E93F6D"/>
    <w:rsid w:val="00E9406C"/>
    <w:rsid w:val="00E94163"/>
    <w:rsid w:val="00E942B9"/>
    <w:rsid w:val="00E95030"/>
    <w:rsid w:val="00E9582C"/>
    <w:rsid w:val="00E95869"/>
    <w:rsid w:val="00E95DDE"/>
    <w:rsid w:val="00E962C3"/>
    <w:rsid w:val="00E96BF5"/>
    <w:rsid w:val="00E97316"/>
    <w:rsid w:val="00E97463"/>
    <w:rsid w:val="00E97597"/>
    <w:rsid w:val="00E9791A"/>
    <w:rsid w:val="00E97C51"/>
    <w:rsid w:val="00EA022A"/>
    <w:rsid w:val="00EA0246"/>
    <w:rsid w:val="00EA0249"/>
    <w:rsid w:val="00EA0573"/>
    <w:rsid w:val="00EA0800"/>
    <w:rsid w:val="00EA08A7"/>
    <w:rsid w:val="00EA0A1E"/>
    <w:rsid w:val="00EA49D1"/>
    <w:rsid w:val="00EA4FB2"/>
    <w:rsid w:val="00EA5F03"/>
    <w:rsid w:val="00EA6AB9"/>
    <w:rsid w:val="00EA6E82"/>
    <w:rsid w:val="00EA7357"/>
    <w:rsid w:val="00EA7F3A"/>
    <w:rsid w:val="00EB0069"/>
    <w:rsid w:val="00EB035A"/>
    <w:rsid w:val="00EB051D"/>
    <w:rsid w:val="00EB0BAC"/>
    <w:rsid w:val="00EB1679"/>
    <w:rsid w:val="00EB1A71"/>
    <w:rsid w:val="00EB1E0E"/>
    <w:rsid w:val="00EB28CA"/>
    <w:rsid w:val="00EB2F02"/>
    <w:rsid w:val="00EB332C"/>
    <w:rsid w:val="00EB35F3"/>
    <w:rsid w:val="00EB3E0D"/>
    <w:rsid w:val="00EB4E74"/>
    <w:rsid w:val="00EB5457"/>
    <w:rsid w:val="00EB5829"/>
    <w:rsid w:val="00EB5CE9"/>
    <w:rsid w:val="00EB638A"/>
    <w:rsid w:val="00EB76BE"/>
    <w:rsid w:val="00EB7CEF"/>
    <w:rsid w:val="00EB7E1D"/>
    <w:rsid w:val="00EC001F"/>
    <w:rsid w:val="00EC0210"/>
    <w:rsid w:val="00EC0295"/>
    <w:rsid w:val="00EC082F"/>
    <w:rsid w:val="00EC15DC"/>
    <w:rsid w:val="00EC21D5"/>
    <w:rsid w:val="00EC2413"/>
    <w:rsid w:val="00EC2817"/>
    <w:rsid w:val="00EC28B1"/>
    <w:rsid w:val="00EC2A5D"/>
    <w:rsid w:val="00EC2E3E"/>
    <w:rsid w:val="00EC3F91"/>
    <w:rsid w:val="00EC414A"/>
    <w:rsid w:val="00EC43F5"/>
    <w:rsid w:val="00EC475B"/>
    <w:rsid w:val="00EC48DF"/>
    <w:rsid w:val="00EC4AB7"/>
    <w:rsid w:val="00EC536E"/>
    <w:rsid w:val="00EC5848"/>
    <w:rsid w:val="00EC5C9E"/>
    <w:rsid w:val="00EC6253"/>
    <w:rsid w:val="00EC68C5"/>
    <w:rsid w:val="00EC6CF9"/>
    <w:rsid w:val="00EC72D8"/>
    <w:rsid w:val="00EC7DCB"/>
    <w:rsid w:val="00EC7ED9"/>
    <w:rsid w:val="00ED00B6"/>
    <w:rsid w:val="00ED1292"/>
    <w:rsid w:val="00ED17CC"/>
    <w:rsid w:val="00ED1AE0"/>
    <w:rsid w:val="00ED257F"/>
    <w:rsid w:val="00ED29A1"/>
    <w:rsid w:val="00ED3002"/>
    <w:rsid w:val="00ED319E"/>
    <w:rsid w:val="00ED3508"/>
    <w:rsid w:val="00ED3A3A"/>
    <w:rsid w:val="00ED3B7D"/>
    <w:rsid w:val="00ED3DB5"/>
    <w:rsid w:val="00ED437D"/>
    <w:rsid w:val="00ED4710"/>
    <w:rsid w:val="00ED49F8"/>
    <w:rsid w:val="00ED4F1D"/>
    <w:rsid w:val="00ED5033"/>
    <w:rsid w:val="00ED561B"/>
    <w:rsid w:val="00ED647F"/>
    <w:rsid w:val="00ED6B84"/>
    <w:rsid w:val="00ED72D9"/>
    <w:rsid w:val="00ED7680"/>
    <w:rsid w:val="00EE0004"/>
    <w:rsid w:val="00EE0060"/>
    <w:rsid w:val="00EE00BA"/>
    <w:rsid w:val="00EE02C4"/>
    <w:rsid w:val="00EE06AC"/>
    <w:rsid w:val="00EE0913"/>
    <w:rsid w:val="00EE1F10"/>
    <w:rsid w:val="00EE29E6"/>
    <w:rsid w:val="00EE41E2"/>
    <w:rsid w:val="00EE5B66"/>
    <w:rsid w:val="00EE65E1"/>
    <w:rsid w:val="00EE7749"/>
    <w:rsid w:val="00EE7B0C"/>
    <w:rsid w:val="00EF02B3"/>
    <w:rsid w:val="00EF0B99"/>
    <w:rsid w:val="00EF14F6"/>
    <w:rsid w:val="00EF164C"/>
    <w:rsid w:val="00EF189E"/>
    <w:rsid w:val="00EF1B77"/>
    <w:rsid w:val="00EF1BC9"/>
    <w:rsid w:val="00EF1D6D"/>
    <w:rsid w:val="00EF2101"/>
    <w:rsid w:val="00EF22D7"/>
    <w:rsid w:val="00EF260C"/>
    <w:rsid w:val="00EF2700"/>
    <w:rsid w:val="00EF30CC"/>
    <w:rsid w:val="00EF33BC"/>
    <w:rsid w:val="00EF424B"/>
    <w:rsid w:val="00EF5A1F"/>
    <w:rsid w:val="00EF5AF9"/>
    <w:rsid w:val="00EF5E74"/>
    <w:rsid w:val="00EF6099"/>
    <w:rsid w:val="00EF64E8"/>
    <w:rsid w:val="00EF6955"/>
    <w:rsid w:val="00EF6EBE"/>
    <w:rsid w:val="00EF7004"/>
    <w:rsid w:val="00EF7926"/>
    <w:rsid w:val="00EF7A23"/>
    <w:rsid w:val="00F003A1"/>
    <w:rsid w:val="00F004F6"/>
    <w:rsid w:val="00F0106E"/>
    <w:rsid w:val="00F01276"/>
    <w:rsid w:val="00F014B5"/>
    <w:rsid w:val="00F01EA8"/>
    <w:rsid w:val="00F02374"/>
    <w:rsid w:val="00F02388"/>
    <w:rsid w:val="00F02729"/>
    <w:rsid w:val="00F02CB5"/>
    <w:rsid w:val="00F02D98"/>
    <w:rsid w:val="00F02E54"/>
    <w:rsid w:val="00F0317D"/>
    <w:rsid w:val="00F03951"/>
    <w:rsid w:val="00F039BF"/>
    <w:rsid w:val="00F03FDD"/>
    <w:rsid w:val="00F03FF2"/>
    <w:rsid w:val="00F044D1"/>
    <w:rsid w:val="00F04B9A"/>
    <w:rsid w:val="00F04E83"/>
    <w:rsid w:val="00F04F07"/>
    <w:rsid w:val="00F0522A"/>
    <w:rsid w:val="00F0538D"/>
    <w:rsid w:val="00F05BC7"/>
    <w:rsid w:val="00F05CB9"/>
    <w:rsid w:val="00F05D74"/>
    <w:rsid w:val="00F06609"/>
    <w:rsid w:val="00F06EB9"/>
    <w:rsid w:val="00F07C66"/>
    <w:rsid w:val="00F102E4"/>
    <w:rsid w:val="00F108E5"/>
    <w:rsid w:val="00F10CE4"/>
    <w:rsid w:val="00F112BE"/>
    <w:rsid w:val="00F1160C"/>
    <w:rsid w:val="00F116BB"/>
    <w:rsid w:val="00F11B5A"/>
    <w:rsid w:val="00F1247C"/>
    <w:rsid w:val="00F1295D"/>
    <w:rsid w:val="00F12991"/>
    <w:rsid w:val="00F129DE"/>
    <w:rsid w:val="00F12ECC"/>
    <w:rsid w:val="00F132DE"/>
    <w:rsid w:val="00F136F9"/>
    <w:rsid w:val="00F139F0"/>
    <w:rsid w:val="00F13CC8"/>
    <w:rsid w:val="00F13E8E"/>
    <w:rsid w:val="00F15237"/>
    <w:rsid w:val="00F15285"/>
    <w:rsid w:val="00F1533C"/>
    <w:rsid w:val="00F162EC"/>
    <w:rsid w:val="00F16669"/>
    <w:rsid w:val="00F16817"/>
    <w:rsid w:val="00F16BAE"/>
    <w:rsid w:val="00F16C30"/>
    <w:rsid w:val="00F171B6"/>
    <w:rsid w:val="00F17EC0"/>
    <w:rsid w:val="00F202DF"/>
    <w:rsid w:val="00F2108F"/>
    <w:rsid w:val="00F21F63"/>
    <w:rsid w:val="00F224F7"/>
    <w:rsid w:val="00F2283A"/>
    <w:rsid w:val="00F23BDC"/>
    <w:rsid w:val="00F243F1"/>
    <w:rsid w:val="00F24D27"/>
    <w:rsid w:val="00F25295"/>
    <w:rsid w:val="00F25774"/>
    <w:rsid w:val="00F2641C"/>
    <w:rsid w:val="00F266BF"/>
    <w:rsid w:val="00F26B3B"/>
    <w:rsid w:val="00F26D74"/>
    <w:rsid w:val="00F27141"/>
    <w:rsid w:val="00F30011"/>
    <w:rsid w:val="00F31827"/>
    <w:rsid w:val="00F31B90"/>
    <w:rsid w:val="00F32227"/>
    <w:rsid w:val="00F324FC"/>
    <w:rsid w:val="00F33252"/>
    <w:rsid w:val="00F332CD"/>
    <w:rsid w:val="00F3332B"/>
    <w:rsid w:val="00F3348D"/>
    <w:rsid w:val="00F33F1C"/>
    <w:rsid w:val="00F34A31"/>
    <w:rsid w:val="00F34D42"/>
    <w:rsid w:val="00F368DE"/>
    <w:rsid w:val="00F36B2C"/>
    <w:rsid w:val="00F37144"/>
    <w:rsid w:val="00F377A2"/>
    <w:rsid w:val="00F37905"/>
    <w:rsid w:val="00F40215"/>
    <w:rsid w:val="00F41052"/>
    <w:rsid w:val="00F412B8"/>
    <w:rsid w:val="00F418F4"/>
    <w:rsid w:val="00F41A99"/>
    <w:rsid w:val="00F425F2"/>
    <w:rsid w:val="00F42A0D"/>
    <w:rsid w:val="00F4469D"/>
    <w:rsid w:val="00F4535F"/>
    <w:rsid w:val="00F45858"/>
    <w:rsid w:val="00F45CC5"/>
    <w:rsid w:val="00F463E5"/>
    <w:rsid w:val="00F46475"/>
    <w:rsid w:val="00F46FF5"/>
    <w:rsid w:val="00F47616"/>
    <w:rsid w:val="00F4787C"/>
    <w:rsid w:val="00F479BB"/>
    <w:rsid w:val="00F50E58"/>
    <w:rsid w:val="00F51353"/>
    <w:rsid w:val="00F51717"/>
    <w:rsid w:val="00F51A42"/>
    <w:rsid w:val="00F51AE6"/>
    <w:rsid w:val="00F51F6B"/>
    <w:rsid w:val="00F51F6C"/>
    <w:rsid w:val="00F5272B"/>
    <w:rsid w:val="00F527AA"/>
    <w:rsid w:val="00F529F5"/>
    <w:rsid w:val="00F530AA"/>
    <w:rsid w:val="00F53234"/>
    <w:rsid w:val="00F539C1"/>
    <w:rsid w:val="00F542D7"/>
    <w:rsid w:val="00F547B7"/>
    <w:rsid w:val="00F54ACE"/>
    <w:rsid w:val="00F55678"/>
    <w:rsid w:val="00F55F77"/>
    <w:rsid w:val="00F56F23"/>
    <w:rsid w:val="00F56FBC"/>
    <w:rsid w:val="00F5713D"/>
    <w:rsid w:val="00F578EA"/>
    <w:rsid w:val="00F57A01"/>
    <w:rsid w:val="00F60BF4"/>
    <w:rsid w:val="00F60E90"/>
    <w:rsid w:val="00F60F7A"/>
    <w:rsid w:val="00F61352"/>
    <w:rsid w:val="00F6149B"/>
    <w:rsid w:val="00F616AB"/>
    <w:rsid w:val="00F616E5"/>
    <w:rsid w:val="00F61965"/>
    <w:rsid w:val="00F61D09"/>
    <w:rsid w:val="00F62253"/>
    <w:rsid w:val="00F62448"/>
    <w:rsid w:val="00F62724"/>
    <w:rsid w:val="00F627B3"/>
    <w:rsid w:val="00F62977"/>
    <w:rsid w:val="00F629A3"/>
    <w:rsid w:val="00F63330"/>
    <w:rsid w:val="00F6334F"/>
    <w:rsid w:val="00F63541"/>
    <w:rsid w:val="00F63D87"/>
    <w:rsid w:val="00F64479"/>
    <w:rsid w:val="00F6447D"/>
    <w:rsid w:val="00F64857"/>
    <w:rsid w:val="00F6499F"/>
    <w:rsid w:val="00F64A61"/>
    <w:rsid w:val="00F64AA6"/>
    <w:rsid w:val="00F65603"/>
    <w:rsid w:val="00F65F68"/>
    <w:rsid w:val="00F65F88"/>
    <w:rsid w:val="00F66618"/>
    <w:rsid w:val="00F66B7A"/>
    <w:rsid w:val="00F670B2"/>
    <w:rsid w:val="00F671B8"/>
    <w:rsid w:val="00F67542"/>
    <w:rsid w:val="00F678DB"/>
    <w:rsid w:val="00F67A9F"/>
    <w:rsid w:val="00F67CF3"/>
    <w:rsid w:val="00F700F8"/>
    <w:rsid w:val="00F70233"/>
    <w:rsid w:val="00F70394"/>
    <w:rsid w:val="00F703B3"/>
    <w:rsid w:val="00F70605"/>
    <w:rsid w:val="00F70C75"/>
    <w:rsid w:val="00F72696"/>
    <w:rsid w:val="00F7288E"/>
    <w:rsid w:val="00F72AE0"/>
    <w:rsid w:val="00F72B51"/>
    <w:rsid w:val="00F7309D"/>
    <w:rsid w:val="00F73921"/>
    <w:rsid w:val="00F742DE"/>
    <w:rsid w:val="00F74BB0"/>
    <w:rsid w:val="00F75606"/>
    <w:rsid w:val="00F7655D"/>
    <w:rsid w:val="00F768D6"/>
    <w:rsid w:val="00F76BAF"/>
    <w:rsid w:val="00F76C17"/>
    <w:rsid w:val="00F76E47"/>
    <w:rsid w:val="00F7704A"/>
    <w:rsid w:val="00F7714A"/>
    <w:rsid w:val="00F779D0"/>
    <w:rsid w:val="00F77F63"/>
    <w:rsid w:val="00F806F3"/>
    <w:rsid w:val="00F80794"/>
    <w:rsid w:val="00F815C6"/>
    <w:rsid w:val="00F817A2"/>
    <w:rsid w:val="00F81954"/>
    <w:rsid w:val="00F81D38"/>
    <w:rsid w:val="00F82902"/>
    <w:rsid w:val="00F82CB6"/>
    <w:rsid w:val="00F82E59"/>
    <w:rsid w:val="00F83071"/>
    <w:rsid w:val="00F83700"/>
    <w:rsid w:val="00F83BCA"/>
    <w:rsid w:val="00F83CF6"/>
    <w:rsid w:val="00F840D5"/>
    <w:rsid w:val="00F84773"/>
    <w:rsid w:val="00F84B11"/>
    <w:rsid w:val="00F856D0"/>
    <w:rsid w:val="00F85E3A"/>
    <w:rsid w:val="00F85F63"/>
    <w:rsid w:val="00F86D06"/>
    <w:rsid w:val="00F87FED"/>
    <w:rsid w:val="00F904C0"/>
    <w:rsid w:val="00F90901"/>
    <w:rsid w:val="00F90906"/>
    <w:rsid w:val="00F91345"/>
    <w:rsid w:val="00F91346"/>
    <w:rsid w:val="00F917CE"/>
    <w:rsid w:val="00F91E63"/>
    <w:rsid w:val="00F92DEA"/>
    <w:rsid w:val="00F93520"/>
    <w:rsid w:val="00F93DAA"/>
    <w:rsid w:val="00F94359"/>
    <w:rsid w:val="00F94C01"/>
    <w:rsid w:val="00F94CBC"/>
    <w:rsid w:val="00F96113"/>
    <w:rsid w:val="00F96238"/>
    <w:rsid w:val="00F96642"/>
    <w:rsid w:val="00F96AEF"/>
    <w:rsid w:val="00F96B4C"/>
    <w:rsid w:val="00F9722C"/>
    <w:rsid w:val="00FA02B3"/>
    <w:rsid w:val="00FA0535"/>
    <w:rsid w:val="00FA0A18"/>
    <w:rsid w:val="00FA159D"/>
    <w:rsid w:val="00FA1927"/>
    <w:rsid w:val="00FA22AD"/>
    <w:rsid w:val="00FA2DD2"/>
    <w:rsid w:val="00FA3373"/>
    <w:rsid w:val="00FA3C89"/>
    <w:rsid w:val="00FA3D5C"/>
    <w:rsid w:val="00FA3F92"/>
    <w:rsid w:val="00FA3FB7"/>
    <w:rsid w:val="00FA5278"/>
    <w:rsid w:val="00FA54A6"/>
    <w:rsid w:val="00FA68FF"/>
    <w:rsid w:val="00FA70F0"/>
    <w:rsid w:val="00FA7343"/>
    <w:rsid w:val="00FA7400"/>
    <w:rsid w:val="00FA74E6"/>
    <w:rsid w:val="00FA77FA"/>
    <w:rsid w:val="00FB0907"/>
    <w:rsid w:val="00FB0AB3"/>
    <w:rsid w:val="00FB1171"/>
    <w:rsid w:val="00FB1980"/>
    <w:rsid w:val="00FB2757"/>
    <w:rsid w:val="00FB285E"/>
    <w:rsid w:val="00FB2FAB"/>
    <w:rsid w:val="00FB3820"/>
    <w:rsid w:val="00FB3ADB"/>
    <w:rsid w:val="00FB3C4B"/>
    <w:rsid w:val="00FB3DC4"/>
    <w:rsid w:val="00FB40E0"/>
    <w:rsid w:val="00FB4858"/>
    <w:rsid w:val="00FB4D58"/>
    <w:rsid w:val="00FB4DB2"/>
    <w:rsid w:val="00FB69CC"/>
    <w:rsid w:val="00FB7C8F"/>
    <w:rsid w:val="00FC037F"/>
    <w:rsid w:val="00FC0D45"/>
    <w:rsid w:val="00FC1067"/>
    <w:rsid w:val="00FC220E"/>
    <w:rsid w:val="00FC4FD1"/>
    <w:rsid w:val="00FC5981"/>
    <w:rsid w:val="00FC5A77"/>
    <w:rsid w:val="00FC64DA"/>
    <w:rsid w:val="00FC68FA"/>
    <w:rsid w:val="00FC7198"/>
    <w:rsid w:val="00FC72BD"/>
    <w:rsid w:val="00FC742C"/>
    <w:rsid w:val="00FC75AF"/>
    <w:rsid w:val="00FC79EA"/>
    <w:rsid w:val="00FC7BA9"/>
    <w:rsid w:val="00FD0F15"/>
    <w:rsid w:val="00FD13D6"/>
    <w:rsid w:val="00FD19C6"/>
    <w:rsid w:val="00FD1B81"/>
    <w:rsid w:val="00FD2642"/>
    <w:rsid w:val="00FD2878"/>
    <w:rsid w:val="00FD2E24"/>
    <w:rsid w:val="00FD3545"/>
    <w:rsid w:val="00FD3981"/>
    <w:rsid w:val="00FD3F85"/>
    <w:rsid w:val="00FD46DB"/>
    <w:rsid w:val="00FD4E40"/>
    <w:rsid w:val="00FD4F52"/>
    <w:rsid w:val="00FD5063"/>
    <w:rsid w:val="00FD50D3"/>
    <w:rsid w:val="00FD5794"/>
    <w:rsid w:val="00FD5DD2"/>
    <w:rsid w:val="00FD64A0"/>
    <w:rsid w:val="00FD6FA3"/>
    <w:rsid w:val="00FD701F"/>
    <w:rsid w:val="00FD727C"/>
    <w:rsid w:val="00FD756C"/>
    <w:rsid w:val="00FE098B"/>
    <w:rsid w:val="00FE09C6"/>
    <w:rsid w:val="00FE0B01"/>
    <w:rsid w:val="00FE1DF9"/>
    <w:rsid w:val="00FE2821"/>
    <w:rsid w:val="00FE2BC9"/>
    <w:rsid w:val="00FE33BE"/>
    <w:rsid w:val="00FE3668"/>
    <w:rsid w:val="00FE3797"/>
    <w:rsid w:val="00FE3F95"/>
    <w:rsid w:val="00FE41A3"/>
    <w:rsid w:val="00FE4432"/>
    <w:rsid w:val="00FE4C46"/>
    <w:rsid w:val="00FE4D7F"/>
    <w:rsid w:val="00FE6597"/>
    <w:rsid w:val="00FE7C4D"/>
    <w:rsid w:val="00FF03BD"/>
    <w:rsid w:val="00FF06D2"/>
    <w:rsid w:val="00FF0FC4"/>
    <w:rsid w:val="00FF125F"/>
    <w:rsid w:val="00FF1AE5"/>
    <w:rsid w:val="00FF1C0C"/>
    <w:rsid w:val="00FF216E"/>
    <w:rsid w:val="00FF3E1D"/>
    <w:rsid w:val="00FF41D7"/>
    <w:rsid w:val="00FF4388"/>
    <w:rsid w:val="00FF4775"/>
    <w:rsid w:val="00FF49A2"/>
    <w:rsid w:val="00FF4ED6"/>
    <w:rsid w:val="00FF5849"/>
    <w:rsid w:val="00FF5EA5"/>
    <w:rsid w:val="00FF67BB"/>
    <w:rsid w:val="00FF72FD"/>
    <w:rsid w:val="00FF77CC"/>
    <w:rsid w:val="00FF77DE"/>
    <w:rsid w:val="00FF7A9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D9060F0"/>
  <w14:defaultImageDpi w14:val="32767"/>
  <w15:docId w15:val="{DEB62E7A-674D-4EF6-873F-FF79750EFC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pPr>
        <w:spacing w:after="20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8212B"/>
    <w:pPr>
      <w:spacing w:after="120" w:line="480" w:lineRule="auto"/>
      <w:ind w:firstLine="432"/>
      <w:jc w:val="both"/>
    </w:pPr>
    <w:rPr>
      <w:rFonts w:ascii="Times New Roman" w:hAnsi="Times New Roman"/>
    </w:rPr>
  </w:style>
  <w:style w:type="paragraph" w:styleId="Heading1">
    <w:name w:val="heading 1"/>
    <w:basedOn w:val="Normal"/>
    <w:next w:val="Normal"/>
    <w:link w:val="Heading1Char"/>
    <w:uiPriority w:val="9"/>
    <w:qFormat/>
    <w:rsid w:val="00361497"/>
    <w:pPr>
      <w:keepNext/>
      <w:keepLines/>
      <w:numPr>
        <w:numId w:val="1"/>
      </w:numPr>
      <w:outlineLvl w:val="0"/>
    </w:pPr>
    <w:rPr>
      <w:rFonts w:eastAsiaTheme="majorEastAsia" w:cstheme="majorBidi"/>
      <w:b/>
      <w:bCs/>
      <w:caps/>
      <w:sz w:val="28"/>
      <w:szCs w:val="28"/>
    </w:rPr>
  </w:style>
  <w:style w:type="paragraph" w:styleId="Heading2">
    <w:name w:val="heading 2"/>
    <w:basedOn w:val="Normal"/>
    <w:next w:val="Normal"/>
    <w:link w:val="Heading2Char"/>
    <w:uiPriority w:val="9"/>
    <w:unhideWhenUsed/>
    <w:qFormat/>
    <w:rsid w:val="00361497"/>
    <w:pPr>
      <w:keepNext/>
      <w:keepLines/>
      <w:numPr>
        <w:ilvl w:val="1"/>
        <w:numId w:val="1"/>
      </w:numPr>
      <w:spacing w:before="200"/>
      <w:outlineLvl w:val="1"/>
    </w:pPr>
    <w:rPr>
      <w:rFonts w:eastAsiaTheme="majorEastAsia" w:cstheme="majorBidi"/>
      <w:b/>
      <w:bCs/>
      <w:sz w:val="26"/>
      <w:szCs w:val="26"/>
    </w:rPr>
  </w:style>
  <w:style w:type="paragraph" w:styleId="Heading3">
    <w:name w:val="heading 3"/>
    <w:basedOn w:val="Normal"/>
    <w:next w:val="Normal"/>
    <w:link w:val="Heading3Char"/>
    <w:uiPriority w:val="9"/>
    <w:unhideWhenUsed/>
    <w:qFormat/>
    <w:rsid w:val="00361497"/>
    <w:pPr>
      <w:keepNext/>
      <w:keepLines/>
      <w:numPr>
        <w:ilvl w:val="2"/>
        <w:numId w:val="1"/>
      </w:numPr>
      <w:spacing w:before="200"/>
      <w:outlineLvl w:val="2"/>
    </w:pPr>
    <w:rPr>
      <w:rFonts w:eastAsiaTheme="majorEastAsia" w:cstheme="majorBidi"/>
      <w:b/>
      <w:bCs/>
    </w:rPr>
  </w:style>
  <w:style w:type="paragraph" w:styleId="Heading4">
    <w:name w:val="heading 4"/>
    <w:basedOn w:val="Normal"/>
    <w:link w:val="Heading4Char"/>
    <w:uiPriority w:val="9"/>
    <w:qFormat/>
    <w:rsid w:val="00867816"/>
    <w:pPr>
      <w:numPr>
        <w:ilvl w:val="3"/>
        <w:numId w:val="1"/>
      </w:numPr>
      <w:spacing w:before="100" w:beforeAutospacing="1" w:after="100" w:afterAutospacing="1"/>
      <w:outlineLvl w:val="3"/>
    </w:pPr>
    <w:rPr>
      <w:rFonts w:eastAsia="Times New Roman" w:cs="Times New Roman"/>
      <w:b/>
      <w:bCs/>
    </w:rPr>
  </w:style>
  <w:style w:type="paragraph" w:styleId="Heading5">
    <w:name w:val="heading 5"/>
    <w:basedOn w:val="Normal"/>
    <w:next w:val="Normal"/>
    <w:link w:val="Heading5Char"/>
    <w:uiPriority w:val="9"/>
    <w:unhideWhenUsed/>
    <w:qFormat/>
    <w:rsid w:val="00E4285C"/>
    <w:pPr>
      <w:keepNext/>
      <w:keepLines/>
      <w:numPr>
        <w:ilvl w:val="4"/>
        <w:numId w:val="1"/>
      </w:numPr>
      <w:outlineLvl w:val="4"/>
    </w:pPr>
    <w:rPr>
      <w:rFonts w:eastAsiaTheme="majorEastAsia" w:cstheme="majorBidi"/>
    </w:rPr>
  </w:style>
  <w:style w:type="paragraph" w:styleId="Heading6">
    <w:name w:val="heading 6"/>
    <w:basedOn w:val="Normal"/>
    <w:next w:val="Normal"/>
    <w:link w:val="Heading6Char"/>
    <w:uiPriority w:val="9"/>
    <w:unhideWhenUsed/>
    <w:qFormat/>
    <w:rsid w:val="00EB4E74"/>
    <w:pPr>
      <w:keepNext/>
      <w:keepLines/>
      <w:numPr>
        <w:ilvl w:val="5"/>
        <w:numId w:val="1"/>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EB4E74"/>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EB4E74"/>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unhideWhenUsed/>
    <w:qFormat/>
    <w:rsid w:val="00EB4E74"/>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61497"/>
    <w:rPr>
      <w:rFonts w:ascii="Times New Roman" w:eastAsiaTheme="majorEastAsia" w:hAnsi="Times New Roman" w:cstheme="majorBidi"/>
      <w:b/>
      <w:bCs/>
      <w:caps/>
      <w:sz w:val="28"/>
      <w:szCs w:val="28"/>
    </w:rPr>
  </w:style>
  <w:style w:type="character" w:customStyle="1" w:styleId="Heading2Char">
    <w:name w:val="Heading 2 Char"/>
    <w:basedOn w:val="DefaultParagraphFont"/>
    <w:link w:val="Heading2"/>
    <w:uiPriority w:val="9"/>
    <w:rsid w:val="00361497"/>
    <w:rPr>
      <w:rFonts w:ascii="Times New Roman" w:eastAsiaTheme="majorEastAsia" w:hAnsi="Times New Roman" w:cstheme="majorBidi"/>
      <w:b/>
      <w:bCs/>
      <w:sz w:val="26"/>
      <w:szCs w:val="26"/>
    </w:rPr>
  </w:style>
  <w:style w:type="character" w:customStyle="1" w:styleId="Heading3Char">
    <w:name w:val="Heading 3 Char"/>
    <w:basedOn w:val="DefaultParagraphFont"/>
    <w:link w:val="Heading3"/>
    <w:uiPriority w:val="9"/>
    <w:rsid w:val="00361497"/>
    <w:rPr>
      <w:rFonts w:ascii="Times New Roman" w:eastAsiaTheme="majorEastAsia" w:hAnsi="Times New Roman" w:cstheme="majorBidi"/>
      <w:b/>
      <w:bCs/>
    </w:rPr>
  </w:style>
  <w:style w:type="character" w:customStyle="1" w:styleId="Heading4Char">
    <w:name w:val="Heading 4 Char"/>
    <w:basedOn w:val="DefaultParagraphFont"/>
    <w:link w:val="Heading4"/>
    <w:uiPriority w:val="9"/>
    <w:rsid w:val="00867816"/>
    <w:rPr>
      <w:rFonts w:ascii="Times New Roman" w:eastAsia="Times New Roman" w:hAnsi="Times New Roman" w:cs="Times New Roman"/>
      <w:b/>
      <w:bCs/>
    </w:rPr>
  </w:style>
  <w:style w:type="character" w:customStyle="1" w:styleId="Heading5Char">
    <w:name w:val="Heading 5 Char"/>
    <w:basedOn w:val="DefaultParagraphFont"/>
    <w:link w:val="Heading5"/>
    <w:uiPriority w:val="9"/>
    <w:rsid w:val="00E4285C"/>
    <w:rPr>
      <w:rFonts w:ascii="Times New Roman" w:eastAsiaTheme="majorEastAsia" w:hAnsi="Times New Roman" w:cstheme="majorBidi"/>
    </w:rPr>
  </w:style>
  <w:style w:type="character" w:customStyle="1" w:styleId="Heading6Char">
    <w:name w:val="Heading 6 Char"/>
    <w:basedOn w:val="DefaultParagraphFont"/>
    <w:link w:val="Heading6"/>
    <w:uiPriority w:val="9"/>
    <w:rsid w:val="00EB4E74"/>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rsid w:val="00EB4E74"/>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rsid w:val="00EB4E74"/>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rsid w:val="00EB4E74"/>
    <w:rPr>
      <w:rFonts w:asciiTheme="majorHAnsi" w:eastAsiaTheme="majorEastAsia" w:hAnsiTheme="majorHAnsi" w:cstheme="majorBidi"/>
      <w:i/>
      <w:iCs/>
      <w:color w:val="404040" w:themeColor="text1" w:themeTint="BF"/>
      <w:sz w:val="20"/>
      <w:szCs w:val="20"/>
    </w:rPr>
  </w:style>
  <w:style w:type="paragraph" w:styleId="NormalWeb">
    <w:name w:val="Normal (Web)"/>
    <w:basedOn w:val="Normal"/>
    <w:uiPriority w:val="99"/>
    <w:rsid w:val="00766ED9"/>
    <w:pPr>
      <w:spacing w:beforeLines="1" w:afterLines="1"/>
    </w:pPr>
    <w:rPr>
      <w:rFonts w:ascii="Times" w:hAnsi="Times" w:cs="Times New Roman"/>
      <w:sz w:val="20"/>
      <w:szCs w:val="20"/>
    </w:rPr>
  </w:style>
  <w:style w:type="paragraph" w:styleId="Header">
    <w:name w:val="header"/>
    <w:basedOn w:val="Normal"/>
    <w:link w:val="HeaderChar"/>
    <w:uiPriority w:val="99"/>
    <w:unhideWhenUsed/>
    <w:rsid w:val="001A4F8B"/>
    <w:pPr>
      <w:tabs>
        <w:tab w:val="center" w:pos="4320"/>
        <w:tab w:val="right" w:pos="8640"/>
      </w:tabs>
    </w:pPr>
  </w:style>
  <w:style w:type="character" w:customStyle="1" w:styleId="HeaderChar">
    <w:name w:val="Header Char"/>
    <w:basedOn w:val="DefaultParagraphFont"/>
    <w:link w:val="Header"/>
    <w:uiPriority w:val="99"/>
    <w:rsid w:val="001A4F8B"/>
  </w:style>
  <w:style w:type="paragraph" w:styleId="Footer">
    <w:name w:val="footer"/>
    <w:basedOn w:val="Normal"/>
    <w:link w:val="FooterChar"/>
    <w:uiPriority w:val="99"/>
    <w:unhideWhenUsed/>
    <w:rsid w:val="001A4F8B"/>
    <w:pPr>
      <w:tabs>
        <w:tab w:val="center" w:pos="4320"/>
        <w:tab w:val="right" w:pos="8640"/>
      </w:tabs>
    </w:pPr>
  </w:style>
  <w:style w:type="character" w:customStyle="1" w:styleId="FooterChar">
    <w:name w:val="Footer Char"/>
    <w:basedOn w:val="DefaultParagraphFont"/>
    <w:link w:val="Footer"/>
    <w:uiPriority w:val="99"/>
    <w:rsid w:val="001A4F8B"/>
  </w:style>
  <w:style w:type="table" w:styleId="TableGrid">
    <w:name w:val="Table Grid"/>
    <w:basedOn w:val="TableNormal"/>
    <w:uiPriority w:val="1"/>
    <w:rsid w:val="001A4F8B"/>
    <w:pPr>
      <w:spacing w:after="0"/>
    </w:pPr>
    <w:rPr>
      <w:rFonts w:eastAsiaTheme="minorEastAsia"/>
      <w:sz w:val="22"/>
      <w:szCs w:val="22"/>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Spacing">
    <w:name w:val="No Spacing"/>
    <w:link w:val="NoSpacingChar"/>
    <w:qFormat/>
    <w:rsid w:val="008A7E2A"/>
    <w:pPr>
      <w:spacing w:after="0"/>
    </w:pPr>
    <w:rPr>
      <w:rFonts w:ascii="PMingLiU" w:eastAsiaTheme="minorEastAsia" w:hAnsi="PMingLiU"/>
      <w:sz w:val="22"/>
      <w:szCs w:val="22"/>
    </w:rPr>
  </w:style>
  <w:style w:type="character" w:customStyle="1" w:styleId="NoSpacingChar">
    <w:name w:val="No Spacing Char"/>
    <w:basedOn w:val="DefaultParagraphFont"/>
    <w:link w:val="NoSpacing"/>
    <w:rsid w:val="008A7E2A"/>
    <w:rPr>
      <w:rFonts w:ascii="PMingLiU" w:eastAsiaTheme="minorEastAsia" w:hAnsi="PMingLiU"/>
      <w:sz w:val="22"/>
      <w:szCs w:val="22"/>
    </w:rPr>
  </w:style>
  <w:style w:type="character" w:styleId="Hyperlink">
    <w:name w:val="Hyperlink"/>
    <w:basedOn w:val="DefaultParagraphFont"/>
    <w:uiPriority w:val="99"/>
    <w:unhideWhenUsed/>
    <w:rsid w:val="00584BC3"/>
    <w:rPr>
      <w:rFonts w:ascii="Times New Roman" w:hAnsi="Times New Roman"/>
      <w:color w:val="0000FF" w:themeColor="hyperlink"/>
      <w:u w:val="single"/>
    </w:rPr>
  </w:style>
  <w:style w:type="character" w:styleId="FollowedHyperlink">
    <w:name w:val="FollowedHyperlink"/>
    <w:basedOn w:val="DefaultParagraphFont"/>
    <w:uiPriority w:val="99"/>
    <w:semiHidden/>
    <w:unhideWhenUsed/>
    <w:rsid w:val="00AA1160"/>
    <w:rPr>
      <w:color w:val="800080" w:themeColor="followedHyperlink"/>
      <w:u w:val="single"/>
    </w:rPr>
  </w:style>
  <w:style w:type="paragraph" w:customStyle="1" w:styleId="Default">
    <w:name w:val="Default"/>
    <w:rsid w:val="00EB4E74"/>
    <w:pPr>
      <w:autoSpaceDE w:val="0"/>
      <w:autoSpaceDN w:val="0"/>
      <w:adjustRightInd w:val="0"/>
      <w:spacing w:after="0"/>
    </w:pPr>
    <w:rPr>
      <w:rFonts w:ascii="Times New Roman" w:eastAsia="Calibri" w:hAnsi="Times New Roman" w:cs="Times New Roman"/>
      <w:color w:val="000000"/>
    </w:rPr>
  </w:style>
  <w:style w:type="paragraph" w:styleId="TOC1">
    <w:name w:val="toc 1"/>
    <w:basedOn w:val="Normal"/>
    <w:next w:val="Normal"/>
    <w:autoRedefine/>
    <w:uiPriority w:val="39"/>
    <w:unhideWhenUsed/>
    <w:rsid w:val="00AA3C38"/>
    <w:pPr>
      <w:tabs>
        <w:tab w:val="left" w:pos="720"/>
        <w:tab w:val="right" w:leader="dot" w:pos="9360"/>
      </w:tabs>
      <w:spacing w:before="240"/>
      <w:ind w:firstLine="0"/>
    </w:pPr>
    <w:rPr>
      <w:bCs/>
      <w:iCs/>
      <w:caps/>
    </w:rPr>
  </w:style>
  <w:style w:type="paragraph" w:styleId="TOC2">
    <w:name w:val="toc 2"/>
    <w:basedOn w:val="Normal"/>
    <w:next w:val="Normal"/>
    <w:autoRedefine/>
    <w:uiPriority w:val="39"/>
    <w:unhideWhenUsed/>
    <w:rsid w:val="00D72949"/>
    <w:pPr>
      <w:ind w:left="288"/>
    </w:pPr>
    <w:rPr>
      <w:bCs/>
      <w:sz w:val="22"/>
      <w:szCs w:val="22"/>
    </w:rPr>
  </w:style>
  <w:style w:type="paragraph" w:styleId="TOC3">
    <w:name w:val="toc 3"/>
    <w:basedOn w:val="Normal"/>
    <w:next w:val="Normal"/>
    <w:autoRedefine/>
    <w:uiPriority w:val="39"/>
    <w:unhideWhenUsed/>
    <w:rsid w:val="00D72949"/>
    <w:pPr>
      <w:ind w:left="720"/>
    </w:pPr>
    <w:rPr>
      <w:sz w:val="20"/>
      <w:szCs w:val="20"/>
    </w:rPr>
  </w:style>
  <w:style w:type="paragraph" w:styleId="TOC4">
    <w:name w:val="toc 4"/>
    <w:basedOn w:val="Normal"/>
    <w:next w:val="Normal"/>
    <w:autoRedefine/>
    <w:uiPriority w:val="39"/>
    <w:unhideWhenUsed/>
    <w:rsid w:val="00EB4E74"/>
    <w:pPr>
      <w:ind w:left="720"/>
    </w:pPr>
    <w:rPr>
      <w:sz w:val="20"/>
      <w:szCs w:val="20"/>
    </w:rPr>
  </w:style>
  <w:style w:type="paragraph" w:styleId="TOC5">
    <w:name w:val="toc 5"/>
    <w:basedOn w:val="Normal"/>
    <w:next w:val="Normal"/>
    <w:autoRedefine/>
    <w:uiPriority w:val="39"/>
    <w:unhideWhenUsed/>
    <w:rsid w:val="00EB4E74"/>
    <w:pPr>
      <w:ind w:left="960"/>
    </w:pPr>
    <w:rPr>
      <w:sz w:val="20"/>
      <w:szCs w:val="20"/>
    </w:rPr>
  </w:style>
  <w:style w:type="paragraph" w:styleId="TOC6">
    <w:name w:val="toc 6"/>
    <w:basedOn w:val="Normal"/>
    <w:next w:val="Normal"/>
    <w:autoRedefine/>
    <w:uiPriority w:val="39"/>
    <w:unhideWhenUsed/>
    <w:rsid w:val="00EB4E74"/>
    <w:pPr>
      <w:ind w:left="1200"/>
    </w:pPr>
    <w:rPr>
      <w:sz w:val="20"/>
      <w:szCs w:val="20"/>
    </w:rPr>
  </w:style>
  <w:style w:type="paragraph" w:styleId="TOC7">
    <w:name w:val="toc 7"/>
    <w:basedOn w:val="Normal"/>
    <w:next w:val="Normal"/>
    <w:autoRedefine/>
    <w:uiPriority w:val="39"/>
    <w:unhideWhenUsed/>
    <w:rsid w:val="00EB4E74"/>
    <w:pPr>
      <w:ind w:left="1440"/>
    </w:pPr>
    <w:rPr>
      <w:sz w:val="20"/>
      <w:szCs w:val="20"/>
    </w:rPr>
  </w:style>
  <w:style w:type="paragraph" w:styleId="TOC8">
    <w:name w:val="toc 8"/>
    <w:basedOn w:val="Normal"/>
    <w:next w:val="Normal"/>
    <w:autoRedefine/>
    <w:uiPriority w:val="39"/>
    <w:unhideWhenUsed/>
    <w:rsid w:val="00EB4E74"/>
    <w:pPr>
      <w:ind w:left="1680"/>
    </w:pPr>
    <w:rPr>
      <w:sz w:val="20"/>
      <w:szCs w:val="20"/>
    </w:rPr>
  </w:style>
  <w:style w:type="paragraph" w:styleId="TOC9">
    <w:name w:val="toc 9"/>
    <w:basedOn w:val="Normal"/>
    <w:next w:val="Normal"/>
    <w:autoRedefine/>
    <w:uiPriority w:val="39"/>
    <w:unhideWhenUsed/>
    <w:rsid w:val="00EB4E74"/>
    <w:pPr>
      <w:ind w:left="1920"/>
    </w:pPr>
    <w:rPr>
      <w:sz w:val="20"/>
      <w:szCs w:val="20"/>
    </w:rPr>
  </w:style>
  <w:style w:type="character" w:customStyle="1" w:styleId="style7">
    <w:name w:val="style7"/>
    <w:basedOn w:val="DefaultParagraphFont"/>
    <w:rsid w:val="00BB2234"/>
  </w:style>
  <w:style w:type="character" w:styleId="Emphasis">
    <w:name w:val="Emphasis"/>
    <w:basedOn w:val="DefaultParagraphFont"/>
    <w:uiPriority w:val="20"/>
    <w:qFormat/>
    <w:rsid w:val="00BB2234"/>
    <w:rPr>
      <w:i/>
      <w:iCs/>
    </w:rPr>
  </w:style>
  <w:style w:type="character" w:styleId="Strong">
    <w:name w:val="Strong"/>
    <w:basedOn w:val="DefaultParagraphFont"/>
    <w:uiPriority w:val="22"/>
    <w:qFormat/>
    <w:rsid w:val="00BB2234"/>
    <w:rPr>
      <w:b/>
      <w:bCs/>
    </w:rPr>
  </w:style>
  <w:style w:type="paragraph" w:customStyle="1" w:styleId="bylinebody">
    <w:name w:val="bylinebody"/>
    <w:basedOn w:val="Normal"/>
    <w:rsid w:val="00BB2234"/>
    <w:pPr>
      <w:spacing w:before="100" w:beforeAutospacing="1" w:after="100" w:afterAutospacing="1"/>
    </w:pPr>
    <w:rPr>
      <w:rFonts w:eastAsia="Times New Roman" w:cs="Times New Roman"/>
    </w:rPr>
  </w:style>
  <w:style w:type="paragraph" w:customStyle="1" w:styleId="publisheddate">
    <w:name w:val="publisheddate"/>
    <w:basedOn w:val="Normal"/>
    <w:rsid w:val="00BB2234"/>
    <w:pPr>
      <w:spacing w:before="100" w:beforeAutospacing="1" w:after="100" w:afterAutospacing="1"/>
    </w:pPr>
    <w:rPr>
      <w:rFonts w:eastAsia="Times New Roman" w:cs="Times New Roman"/>
    </w:rPr>
  </w:style>
  <w:style w:type="paragraph" w:styleId="ListParagraph">
    <w:name w:val="List Paragraph"/>
    <w:basedOn w:val="Normal"/>
    <w:uiPriority w:val="34"/>
    <w:qFormat/>
    <w:rsid w:val="0002137B"/>
    <w:pPr>
      <w:ind w:left="720"/>
      <w:contextualSpacing/>
    </w:pPr>
  </w:style>
  <w:style w:type="character" w:customStyle="1" w:styleId="reference-text">
    <w:name w:val="reference-text"/>
    <w:basedOn w:val="DefaultParagraphFont"/>
    <w:rsid w:val="00022CFB"/>
  </w:style>
  <w:style w:type="character" w:customStyle="1" w:styleId="keyword">
    <w:name w:val="keyword"/>
    <w:basedOn w:val="DefaultParagraphFont"/>
    <w:rsid w:val="00521B42"/>
  </w:style>
  <w:style w:type="paragraph" w:styleId="FootnoteText">
    <w:name w:val="footnote text"/>
    <w:basedOn w:val="Normal"/>
    <w:link w:val="FootnoteTextChar"/>
    <w:uiPriority w:val="99"/>
    <w:unhideWhenUsed/>
    <w:rsid w:val="00580179"/>
    <w:rPr>
      <w:sz w:val="20"/>
      <w:szCs w:val="20"/>
    </w:rPr>
  </w:style>
  <w:style w:type="character" w:customStyle="1" w:styleId="FootnoteTextChar">
    <w:name w:val="Footnote Text Char"/>
    <w:basedOn w:val="DefaultParagraphFont"/>
    <w:link w:val="FootnoteText"/>
    <w:uiPriority w:val="99"/>
    <w:rsid w:val="00580179"/>
    <w:rPr>
      <w:sz w:val="20"/>
      <w:szCs w:val="20"/>
    </w:rPr>
  </w:style>
  <w:style w:type="character" w:styleId="FootnoteReference">
    <w:name w:val="footnote reference"/>
    <w:basedOn w:val="DefaultParagraphFont"/>
    <w:uiPriority w:val="99"/>
    <w:semiHidden/>
    <w:unhideWhenUsed/>
    <w:rsid w:val="00580179"/>
    <w:rPr>
      <w:vertAlign w:val="superscript"/>
    </w:rPr>
  </w:style>
  <w:style w:type="character" w:styleId="CommentReference">
    <w:name w:val="annotation reference"/>
    <w:basedOn w:val="DefaultParagraphFont"/>
    <w:uiPriority w:val="99"/>
    <w:semiHidden/>
    <w:unhideWhenUsed/>
    <w:rsid w:val="00C467F1"/>
    <w:rPr>
      <w:sz w:val="16"/>
      <w:szCs w:val="16"/>
    </w:rPr>
  </w:style>
  <w:style w:type="paragraph" w:styleId="CommentText">
    <w:name w:val="annotation text"/>
    <w:basedOn w:val="Normal"/>
    <w:link w:val="CommentTextChar"/>
    <w:uiPriority w:val="99"/>
    <w:unhideWhenUsed/>
    <w:rsid w:val="00C467F1"/>
    <w:rPr>
      <w:sz w:val="20"/>
      <w:szCs w:val="20"/>
    </w:rPr>
  </w:style>
  <w:style w:type="character" w:customStyle="1" w:styleId="CommentTextChar">
    <w:name w:val="Comment Text Char"/>
    <w:basedOn w:val="DefaultParagraphFont"/>
    <w:link w:val="CommentText"/>
    <w:uiPriority w:val="99"/>
    <w:rsid w:val="00C467F1"/>
    <w:rPr>
      <w:sz w:val="20"/>
      <w:szCs w:val="20"/>
    </w:rPr>
  </w:style>
  <w:style w:type="paragraph" w:styleId="CommentSubject">
    <w:name w:val="annotation subject"/>
    <w:basedOn w:val="CommentText"/>
    <w:next w:val="CommentText"/>
    <w:link w:val="CommentSubjectChar"/>
    <w:uiPriority w:val="99"/>
    <w:semiHidden/>
    <w:unhideWhenUsed/>
    <w:rsid w:val="00C467F1"/>
    <w:rPr>
      <w:b/>
      <w:bCs/>
    </w:rPr>
  </w:style>
  <w:style w:type="character" w:customStyle="1" w:styleId="CommentSubjectChar">
    <w:name w:val="Comment Subject Char"/>
    <w:basedOn w:val="CommentTextChar"/>
    <w:link w:val="CommentSubject"/>
    <w:uiPriority w:val="99"/>
    <w:semiHidden/>
    <w:rsid w:val="00C467F1"/>
    <w:rPr>
      <w:b/>
      <w:bCs/>
      <w:sz w:val="20"/>
      <w:szCs w:val="20"/>
    </w:rPr>
  </w:style>
  <w:style w:type="paragraph" w:styleId="BalloonText">
    <w:name w:val="Balloon Text"/>
    <w:basedOn w:val="Normal"/>
    <w:link w:val="BalloonTextChar"/>
    <w:uiPriority w:val="99"/>
    <w:semiHidden/>
    <w:unhideWhenUsed/>
    <w:rsid w:val="00C467F1"/>
    <w:rPr>
      <w:rFonts w:ascii="Tahoma" w:hAnsi="Tahoma" w:cs="Tahoma"/>
      <w:sz w:val="16"/>
      <w:szCs w:val="16"/>
    </w:rPr>
  </w:style>
  <w:style w:type="character" w:customStyle="1" w:styleId="BalloonTextChar">
    <w:name w:val="Balloon Text Char"/>
    <w:basedOn w:val="DefaultParagraphFont"/>
    <w:link w:val="BalloonText"/>
    <w:uiPriority w:val="99"/>
    <w:semiHidden/>
    <w:rsid w:val="00C467F1"/>
    <w:rPr>
      <w:rFonts w:ascii="Tahoma" w:hAnsi="Tahoma" w:cs="Tahoma"/>
      <w:sz w:val="16"/>
      <w:szCs w:val="16"/>
    </w:rPr>
  </w:style>
  <w:style w:type="paragraph" w:styleId="EndnoteText">
    <w:name w:val="endnote text"/>
    <w:basedOn w:val="Normal"/>
    <w:link w:val="EndnoteTextChar"/>
    <w:uiPriority w:val="99"/>
    <w:semiHidden/>
    <w:unhideWhenUsed/>
    <w:rsid w:val="00B55740"/>
    <w:rPr>
      <w:sz w:val="20"/>
      <w:szCs w:val="20"/>
    </w:rPr>
  </w:style>
  <w:style w:type="character" w:customStyle="1" w:styleId="EndnoteTextChar">
    <w:name w:val="Endnote Text Char"/>
    <w:basedOn w:val="DefaultParagraphFont"/>
    <w:link w:val="EndnoteText"/>
    <w:uiPriority w:val="99"/>
    <w:semiHidden/>
    <w:rsid w:val="00B55740"/>
    <w:rPr>
      <w:sz w:val="20"/>
      <w:szCs w:val="20"/>
    </w:rPr>
  </w:style>
  <w:style w:type="character" w:styleId="EndnoteReference">
    <w:name w:val="endnote reference"/>
    <w:basedOn w:val="DefaultParagraphFont"/>
    <w:uiPriority w:val="99"/>
    <w:semiHidden/>
    <w:unhideWhenUsed/>
    <w:rsid w:val="00B55740"/>
    <w:rPr>
      <w:vertAlign w:val="superscript"/>
    </w:rPr>
  </w:style>
  <w:style w:type="paragraph" w:styleId="Bibliography">
    <w:name w:val="Bibliography"/>
    <w:basedOn w:val="Normal"/>
    <w:next w:val="Normal"/>
    <w:link w:val="BibliographyChar"/>
    <w:uiPriority w:val="37"/>
    <w:unhideWhenUsed/>
    <w:rsid w:val="00B55740"/>
  </w:style>
  <w:style w:type="character" w:customStyle="1" w:styleId="BibliographyChar">
    <w:name w:val="Bibliography Char"/>
    <w:basedOn w:val="DefaultParagraphFont"/>
    <w:link w:val="Bibliography"/>
    <w:uiPriority w:val="37"/>
    <w:rsid w:val="00B55740"/>
  </w:style>
  <w:style w:type="paragraph" w:customStyle="1" w:styleId="Bibliography1">
    <w:name w:val="Bibliography1"/>
    <w:basedOn w:val="Bibliography"/>
    <w:link w:val="Bibliography1Char"/>
    <w:qFormat/>
    <w:rsid w:val="00B55740"/>
    <w:pPr>
      <w:ind w:left="720" w:hanging="720"/>
    </w:pPr>
  </w:style>
  <w:style w:type="character" w:customStyle="1" w:styleId="Bibliography1Char">
    <w:name w:val="Bibliography1 Char"/>
    <w:basedOn w:val="BibliographyChar"/>
    <w:link w:val="Bibliography1"/>
    <w:rsid w:val="00B55740"/>
  </w:style>
  <w:style w:type="paragraph" w:customStyle="1" w:styleId="Footnote">
    <w:name w:val="Footnote"/>
    <w:basedOn w:val="FootnoteText"/>
    <w:link w:val="FootnoteChar"/>
    <w:qFormat/>
    <w:rsid w:val="002E2FCF"/>
    <w:rPr>
      <w:rFonts w:ascii="Arial" w:eastAsia="Cambria" w:hAnsi="Arial" w:cs="Times New Roman"/>
    </w:rPr>
  </w:style>
  <w:style w:type="character" w:customStyle="1" w:styleId="FootnoteChar">
    <w:name w:val="Footnote Char"/>
    <w:basedOn w:val="FootnoteTextChar"/>
    <w:link w:val="Footnote"/>
    <w:rsid w:val="002E2FCF"/>
    <w:rPr>
      <w:rFonts w:ascii="Arial" w:eastAsia="Cambria" w:hAnsi="Arial" w:cs="Times New Roman"/>
      <w:sz w:val="20"/>
      <w:szCs w:val="20"/>
    </w:rPr>
  </w:style>
  <w:style w:type="paragraph" w:customStyle="1" w:styleId="FootnoteNumber">
    <w:name w:val="Footnote Number"/>
    <w:basedOn w:val="FootnoteText"/>
    <w:link w:val="FootnoteNumberChar"/>
    <w:qFormat/>
    <w:rsid w:val="00CA3AC9"/>
    <w:pPr>
      <w:spacing w:after="200"/>
      <w:ind w:firstLine="0"/>
    </w:pPr>
    <w:rPr>
      <w:rFonts w:ascii="Arial" w:eastAsia="Cambria" w:hAnsi="Arial" w:cs="Times New Roman"/>
    </w:rPr>
  </w:style>
  <w:style w:type="character" w:customStyle="1" w:styleId="FootnoteNumberChar">
    <w:name w:val="Footnote Number Char"/>
    <w:basedOn w:val="FootnoteTextChar"/>
    <w:link w:val="FootnoteNumber"/>
    <w:rsid w:val="00CA3AC9"/>
    <w:rPr>
      <w:rFonts w:ascii="Arial" w:eastAsia="Cambria" w:hAnsi="Arial" w:cs="Times New Roman"/>
      <w:sz w:val="20"/>
      <w:szCs w:val="20"/>
    </w:rPr>
  </w:style>
  <w:style w:type="paragraph" w:styleId="Revision">
    <w:name w:val="Revision"/>
    <w:hidden/>
    <w:uiPriority w:val="99"/>
    <w:semiHidden/>
    <w:rsid w:val="00371919"/>
    <w:pPr>
      <w:spacing w:after="0"/>
    </w:pPr>
  </w:style>
  <w:style w:type="paragraph" w:styleId="Caption">
    <w:name w:val="caption"/>
    <w:basedOn w:val="Normal"/>
    <w:next w:val="Normal"/>
    <w:link w:val="CaptionChar"/>
    <w:uiPriority w:val="35"/>
    <w:unhideWhenUsed/>
    <w:qFormat/>
    <w:rsid w:val="008453E8"/>
    <w:pPr>
      <w:spacing w:after="200"/>
      <w:ind w:firstLine="0"/>
      <w:jc w:val="center"/>
    </w:pPr>
    <w:rPr>
      <w:b/>
      <w:bCs/>
      <w:color w:val="000000" w:themeColor="text1"/>
      <w:szCs w:val="18"/>
    </w:rPr>
  </w:style>
  <w:style w:type="character" w:customStyle="1" w:styleId="CaptionChar">
    <w:name w:val="Caption Char"/>
    <w:basedOn w:val="DefaultParagraphFont"/>
    <w:link w:val="Caption"/>
    <w:uiPriority w:val="35"/>
    <w:rsid w:val="001A17F4"/>
    <w:rPr>
      <w:rFonts w:ascii="Times New Roman" w:hAnsi="Times New Roman"/>
      <w:b/>
      <w:bCs/>
      <w:color w:val="000000" w:themeColor="text1"/>
      <w:szCs w:val="18"/>
    </w:rPr>
  </w:style>
  <w:style w:type="character" w:customStyle="1" w:styleId="highlight">
    <w:name w:val="highlight"/>
    <w:basedOn w:val="DefaultParagraphFont"/>
    <w:rsid w:val="00422FAB"/>
  </w:style>
  <w:style w:type="paragraph" w:styleId="TableofFigures">
    <w:name w:val="table of figures"/>
    <w:basedOn w:val="Normal"/>
    <w:next w:val="Normal"/>
    <w:link w:val="TableofFiguresChar"/>
    <w:uiPriority w:val="99"/>
    <w:unhideWhenUsed/>
    <w:rsid w:val="00662F98"/>
  </w:style>
  <w:style w:type="character" w:customStyle="1" w:styleId="TableofFiguresChar">
    <w:name w:val="Table of Figures Char"/>
    <w:basedOn w:val="DefaultParagraphFont"/>
    <w:link w:val="TableofFigures"/>
    <w:uiPriority w:val="99"/>
    <w:rsid w:val="00680882"/>
    <w:rPr>
      <w:rFonts w:ascii="Times New Roman" w:hAnsi="Times New Roman"/>
    </w:rPr>
  </w:style>
  <w:style w:type="character" w:customStyle="1" w:styleId="inlinkchart">
    <w:name w:val="inlink_chart"/>
    <w:basedOn w:val="DefaultParagraphFont"/>
    <w:rsid w:val="00D820FF"/>
  </w:style>
  <w:style w:type="character" w:customStyle="1" w:styleId="blackgraphtx">
    <w:name w:val="blackgraphtx"/>
    <w:basedOn w:val="DefaultParagraphFont"/>
    <w:rsid w:val="00FB4858"/>
  </w:style>
  <w:style w:type="paragraph" w:styleId="BodyText">
    <w:name w:val="Body Text"/>
    <w:basedOn w:val="Normal"/>
    <w:link w:val="BodyTextChar"/>
    <w:rsid w:val="00C4617F"/>
    <w:pPr>
      <w:widowControl w:val="0"/>
      <w:suppressAutoHyphens/>
      <w:jc w:val="left"/>
    </w:pPr>
    <w:rPr>
      <w:rFonts w:eastAsia="SimSun" w:cs="Mangal"/>
      <w:kern w:val="1"/>
      <w:lang w:eastAsia="hi-IN" w:bidi="hi-IN"/>
    </w:rPr>
  </w:style>
  <w:style w:type="character" w:customStyle="1" w:styleId="BodyTextChar">
    <w:name w:val="Body Text Char"/>
    <w:basedOn w:val="DefaultParagraphFont"/>
    <w:link w:val="BodyText"/>
    <w:rsid w:val="00C4617F"/>
    <w:rPr>
      <w:rFonts w:ascii="Times New Roman" w:eastAsia="SimSun" w:hAnsi="Times New Roman" w:cs="Mangal"/>
      <w:kern w:val="1"/>
      <w:lang w:eastAsia="hi-IN" w:bidi="hi-IN"/>
    </w:rPr>
  </w:style>
  <w:style w:type="paragraph" w:styleId="Title">
    <w:name w:val="Title"/>
    <w:basedOn w:val="Normal"/>
    <w:next w:val="Subtitle"/>
    <w:link w:val="TitleChar"/>
    <w:qFormat/>
    <w:rsid w:val="00C4617F"/>
    <w:pPr>
      <w:keepNext/>
      <w:widowControl w:val="0"/>
      <w:suppressAutoHyphens/>
      <w:spacing w:before="240"/>
      <w:jc w:val="center"/>
    </w:pPr>
    <w:rPr>
      <w:rFonts w:ascii="Arial" w:eastAsia="Microsoft YaHei" w:hAnsi="Arial" w:cs="Mangal"/>
      <w:b/>
      <w:bCs/>
      <w:kern w:val="1"/>
      <w:sz w:val="36"/>
      <w:szCs w:val="36"/>
      <w:lang w:eastAsia="hi-IN" w:bidi="hi-IN"/>
    </w:rPr>
  </w:style>
  <w:style w:type="paragraph" w:styleId="Subtitle">
    <w:name w:val="Subtitle"/>
    <w:basedOn w:val="Normal"/>
    <w:next w:val="BodyText"/>
    <w:link w:val="SubtitleChar"/>
    <w:qFormat/>
    <w:rsid w:val="00A718CF"/>
    <w:pPr>
      <w:keepNext/>
      <w:widowControl w:val="0"/>
      <w:suppressAutoHyphens/>
      <w:spacing w:before="240"/>
      <w:jc w:val="center"/>
    </w:pPr>
    <w:rPr>
      <w:rFonts w:eastAsia="Microsoft YaHei" w:cs="Mangal"/>
      <w:i/>
      <w:iCs/>
      <w:kern w:val="1"/>
      <w:sz w:val="28"/>
      <w:szCs w:val="28"/>
      <w:lang w:eastAsia="hi-IN" w:bidi="hi-IN"/>
    </w:rPr>
  </w:style>
  <w:style w:type="character" w:customStyle="1" w:styleId="SubtitleChar">
    <w:name w:val="Subtitle Char"/>
    <w:basedOn w:val="DefaultParagraphFont"/>
    <w:link w:val="Subtitle"/>
    <w:rsid w:val="00A718CF"/>
    <w:rPr>
      <w:rFonts w:ascii="Times New Roman" w:eastAsia="Microsoft YaHei" w:hAnsi="Times New Roman" w:cs="Mangal"/>
      <w:i/>
      <w:iCs/>
      <w:kern w:val="1"/>
      <w:sz w:val="28"/>
      <w:szCs w:val="28"/>
      <w:lang w:eastAsia="hi-IN" w:bidi="hi-IN"/>
    </w:rPr>
  </w:style>
  <w:style w:type="character" w:customStyle="1" w:styleId="TitleChar">
    <w:name w:val="Title Char"/>
    <w:basedOn w:val="DefaultParagraphFont"/>
    <w:link w:val="Title"/>
    <w:rsid w:val="00C4617F"/>
    <w:rPr>
      <w:rFonts w:ascii="Arial" w:eastAsia="Microsoft YaHei" w:hAnsi="Arial" w:cs="Mangal"/>
      <w:b/>
      <w:bCs/>
      <w:kern w:val="1"/>
      <w:sz w:val="36"/>
      <w:szCs w:val="36"/>
      <w:lang w:eastAsia="hi-IN" w:bidi="hi-IN"/>
    </w:rPr>
  </w:style>
  <w:style w:type="paragraph" w:styleId="HTMLPreformatted">
    <w:name w:val="HTML Preformatted"/>
    <w:basedOn w:val="Normal"/>
    <w:link w:val="HTMLPreformattedChar"/>
    <w:uiPriority w:val="99"/>
    <w:semiHidden/>
    <w:unhideWhenUsed/>
    <w:rsid w:val="00FB7C8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300"/>
      <w:jc w:val="left"/>
    </w:pPr>
    <w:rPr>
      <w:rFonts w:ascii="Courier New" w:eastAsia="Times New Roman" w:hAnsi="Courier New" w:cs="Courier New"/>
      <w:sz w:val="18"/>
      <w:szCs w:val="18"/>
    </w:rPr>
  </w:style>
  <w:style w:type="character" w:customStyle="1" w:styleId="HTMLPreformattedChar">
    <w:name w:val="HTML Preformatted Char"/>
    <w:basedOn w:val="DefaultParagraphFont"/>
    <w:link w:val="HTMLPreformatted"/>
    <w:uiPriority w:val="99"/>
    <w:semiHidden/>
    <w:rsid w:val="00FB7C8F"/>
    <w:rPr>
      <w:rFonts w:ascii="Courier New" w:eastAsia="Times New Roman" w:hAnsi="Courier New" w:cs="Courier New"/>
      <w:sz w:val="18"/>
      <w:szCs w:val="18"/>
    </w:rPr>
  </w:style>
  <w:style w:type="character" w:customStyle="1" w:styleId="comment">
    <w:name w:val="comment"/>
    <w:basedOn w:val="DefaultParagraphFont"/>
    <w:rsid w:val="00FB7C8F"/>
    <w:rPr>
      <w:color w:val="228B22"/>
    </w:rPr>
  </w:style>
  <w:style w:type="character" w:styleId="PlaceholderText">
    <w:name w:val="Placeholder Text"/>
    <w:basedOn w:val="DefaultParagraphFont"/>
    <w:uiPriority w:val="99"/>
    <w:semiHidden/>
    <w:rsid w:val="0087053D"/>
    <w:rPr>
      <w:color w:val="808080"/>
    </w:rPr>
  </w:style>
  <w:style w:type="character" w:customStyle="1" w:styleId="string">
    <w:name w:val="string"/>
    <w:basedOn w:val="DefaultParagraphFont"/>
    <w:rsid w:val="00575DDD"/>
  </w:style>
  <w:style w:type="paragraph" w:customStyle="1" w:styleId="BoxEquation">
    <w:name w:val="BoxEquation"/>
    <w:basedOn w:val="Normal"/>
    <w:link w:val="BoxEquationChar"/>
    <w:qFormat/>
    <w:rsid w:val="00A41FB7"/>
    <w:pPr>
      <w:pBdr>
        <w:top w:val="single" w:sz="4" w:space="1" w:color="auto"/>
        <w:left w:val="single" w:sz="4" w:space="4" w:color="auto"/>
        <w:bottom w:val="single" w:sz="4" w:space="1" w:color="auto"/>
        <w:right w:val="single" w:sz="4" w:space="4" w:color="auto"/>
      </w:pBdr>
      <w:spacing w:after="200"/>
      <w:jc w:val="left"/>
    </w:pPr>
    <w:rPr>
      <w:rFonts w:ascii="Cambria Math" w:eastAsiaTheme="minorEastAsia" w:hAnsi="Cambria Math"/>
      <w:i/>
    </w:rPr>
  </w:style>
  <w:style w:type="character" w:customStyle="1" w:styleId="BoxEquationChar">
    <w:name w:val="BoxEquation Char"/>
    <w:basedOn w:val="DefaultParagraphFont"/>
    <w:link w:val="BoxEquation"/>
    <w:rsid w:val="00A41FB7"/>
    <w:rPr>
      <w:rFonts w:ascii="Cambria Math" w:eastAsiaTheme="minorEastAsia" w:hAnsi="Cambria Math"/>
      <w:i/>
    </w:rPr>
  </w:style>
  <w:style w:type="character" w:customStyle="1" w:styleId="patent-title">
    <w:name w:val="patent-title"/>
    <w:basedOn w:val="DefaultParagraphFont"/>
    <w:rsid w:val="00503494"/>
  </w:style>
  <w:style w:type="table" w:customStyle="1" w:styleId="PlainTable51">
    <w:name w:val="Plain Table 51"/>
    <w:basedOn w:val="TableNormal"/>
    <w:uiPriority w:val="45"/>
    <w:rsid w:val="003630D4"/>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11">
    <w:name w:val="Grid Table 4 - Accent 11"/>
    <w:basedOn w:val="TableNormal"/>
    <w:uiPriority w:val="49"/>
    <w:rsid w:val="003630D4"/>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Normal1">
    <w:name w:val="Normal1"/>
    <w:basedOn w:val="DefaultParagraphFont"/>
    <w:rsid w:val="00041A33"/>
  </w:style>
  <w:style w:type="paragraph" w:styleId="Quote">
    <w:name w:val="Quote"/>
    <w:basedOn w:val="Normal"/>
    <w:next w:val="Normal"/>
    <w:link w:val="QuoteChar"/>
    <w:uiPriority w:val="29"/>
    <w:qFormat/>
    <w:rsid w:val="003F63A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3F63AE"/>
    <w:rPr>
      <w:rFonts w:ascii="Times New Roman" w:hAnsi="Times New Roman"/>
      <w:i/>
      <w:iCs/>
      <w:color w:val="404040" w:themeColor="text1" w:themeTint="BF"/>
    </w:rPr>
  </w:style>
  <w:style w:type="character" w:customStyle="1" w:styleId="cwcot">
    <w:name w:val="cwcot"/>
    <w:basedOn w:val="DefaultParagraphFont"/>
    <w:rsid w:val="00660EC7"/>
  </w:style>
  <w:style w:type="paragraph" w:customStyle="1" w:styleId="Figure1">
    <w:name w:val="Figure1"/>
    <w:basedOn w:val="Normal"/>
    <w:link w:val="Figure1Char"/>
    <w:qFormat/>
    <w:rsid w:val="00EF6955"/>
    <w:pPr>
      <w:spacing w:after="200"/>
      <w:jc w:val="center"/>
    </w:pPr>
    <w:rPr>
      <w:rFonts w:cs="Times New Roman"/>
    </w:rPr>
  </w:style>
  <w:style w:type="character" w:customStyle="1" w:styleId="Figure1Char">
    <w:name w:val="Figure1 Char"/>
    <w:basedOn w:val="DefaultParagraphFont"/>
    <w:link w:val="Figure1"/>
    <w:rsid w:val="00EF6955"/>
    <w:rPr>
      <w:rFonts w:ascii="Times New Roman" w:hAnsi="Times New Roman" w:cs="Times New Roman"/>
    </w:rPr>
  </w:style>
  <w:style w:type="paragraph" w:customStyle="1" w:styleId="MCBodySP">
    <w:name w:val="MC Body SP"/>
    <w:basedOn w:val="Normal"/>
    <w:rsid w:val="000A45A5"/>
    <w:pPr>
      <w:spacing w:after="0"/>
      <w:ind w:firstLine="288"/>
      <w:jc w:val="left"/>
    </w:pPr>
    <w:rPr>
      <w:rFonts w:eastAsia="Times New Roman" w:cs="Times New Roman"/>
      <w:sz w:val="20"/>
      <w:szCs w:val="20"/>
    </w:rPr>
  </w:style>
  <w:style w:type="character" w:customStyle="1" w:styleId="Mention1">
    <w:name w:val="Mention1"/>
    <w:basedOn w:val="DefaultParagraphFont"/>
    <w:uiPriority w:val="99"/>
    <w:semiHidden/>
    <w:unhideWhenUsed/>
    <w:rsid w:val="006E2449"/>
    <w:rPr>
      <w:color w:val="2B579A"/>
      <w:shd w:val="clear" w:color="auto" w:fill="E6E6E6"/>
    </w:rPr>
  </w:style>
  <w:style w:type="paragraph" w:customStyle="1" w:styleId="ExpressFigureCaptionShort">
    <w:name w:val="Express Figure Caption Short"/>
    <w:basedOn w:val="Normal"/>
    <w:next w:val="Normal"/>
    <w:qFormat/>
    <w:rsid w:val="0023151C"/>
    <w:pPr>
      <w:spacing w:before="120"/>
      <w:ind w:left="720" w:right="720"/>
      <w:jc w:val="center"/>
    </w:pPr>
    <w:rPr>
      <w:rFonts w:eastAsiaTheme="minorEastAsia"/>
      <w:color w:val="000000" w:themeColor="text1"/>
      <w:sz w:val="16"/>
      <w:szCs w:val="22"/>
    </w:rPr>
  </w:style>
  <w:style w:type="paragraph" w:customStyle="1" w:styleId="ExpressBodyFirstParagraph">
    <w:name w:val="Express Body First Paragraph"/>
    <w:basedOn w:val="Normal"/>
    <w:link w:val="ExpressBodyFirstParagraphChar"/>
    <w:qFormat/>
    <w:rsid w:val="0023151C"/>
    <w:pPr>
      <w:spacing w:before="120" w:after="0"/>
    </w:pPr>
    <w:rPr>
      <w:rFonts w:eastAsiaTheme="minorEastAsia"/>
      <w:color w:val="000000" w:themeColor="text1"/>
      <w:sz w:val="20"/>
      <w:szCs w:val="22"/>
    </w:rPr>
  </w:style>
  <w:style w:type="character" w:customStyle="1" w:styleId="ExpressBodyFirstParagraphChar">
    <w:name w:val="Express Body First Paragraph Char"/>
    <w:basedOn w:val="DefaultParagraphFont"/>
    <w:link w:val="ExpressBodyFirstParagraph"/>
    <w:rsid w:val="0023151C"/>
    <w:rPr>
      <w:rFonts w:ascii="Times New Roman" w:eastAsiaTheme="minorEastAsia" w:hAnsi="Times New Roman"/>
      <w:color w:val="000000" w:themeColor="text1"/>
      <w:sz w:val="20"/>
      <w:szCs w:val="22"/>
    </w:rPr>
  </w:style>
  <w:style w:type="paragraph" w:customStyle="1" w:styleId="ExpressBodySubsequentParagraph">
    <w:name w:val="Express Body Subsequent Paragraph"/>
    <w:basedOn w:val="ExpressBodyFirstParagraph"/>
    <w:qFormat/>
    <w:rsid w:val="00EC21D5"/>
    <w:pPr>
      <w:spacing w:before="0"/>
      <w:ind w:firstLine="288"/>
    </w:pPr>
  </w:style>
  <w:style w:type="paragraph" w:customStyle="1" w:styleId="ExpressFigureCaptionLong">
    <w:name w:val="Express Figure Caption Long"/>
    <w:basedOn w:val="ExpressFigureCaptionShort"/>
    <w:next w:val="ExpressBodySubsequentParagraph"/>
    <w:qFormat/>
    <w:rsid w:val="00EC21D5"/>
    <w:pPr>
      <w:jc w:val="both"/>
    </w:pPr>
  </w:style>
  <w:style w:type="paragraph" w:customStyle="1" w:styleId="ExpressSectionHeader2">
    <w:name w:val="Express Section Header 2"/>
    <w:basedOn w:val="Normal"/>
    <w:next w:val="ExpressBodyFirstParagraph"/>
    <w:qFormat/>
    <w:rsid w:val="00EC21D5"/>
    <w:pPr>
      <w:spacing w:before="120" w:after="0"/>
      <w:jc w:val="left"/>
    </w:pPr>
    <w:rPr>
      <w:rFonts w:ascii="Arial" w:eastAsiaTheme="minorEastAsia" w:hAnsi="Arial"/>
      <w:i/>
      <w:sz w:val="20"/>
      <w:szCs w:val="22"/>
    </w:rPr>
  </w:style>
  <w:style w:type="paragraph" w:customStyle="1" w:styleId="figurecaption">
    <w:name w:val="figure caption"/>
    <w:link w:val="figurecaptionChar"/>
    <w:rsid w:val="006967CB"/>
    <w:pPr>
      <w:tabs>
        <w:tab w:val="left" w:pos="533"/>
      </w:tabs>
      <w:spacing w:before="80"/>
      <w:jc w:val="both"/>
    </w:pPr>
    <w:rPr>
      <w:rFonts w:ascii="Times New Roman" w:eastAsia="SimSun" w:hAnsi="Times New Roman" w:cs="Times New Roman"/>
      <w:noProof/>
      <w:sz w:val="16"/>
      <w:szCs w:val="16"/>
    </w:rPr>
  </w:style>
  <w:style w:type="character" w:customStyle="1" w:styleId="figurecaptionChar">
    <w:name w:val="figure caption Char"/>
    <w:link w:val="figurecaption"/>
    <w:rsid w:val="006967CB"/>
    <w:rPr>
      <w:rFonts w:ascii="Times New Roman" w:eastAsia="SimSun" w:hAnsi="Times New Roman" w:cs="Times New Roman"/>
      <w:noProof/>
      <w:sz w:val="16"/>
      <w:szCs w:val="16"/>
    </w:rPr>
  </w:style>
  <w:style w:type="paragraph" w:customStyle="1" w:styleId="ExpressEquation">
    <w:name w:val="Express Equation"/>
    <w:basedOn w:val="ExpressBodySubsequentParagraph"/>
    <w:next w:val="ExpressBodySubsequentParagraph"/>
    <w:qFormat/>
    <w:rsid w:val="004E4699"/>
    <w:pPr>
      <w:tabs>
        <w:tab w:val="center" w:pos="4320"/>
        <w:tab w:val="right" w:pos="7560"/>
      </w:tabs>
      <w:spacing w:before="120"/>
      <w:ind w:firstLine="0"/>
      <w:jc w:val="left"/>
    </w:pPr>
  </w:style>
  <w:style w:type="paragraph" w:customStyle="1" w:styleId="ExpressTableCaption">
    <w:name w:val="Express Table Caption"/>
    <w:basedOn w:val="ExpressBodyFirstParagraph"/>
    <w:next w:val="ExpressBodySubsequentParagraph"/>
    <w:qFormat/>
    <w:rsid w:val="004E4699"/>
    <w:pPr>
      <w:spacing w:before="240" w:after="160"/>
      <w:jc w:val="center"/>
    </w:pPr>
    <w:rPr>
      <w:b/>
      <w:sz w:val="16"/>
    </w:rPr>
  </w:style>
  <w:style w:type="paragraph" w:customStyle="1" w:styleId="ExpressTableFootnote">
    <w:name w:val="Express Table Footnote"/>
    <w:basedOn w:val="ExpressBodyFirstParagraph"/>
    <w:next w:val="ExpressBodySubsequentParagraph"/>
    <w:rsid w:val="004E4699"/>
    <w:pPr>
      <w:spacing w:after="120"/>
    </w:pPr>
    <w:rPr>
      <w:sz w:val="16"/>
    </w:rPr>
  </w:style>
  <w:style w:type="paragraph" w:customStyle="1" w:styleId="ExpressTableBody">
    <w:name w:val="Express Table Body"/>
    <w:basedOn w:val="ExpressBodyFirstParagraph"/>
    <w:next w:val="ExpressBodySubsequentParagraph"/>
    <w:qFormat/>
    <w:rsid w:val="004E4699"/>
    <w:pPr>
      <w:spacing w:before="0" w:after="80"/>
    </w:pPr>
    <w:rPr>
      <w:sz w:val="16"/>
    </w:rPr>
  </w:style>
  <w:style w:type="paragraph" w:customStyle="1" w:styleId="tablefootnote">
    <w:name w:val="table footnote"/>
    <w:rsid w:val="004E4699"/>
    <w:pPr>
      <w:numPr>
        <w:numId w:val="18"/>
      </w:numPr>
      <w:spacing w:before="60" w:after="30"/>
      <w:jc w:val="right"/>
    </w:pPr>
    <w:rPr>
      <w:rFonts w:ascii="Times New Roman" w:eastAsia="SimSun" w:hAnsi="Times New Roman" w:cs="Times New Roman"/>
      <w:sz w:val="12"/>
      <w:szCs w:val="12"/>
    </w:rPr>
  </w:style>
  <w:style w:type="paragraph" w:customStyle="1" w:styleId="09Body">
    <w:name w:val="09 Body"/>
    <w:basedOn w:val="Normal"/>
    <w:next w:val="10BodyIndent"/>
    <w:link w:val="09BodyChar"/>
    <w:autoRedefine/>
    <w:qFormat/>
    <w:rsid w:val="008F41B9"/>
    <w:pPr>
      <w:spacing w:after="0"/>
    </w:pPr>
    <w:rPr>
      <w:rFonts w:ascii="Cambria" w:eastAsia="Times New Roman" w:hAnsi="Cambria" w:cs="Times New Roman"/>
      <w:spacing w:val="-8"/>
      <w:sz w:val="18"/>
      <w:szCs w:val="16"/>
    </w:rPr>
  </w:style>
  <w:style w:type="paragraph" w:customStyle="1" w:styleId="10BodyIndent">
    <w:name w:val="10 Body Indent"/>
    <w:basedOn w:val="09Body"/>
    <w:link w:val="10BodyIndentChar"/>
    <w:autoRedefine/>
    <w:qFormat/>
    <w:rsid w:val="008F41B9"/>
    <w:pPr>
      <w:tabs>
        <w:tab w:val="left" w:pos="1350"/>
      </w:tabs>
      <w:autoSpaceDE w:val="0"/>
      <w:autoSpaceDN w:val="0"/>
      <w:adjustRightInd w:val="0"/>
      <w:ind w:firstLine="187"/>
    </w:pPr>
    <w:rPr>
      <w:rFonts w:eastAsia="Malgun Gothic"/>
    </w:rPr>
  </w:style>
  <w:style w:type="character" w:customStyle="1" w:styleId="10BodyIndentChar">
    <w:name w:val="10 Body Indent Char"/>
    <w:link w:val="10BodyIndent"/>
    <w:rsid w:val="008F41B9"/>
    <w:rPr>
      <w:rFonts w:ascii="Cambria" w:eastAsia="Malgun Gothic" w:hAnsi="Cambria" w:cs="Times New Roman"/>
      <w:spacing w:val="-8"/>
      <w:sz w:val="18"/>
      <w:szCs w:val="16"/>
    </w:rPr>
  </w:style>
  <w:style w:type="character" w:customStyle="1" w:styleId="09BodyChar">
    <w:name w:val="09 Body Char"/>
    <w:link w:val="09Body"/>
    <w:rsid w:val="008F41B9"/>
    <w:rPr>
      <w:rFonts w:ascii="Cambria" w:eastAsia="Times New Roman" w:hAnsi="Cambria" w:cs="Times New Roman"/>
      <w:spacing w:val="-8"/>
      <w:sz w:val="18"/>
      <w:szCs w:val="16"/>
    </w:rPr>
  </w:style>
  <w:style w:type="paragraph" w:customStyle="1" w:styleId="09BodyIndent">
    <w:name w:val="09 Body Indent"/>
    <w:basedOn w:val="Normal"/>
    <w:link w:val="09BodyIndentChar"/>
    <w:autoRedefine/>
    <w:qFormat/>
    <w:rsid w:val="00A82096"/>
    <w:pPr>
      <w:autoSpaceDE w:val="0"/>
      <w:autoSpaceDN w:val="0"/>
      <w:adjustRightInd w:val="0"/>
      <w:spacing w:after="0" w:line="220" w:lineRule="exact"/>
      <w:ind w:firstLine="187"/>
    </w:pPr>
    <w:rPr>
      <w:rFonts w:asciiTheme="majorHAnsi" w:eastAsia="Malgun Gothic" w:hAnsiTheme="majorHAnsi" w:cs="Times New Roman"/>
      <w:spacing w:val="-8"/>
      <w:sz w:val="18"/>
      <w:szCs w:val="18"/>
    </w:rPr>
  </w:style>
  <w:style w:type="character" w:customStyle="1" w:styleId="09BodyIndentChar">
    <w:name w:val="09 Body Indent Char"/>
    <w:link w:val="09BodyIndent"/>
    <w:rsid w:val="00A82096"/>
    <w:rPr>
      <w:rFonts w:asciiTheme="majorHAnsi" w:eastAsia="Malgun Gothic" w:hAnsiTheme="majorHAnsi" w:cs="Times New Roman"/>
      <w:spacing w:val="-8"/>
      <w:sz w:val="18"/>
      <w:szCs w:val="18"/>
    </w:rPr>
  </w:style>
  <w:style w:type="table" w:customStyle="1" w:styleId="PlainTable511">
    <w:name w:val="Plain Table 511"/>
    <w:basedOn w:val="TableNormal"/>
    <w:uiPriority w:val="45"/>
    <w:rsid w:val="006A5E06"/>
    <w:pPr>
      <w:spacing w:after="0"/>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4-Accent111">
    <w:name w:val="Grid Table 4 - Accent 111"/>
    <w:basedOn w:val="TableNormal"/>
    <w:uiPriority w:val="49"/>
    <w:rsid w:val="006A5E06"/>
    <w:pPr>
      <w:spacing w:after="0"/>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Mention11">
    <w:name w:val="Mention11"/>
    <w:basedOn w:val="DefaultParagraphFont"/>
    <w:uiPriority w:val="99"/>
    <w:semiHidden/>
    <w:unhideWhenUsed/>
    <w:rsid w:val="006A5E06"/>
    <w:rPr>
      <w:color w:val="2B579A"/>
      <w:shd w:val="clear" w:color="auto" w:fill="E6E6E6"/>
    </w:rPr>
  </w:style>
  <w:style w:type="character" w:customStyle="1" w:styleId="UnresolvedMention1">
    <w:name w:val="Unresolved Mention1"/>
    <w:basedOn w:val="DefaultParagraphFont"/>
    <w:uiPriority w:val="99"/>
    <w:semiHidden/>
    <w:unhideWhenUsed/>
    <w:rsid w:val="00E064A6"/>
    <w:rPr>
      <w:color w:val="808080"/>
      <w:shd w:val="clear" w:color="auto" w:fill="E6E6E6"/>
    </w:rPr>
  </w:style>
  <w:style w:type="character" w:customStyle="1" w:styleId="UnresolvedMention2">
    <w:name w:val="Unresolved Mention2"/>
    <w:basedOn w:val="DefaultParagraphFont"/>
    <w:uiPriority w:val="99"/>
    <w:semiHidden/>
    <w:unhideWhenUsed/>
    <w:rsid w:val="0078212B"/>
    <w:rPr>
      <w:color w:val="808080"/>
      <w:shd w:val="clear" w:color="auto" w:fill="E6E6E6"/>
    </w:rPr>
  </w:style>
  <w:style w:type="paragraph" w:customStyle="1" w:styleId="Figure2">
    <w:name w:val="Figure2"/>
    <w:basedOn w:val="Normal"/>
    <w:link w:val="Figure2Char"/>
    <w:qFormat/>
    <w:rsid w:val="008453E8"/>
    <w:pPr>
      <w:ind w:firstLine="0"/>
      <w:jc w:val="center"/>
    </w:pPr>
    <w:rPr>
      <w:noProof/>
    </w:rPr>
  </w:style>
  <w:style w:type="character" w:customStyle="1" w:styleId="Figure2Char">
    <w:name w:val="Figure2 Char"/>
    <w:basedOn w:val="DefaultParagraphFont"/>
    <w:link w:val="Figure2"/>
    <w:rsid w:val="008453E8"/>
    <w:rPr>
      <w:rFonts w:ascii="Times New Roman" w:hAnsi="Times New Roman"/>
      <w:noProof/>
    </w:rPr>
  </w:style>
  <w:style w:type="paragraph" w:customStyle="1" w:styleId="Footnote1">
    <w:name w:val="Footnote1"/>
    <w:basedOn w:val="FootnoteText"/>
    <w:link w:val="Footnote1Char"/>
    <w:qFormat/>
    <w:rsid w:val="00477A60"/>
    <w:pPr>
      <w:spacing w:line="240" w:lineRule="auto"/>
      <w:ind w:firstLine="0"/>
    </w:pPr>
  </w:style>
  <w:style w:type="character" w:customStyle="1" w:styleId="Footnote1Char">
    <w:name w:val="Footnote1 Char"/>
    <w:basedOn w:val="FootnoteTextChar"/>
    <w:link w:val="Footnote1"/>
    <w:rsid w:val="00477A60"/>
    <w:rPr>
      <w:rFonts w:ascii="Times New Roman" w:hAnsi="Times New Roman"/>
      <w:sz w:val="20"/>
      <w:szCs w:val="20"/>
    </w:rPr>
  </w:style>
  <w:style w:type="paragraph" w:customStyle="1" w:styleId="listoffigures1">
    <w:name w:val="listoffigures1"/>
    <w:basedOn w:val="TableofFigures"/>
    <w:link w:val="listoffigures1Char"/>
    <w:qFormat/>
    <w:rsid w:val="00680882"/>
    <w:pPr>
      <w:tabs>
        <w:tab w:val="right" w:leader="dot" w:pos="8630"/>
      </w:tabs>
      <w:ind w:firstLine="0"/>
    </w:pPr>
    <w:rPr>
      <w:noProof/>
    </w:rPr>
  </w:style>
  <w:style w:type="character" w:customStyle="1" w:styleId="listoffigures1Char">
    <w:name w:val="listoffigures1 Char"/>
    <w:basedOn w:val="TableofFiguresChar"/>
    <w:link w:val="listoffigures1"/>
    <w:rsid w:val="00680882"/>
    <w:rPr>
      <w:rFonts w:ascii="Times New Roman" w:hAnsi="Times New Roman"/>
      <w:noProof/>
    </w:rPr>
  </w:style>
  <w:style w:type="character" w:customStyle="1" w:styleId="UnresolvedMention3">
    <w:name w:val="Unresolved Mention3"/>
    <w:basedOn w:val="DefaultParagraphFont"/>
    <w:uiPriority w:val="99"/>
    <w:semiHidden/>
    <w:unhideWhenUsed/>
    <w:rsid w:val="006618B2"/>
    <w:rPr>
      <w:color w:val="808080"/>
      <w:shd w:val="clear" w:color="auto" w:fill="E6E6E6"/>
    </w:rPr>
  </w:style>
  <w:style w:type="paragraph" w:customStyle="1" w:styleId="MCBody">
    <w:name w:val="MC Body"/>
    <w:next w:val="MCBodySP"/>
    <w:link w:val="MCBodyChar"/>
    <w:rsid w:val="006B7E36"/>
    <w:pPr>
      <w:spacing w:before="120" w:after="0"/>
      <w:jc w:val="both"/>
    </w:pPr>
    <w:rPr>
      <w:rFonts w:ascii="Times New Roman" w:eastAsia="Times New Roman" w:hAnsi="Times New Roman" w:cs="Times New Roman"/>
      <w:sz w:val="20"/>
      <w:szCs w:val="20"/>
    </w:rPr>
  </w:style>
  <w:style w:type="character" w:customStyle="1" w:styleId="MCBodyChar">
    <w:name w:val="MC Body Char"/>
    <w:basedOn w:val="DefaultParagraphFont"/>
    <w:link w:val="MCBody"/>
    <w:rsid w:val="006B7E36"/>
    <w:rPr>
      <w:rFonts w:ascii="Times New Roman" w:eastAsia="Times New Roman" w:hAnsi="Times New Roman" w:cs="Times New Roman"/>
      <w:sz w:val="20"/>
      <w:szCs w:val="20"/>
    </w:rPr>
  </w:style>
  <w:style w:type="paragraph" w:customStyle="1" w:styleId="TableofFigures1">
    <w:name w:val="TableofFigures1"/>
    <w:basedOn w:val="TableofFigures"/>
    <w:link w:val="TableofFigures1Char"/>
    <w:rsid w:val="00F26B3B"/>
    <w:pPr>
      <w:tabs>
        <w:tab w:val="right" w:leader="dot" w:pos="8630"/>
      </w:tabs>
      <w:ind w:firstLine="0"/>
    </w:pPr>
    <w:rPr>
      <w:noProof/>
    </w:rPr>
  </w:style>
  <w:style w:type="character" w:customStyle="1" w:styleId="TableofFigures1Char">
    <w:name w:val="TableofFigures1 Char"/>
    <w:basedOn w:val="TableofFiguresChar"/>
    <w:link w:val="TableofFigures1"/>
    <w:rsid w:val="00F26B3B"/>
    <w:rPr>
      <w:rFonts w:ascii="Times New Roman" w:hAnsi="Times New Roman"/>
      <w:noProof/>
    </w:rPr>
  </w:style>
  <w:style w:type="paragraph" w:customStyle="1" w:styleId="Captionbody1">
    <w:name w:val="Captionbody1"/>
    <w:basedOn w:val="Caption"/>
    <w:link w:val="Captionbody1Char"/>
    <w:qFormat/>
    <w:rsid w:val="001A17F4"/>
  </w:style>
  <w:style w:type="character" w:customStyle="1" w:styleId="Captionbody1Char">
    <w:name w:val="Captionbody1 Char"/>
    <w:basedOn w:val="CaptionChar"/>
    <w:link w:val="Captionbody1"/>
    <w:rsid w:val="001A17F4"/>
    <w:rPr>
      <w:rFonts w:ascii="Times New Roman" w:hAnsi="Times New Roman"/>
      <w:b/>
      <w:bCs/>
      <w:color w:val="000000" w:themeColor="text1"/>
      <w:szCs w:val="18"/>
    </w:rPr>
  </w:style>
  <w:style w:type="character" w:customStyle="1" w:styleId="UnresolvedMention4">
    <w:name w:val="Unresolved Mention4"/>
    <w:basedOn w:val="DefaultParagraphFont"/>
    <w:uiPriority w:val="99"/>
    <w:semiHidden/>
    <w:unhideWhenUsed/>
    <w:rsid w:val="00FF06D2"/>
    <w:rPr>
      <w:color w:val="808080"/>
      <w:shd w:val="clear" w:color="auto" w:fill="E6E6E6"/>
    </w:rPr>
  </w:style>
  <w:style w:type="paragraph" w:customStyle="1" w:styleId="listoffigures2">
    <w:name w:val="listoffigures2"/>
    <w:basedOn w:val="TableofFigures"/>
    <w:link w:val="listoffigures2Char"/>
    <w:qFormat/>
    <w:rsid w:val="00FE1DF9"/>
    <w:pPr>
      <w:tabs>
        <w:tab w:val="right" w:leader="dot" w:pos="9350"/>
      </w:tabs>
      <w:ind w:firstLine="0"/>
    </w:pPr>
  </w:style>
  <w:style w:type="character" w:customStyle="1" w:styleId="listoffigures2Char">
    <w:name w:val="listoffigures2 Char"/>
    <w:basedOn w:val="TableofFiguresChar"/>
    <w:link w:val="listoffigures2"/>
    <w:rsid w:val="00FE1DF9"/>
    <w:rPr>
      <w:rFonts w:ascii="Times New Roman" w:hAnsi="Times New Roman"/>
    </w:rPr>
  </w:style>
  <w:style w:type="character" w:customStyle="1" w:styleId="UnresolvedMention">
    <w:name w:val="Unresolved Mention"/>
    <w:basedOn w:val="DefaultParagraphFont"/>
    <w:uiPriority w:val="99"/>
    <w:semiHidden/>
    <w:unhideWhenUsed/>
    <w:rsid w:val="008E5EE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369954">
      <w:bodyDiv w:val="1"/>
      <w:marLeft w:val="0"/>
      <w:marRight w:val="0"/>
      <w:marTop w:val="0"/>
      <w:marBottom w:val="0"/>
      <w:divBdr>
        <w:top w:val="none" w:sz="0" w:space="0" w:color="auto"/>
        <w:left w:val="none" w:sz="0" w:space="0" w:color="auto"/>
        <w:bottom w:val="none" w:sz="0" w:space="0" w:color="auto"/>
        <w:right w:val="none" w:sz="0" w:space="0" w:color="auto"/>
      </w:divBdr>
    </w:div>
    <w:div w:id="8219021">
      <w:bodyDiv w:val="1"/>
      <w:marLeft w:val="0"/>
      <w:marRight w:val="0"/>
      <w:marTop w:val="0"/>
      <w:marBottom w:val="0"/>
      <w:divBdr>
        <w:top w:val="none" w:sz="0" w:space="0" w:color="auto"/>
        <w:left w:val="none" w:sz="0" w:space="0" w:color="auto"/>
        <w:bottom w:val="none" w:sz="0" w:space="0" w:color="auto"/>
        <w:right w:val="none" w:sz="0" w:space="0" w:color="auto"/>
      </w:divBdr>
    </w:div>
    <w:div w:id="15161773">
      <w:bodyDiv w:val="1"/>
      <w:marLeft w:val="0"/>
      <w:marRight w:val="0"/>
      <w:marTop w:val="0"/>
      <w:marBottom w:val="0"/>
      <w:divBdr>
        <w:top w:val="none" w:sz="0" w:space="0" w:color="auto"/>
        <w:left w:val="none" w:sz="0" w:space="0" w:color="auto"/>
        <w:bottom w:val="none" w:sz="0" w:space="0" w:color="auto"/>
        <w:right w:val="none" w:sz="0" w:space="0" w:color="auto"/>
      </w:divBdr>
      <w:divsChild>
        <w:div w:id="287931195">
          <w:marLeft w:val="1080"/>
          <w:marRight w:val="0"/>
          <w:marTop w:val="0"/>
          <w:marBottom w:val="0"/>
          <w:divBdr>
            <w:top w:val="none" w:sz="0" w:space="0" w:color="auto"/>
            <w:left w:val="none" w:sz="0" w:space="0" w:color="auto"/>
            <w:bottom w:val="none" w:sz="0" w:space="0" w:color="auto"/>
            <w:right w:val="none" w:sz="0" w:space="0" w:color="auto"/>
          </w:divBdr>
        </w:div>
        <w:div w:id="642003525">
          <w:marLeft w:val="1080"/>
          <w:marRight w:val="0"/>
          <w:marTop w:val="0"/>
          <w:marBottom w:val="0"/>
          <w:divBdr>
            <w:top w:val="none" w:sz="0" w:space="0" w:color="auto"/>
            <w:left w:val="none" w:sz="0" w:space="0" w:color="auto"/>
            <w:bottom w:val="none" w:sz="0" w:space="0" w:color="auto"/>
            <w:right w:val="none" w:sz="0" w:space="0" w:color="auto"/>
          </w:divBdr>
        </w:div>
        <w:div w:id="922837532">
          <w:marLeft w:val="1080"/>
          <w:marRight w:val="0"/>
          <w:marTop w:val="0"/>
          <w:marBottom w:val="0"/>
          <w:divBdr>
            <w:top w:val="none" w:sz="0" w:space="0" w:color="auto"/>
            <w:left w:val="none" w:sz="0" w:space="0" w:color="auto"/>
            <w:bottom w:val="none" w:sz="0" w:space="0" w:color="auto"/>
            <w:right w:val="none" w:sz="0" w:space="0" w:color="auto"/>
          </w:divBdr>
        </w:div>
        <w:div w:id="1234968583">
          <w:marLeft w:val="1080"/>
          <w:marRight w:val="0"/>
          <w:marTop w:val="0"/>
          <w:marBottom w:val="0"/>
          <w:divBdr>
            <w:top w:val="none" w:sz="0" w:space="0" w:color="auto"/>
            <w:left w:val="none" w:sz="0" w:space="0" w:color="auto"/>
            <w:bottom w:val="none" w:sz="0" w:space="0" w:color="auto"/>
            <w:right w:val="none" w:sz="0" w:space="0" w:color="auto"/>
          </w:divBdr>
        </w:div>
        <w:div w:id="1496262312">
          <w:marLeft w:val="1080"/>
          <w:marRight w:val="0"/>
          <w:marTop w:val="0"/>
          <w:marBottom w:val="0"/>
          <w:divBdr>
            <w:top w:val="none" w:sz="0" w:space="0" w:color="auto"/>
            <w:left w:val="none" w:sz="0" w:space="0" w:color="auto"/>
            <w:bottom w:val="none" w:sz="0" w:space="0" w:color="auto"/>
            <w:right w:val="none" w:sz="0" w:space="0" w:color="auto"/>
          </w:divBdr>
        </w:div>
        <w:div w:id="1607426791">
          <w:marLeft w:val="1080"/>
          <w:marRight w:val="0"/>
          <w:marTop w:val="0"/>
          <w:marBottom w:val="0"/>
          <w:divBdr>
            <w:top w:val="none" w:sz="0" w:space="0" w:color="auto"/>
            <w:left w:val="none" w:sz="0" w:space="0" w:color="auto"/>
            <w:bottom w:val="none" w:sz="0" w:space="0" w:color="auto"/>
            <w:right w:val="none" w:sz="0" w:space="0" w:color="auto"/>
          </w:divBdr>
        </w:div>
      </w:divsChild>
    </w:div>
    <w:div w:id="23361677">
      <w:bodyDiv w:val="1"/>
      <w:marLeft w:val="0"/>
      <w:marRight w:val="0"/>
      <w:marTop w:val="0"/>
      <w:marBottom w:val="0"/>
      <w:divBdr>
        <w:top w:val="none" w:sz="0" w:space="0" w:color="auto"/>
        <w:left w:val="none" w:sz="0" w:space="0" w:color="auto"/>
        <w:bottom w:val="none" w:sz="0" w:space="0" w:color="auto"/>
        <w:right w:val="none" w:sz="0" w:space="0" w:color="auto"/>
      </w:divBdr>
    </w:div>
    <w:div w:id="25257867">
      <w:bodyDiv w:val="1"/>
      <w:marLeft w:val="0"/>
      <w:marRight w:val="0"/>
      <w:marTop w:val="0"/>
      <w:marBottom w:val="0"/>
      <w:divBdr>
        <w:top w:val="none" w:sz="0" w:space="0" w:color="auto"/>
        <w:left w:val="none" w:sz="0" w:space="0" w:color="auto"/>
        <w:bottom w:val="none" w:sz="0" w:space="0" w:color="auto"/>
        <w:right w:val="none" w:sz="0" w:space="0" w:color="auto"/>
      </w:divBdr>
    </w:div>
    <w:div w:id="31882006">
      <w:bodyDiv w:val="1"/>
      <w:marLeft w:val="0"/>
      <w:marRight w:val="0"/>
      <w:marTop w:val="0"/>
      <w:marBottom w:val="0"/>
      <w:divBdr>
        <w:top w:val="none" w:sz="0" w:space="0" w:color="auto"/>
        <w:left w:val="none" w:sz="0" w:space="0" w:color="auto"/>
        <w:bottom w:val="none" w:sz="0" w:space="0" w:color="auto"/>
        <w:right w:val="none" w:sz="0" w:space="0" w:color="auto"/>
      </w:divBdr>
    </w:div>
    <w:div w:id="38163515">
      <w:bodyDiv w:val="1"/>
      <w:marLeft w:val="0"/>
      <w:marRight w:val="0"/>
      <w:marTop w:val="0"/>
      <w:marBottom w:val="0"/>
      <w:divBdr>
        <w:top w:val="none" w:sz="0" w:space="0" w:color="auto"/>
        <w:left w:val="none" w:sz="0" w:space="0" w:color="auto"/>
        <w:bottom w:val="none" w:sz="0" w:space="0" w:color="auto"/>
        <w:right w:val="none" w:sz="0" w:space="0" w:color="auto"/>
      </w:divBdr>
    </w:div>
    <w:div w:id="40788906">
      <w:bodyDiv w:val="1"/>
      <w:marLeft w:val="0"/>
      <w:marRight w:val="0"/>
      <w:marTop w:val="0"/>
      <w:marBottom w:val="0"/>
      <w:divBdr>
        <w:top w:val="none" w:sz="0" w:space="0" w:color="auto"/>
        <w:left w:val="none" w:sz="0" w:space="0" w:color="auto"/>
        <w:bottom w:val="none" w:sz="0" w:space="0" w:color="auto"/>
        <w:right w:val="none" w:sz="0" w:space="0" w:color="auto"/>
      </w:divBdr>
    </w:div>
    <w:div w:id="44762472">
      <w:bodyDiv w:val="1"/>
      <w:marLeft w:val="0"/>
      <w:marRight w:val="0"/>
      <w:marTop w:val="0"/>
      <w:marBottom w:val="0"/>
      <w:divBdr>
        <w:top w:val="none" w:sz="0" w:space="0" w:color="auto"/>
        <w:left w:val="none" w:sz="0" w:space="0" w:color="auto"/>
        <w:bottom w:val="none" w:sz="0" w:space="0" w:color="auto"/>
        <w:right w:val="none" w:sz="0" w:space="0" w:color="auto"/>
      </w:divBdr>
    </w:div>
    <w:div w:id="45304475">
      <w:bodyDiv w:val="1"/>
      <w:marLeft w:val="0"/>
      <w:marRight w:val="0"/>
      <w:marTop w:val="0"/>
      <w:marBottom w:val="0"/>
      <w:divBdr>
        <w:top w:val="none" w:sz="0" w:space="0" w:color="auto"/>
        <w:left w:val="none" w:sz="0" w:space="0" w:color="auto"/>
        <w:bottom w:val="none" w:sz="0" w:space="0" w:color="auto"/>
        <w:right w:val="none" w:sz="0" w:space="0" w:color="auto"/>
      </w:divBdr>
    </w:div>
    <w:div w:id="45765436">
      <w:bodyDiv w:val="1"/>
      <w:marLeft w:val="0"/>
      <w:marRight w:val="0"/>
      <w:marTop w:val="0"/>
      <w:marBottom w:val="0"/>
      <w:divBdr>
        <w:top w:val="none" w:sz="0" w:space="0" w:color="auto"/>
        <w:left w:val="none" w:sz="0" w:space="0" w:color="auto"/>
        <w:bottom w:val="none" w:sz="0" w:space="0" w:color="auto"/>
        <w:right w:val="none" w:sz="0" w:space="0" w:color="auto"/>
      </w:divBdr>
    </w:div>
    <w:div w:id="46149743">
      <w:bodyDiv w:val="1"/>
      <w:marLeft w:val="0"/>
      <w:marRight w:val="0"/>
      <w:marTop w:val="0"/>
      <w:marBottom w:val="0"/>
      <w:divBdr>
        <w:top w:val="none" w:sz="0" w:space="0" w:color="auto"/>
        <w:left w:val="none" w:sz="0" w:space="0" w:color="auto"/>
        <w:bottom w:val="none" w:sz="0" w:space="0" w:color="auto"/>
        <w:right w:val="none" w:sz="0" w:space="0" w:color="auto"/>
      </w:divBdr>
    </w:div>
    <w:div w:id="50734129">
      <w:bodyDiv w:val="1"/>
      <w:marLeft w:val="0"/>
      <w:marRight w:val="0"/>
      <w:marTop w:val="0"/>
      <w:marBottom w:val="0"/>
      <w:divBdr>
        <w:top w:val="none" w:sz="0" w:space="0" w:color="auto"/>
        <w:left w:val="none" w:sz="0" w:space="0" w:color="auto"/>
        <w:bottom w:val="none" w:sz="0" w:space="0" w:color="auto"/>
        <w:right w:val="none" w:sz="0" w:space="0" w:color="auto"/>
      </w:divBdr>
    </w:div>
    <w:div w:id="51933217">
      <w:bodyDiv w:val="1"/>
      <w:marLeft w:val="0"/>
      <w:marRight w:val="0"/>
      <w:marTop w:val="0"/>
      <w:marBottom w:val="0"/>
      <w:divBdr>
        <w:top w:val="none" w:sz="0" w:space="0" w:color="auto"/>
        <w:left w:val="none" w:sz="0" w:space="0" w:color="auto"/>
        <w:bottom w:val="none" w:sz="0" w:space="0" w:color="auto"/>
        <w:right w:val="none" w:sz="0" w:space="0" w:color="auto"/>
      </w:divBdr>
    </w:div>
    <w:div w:id="56054056">
      <w:bodyDiv w:val="1"/>
      <w:marLeft w:val="0"/>
      <w:marRight w:val="0"/>
      <w:marTop w:val="0"/>
      <w:marBottom w:val="0"/>
      <w:divBdr>
        <w:top w:val="none" w:sz="0" w:space="0" w:color="auto"/>
        <w:left w:val="none" w:sz="0" w:space="0" w:color="auto"/>
        <w:bottom w:val="none" w:sz="0" w:space="0" w:color="auto"/>
        <w:right w:val="none" w:sz="0" w:space="0" w:color="auto"/>
      </w:divBdr>
    </w:div>
    <w:div w:id="58672245">
      <w:bodyDiv w:val="1"/>
      <w:marLeft w:val="0"/>
      <w:marRight w:val="0"/>
      <w:marTop w:val="0"/>
      <w:marBottom w:val="0"/>
      <w:divBdr>
        <w:top w:val="none" w:sz="0" w:space="0" w:color="auto"/>
        <w:left w:val="none" w:sz="0" w:space="0" w:color="auto"/>
        <w:bottom w:val="none" w:sz="0" w:space="0" w:color="auto"/>
        <w:right w:val="none" w:sz="0" w:space="0" w:color="auto"/>
      </w:divBdr>
    </w:div>
    <w:div w:id="59251117">
      <w:bodyDiv w:val="1"/>
      <w:marLeft w:val="0"/>
      <w:marRight w:val="0"/>
      <w:marTop w:val="0"/>
      <w:marBottom w:val="0"/>
      <w:divBdr>
        <w:top w:val="none" w:sz="0" w:space="0" w:color="auto"/>
        <w:left w:val="none" w:sz="0" w:space="0" w:color="auto"/>
        <w:bottom w:val="none" w:sz="0" w:space="0" w:color="auto"/>
        <w:right w:val="none" w:sz="0" w:space="0" w:color="auto"/>
      </w:divBdr>
    </w:div>
    <w:div w:id="65882696">
      <w:bodyDiv w:val="1"/>
      <w:marLeft w:val="0"/>
      <w:marRight w:val="0"/>
      <w:marTop w:val="0"/>
      <w:marBottom w:val="0"/>
      <w:divBdr>
        <w:top w:val="none" w:sz="0" w:space="0" w:color="auto"/>
        <w:left w:val="none" w:sz="0" w:space="0" w:color="auto"/>
        <w:bottom w:val="none" w:sz="0" w:space="0" w:color="auto"/>
        <w:right w:val="none" w:sz="0" w:space="0" w:color="auto"/>
      </w:divBdr>
      <w:divsChild>
        <w:div w:id="63838431">
          <w:marLeft w:val="0"/>
          <w:marRight w:val="0"/>
          <w:marTop w:val="0"/>
          <w:marBottom w:val="0"/>
          <w:divBdr>
            <w:top w:val="none" w:sz="0" w:space="0" w:color="auto"/>
            <w:left w:val="none" w:sz="0" w:space="0" w:color="auto"/>
            <w:bottom w:val="none" w:sz="0" w:space="0" w:color="auto"/>
            <w:right w:val="none" w:sz="0" w:space="0" w:color="auto"/>
          </w:divBdr>
        </w:div>
        <w:div w:id="368527759">
          <w:marLeft w:val="0"/>
          <w:marRight w:val="0"/>
          <w:marTop w:val="0"/>
          <w:marBottom w:val="0"/>
          <w:divBdr>
            <w:top w:val="none" w:sz="0" w:space="0" w:color="auto"/>
            <w:left w:val="none" w:sz="0" w:space="0" w:color="auto"/>
            <w:bottom w:val="none" w:sz="0" w:space="0" w:color="auto"/>
            <w:right w:val="none" w:sz="0" w:space="0" w:color="auto"/>
          </w:divBdr>
        </w:div>
        <w:div w:id="650599421">
          <w:marLeft w:val="0"/>
          <w:marRight w:val="0"/>
          <w:marTop w:val="0"/>
          <w:marBottom w:val="0"/>
          <w:divBdr>
            <w:top w:val="none" w:sz="0" w:space="0" w:color="auto"/>
            <w:left w:val="none" w:sz="0" w:space="0" w:color="auto"/>
            <w:bottom w:val="none" w:sz="0" w:space="0" w:color="auto"/>
            <w:right w:val="none" w:sz="0" w:space="0" w:color="auto"/>
          </w:divBdr>
        </w:div>
        <w:div w:id="1174538934">
          <w:marLeft w:val="0"/>
          <w:marRight w:val="0"/>
          <w:marTop w:val="0"/>
          <w:marBottom w:val="0"/>
          <w:divBdr>
            <w:top w:val="none" w:sz="0" w:space="0" w:color="auto"/>
            <w:left w:val="none" w:sz="0" w:space="0" w:color="auto"/>
            <w:bottom w:val="none" w:sz="0" w:space="0" w:color="auto"/>
            <w:right w:val="none" w:sz="0" w:space="0" w:color="auto"/>
          </w:divBdr>
        </w:div>
        <w:div w:id="1727028100">
          <w:marLeft w:val="0"/>
          <w:marRight w:val="0"/>
          <w:marTop w:val="0"/>
          <w:marBottom w:val="0"/>
          <w:divBdr>
            <w:top w:val="none" w:sz="0" w:space="0" w:color="auto"/>
            <w:left w:val="none" w:sz="0" w:space="0" w:color="auto"/>
            <w:bottom w:val="none" w:sz="0" w:space="0" w:color="auto"/>
            <w:right w:val="none" w:sz="0" w:space="0" w:color="auto"/>
          </w:divBdr>
        </w:div>
      </w:divsChild>
    </w:div>
    <w:div w:id="66810719">
      <w:bodyDiv w:val="1"/>
      <w:marLeft w:val="0"/>
      <w:marRight w:val="0"/>
      <w:marTop w:val="0"/>
      <w:marBottom w:val="0"/>
      <w:divBdr>
        <w:top w:val="none" w:sz="0" w:space="0" w:color="auto"/>
        <w:left w:val="none" w:sz="0" w:space="0" w:color="auto"/>
        <w:bottom w:val="none" w:sz="0" w:space="0" w:color="auto"/>
        <w:right w:val="none" w:sz="0" w:space="0" w:color="auto"/>
      </w:divBdr>
    </w:div>
    <w:div w:id="72092860">
      <w:bodyDiv w:val="1"/>
      <w:marLeft w:val="0"/>
      <w:marRight w:val="0"/>
      <w:marTop w:val="0"/>
      <w:marBottom w:val="0"/>
      <w:divBdr>
        <w:top w:val="none" w:sz="0" w:space="0" w:color="auto"/>
        <w:left w:val="none" w:sz="0" w:space="0" w:color="auto"/>
        <w:bottom w:val="none" w:sz="0" w:space="0" w:color="auto"/>
        <w:right w:val="none" w:sz="0" w:space="0" w:color="auto"/>
      </w:divBdr>
    </w:div>
    <w:div w:id="72242598">
      <w:bodyDiv w:val="1"/>
      <w:marLeft w:val="0"/>
      <w:marRight w:val="0"/>
      <w:marTop w:val="0"/>
      <w:marBottom w:val="0"/>
      <w:divBdr>
        <w:top w:val="none" w:sz="0" w:space="0" w:color="auto"/>
        <w:left w:val="none" w:sz="0" w:space="0" w:color="auto"/>
        <w:bottom w:val="none" w:sz="0" w:space="0" w:color="auto"/>
        <w:right w:val="none" w:sz="0" w:space="0" w:color="auto"/>
      </w:divBdr>
    </w:div>
    <w:div w:id="81076331">
      <w:bodyDiv w:val="1"/>
      <w:marLeft w:val="0"/>
      <w:marRight w:val="0"/>
      <w:marTop w:val="0"/>
      <w:marBottom w:val="0"/>
      <w:divBdr>
        <w:top w:val="none" w:sz="0" w:space="0" w:color="auto"/>
        <w:left w:val="none" w:sz="0" w:space="0" w:color="auto"/>
        <w:bottom w:val="none" w:sz="0" w:space="0" w:color="auto"/>
        <w:right w:val="none" w:sz="0" w:space="0" w:color="auto"/>
      </w:divBdr>
    </w:div>
    <w:div w:id="85274265">
      <w:bodyDiv w:val="1"/>
      <w:marLeft w:val="0"/>
      <w:marRight w:val="0"/>
      <w:marTop w:val="0"/>
      <w:marBottom w:val="0"/>
      <w:divBdr>
        <w:top w:val="none" w:sz="0" w:space="0" w:color="auto"/>
        <w:left w:val="none" w:sz="0" w:space="0" w:color="auto"/>
        <w:bottom w:val="none" w:sz="0" w:space="0" w:color="auto"/>
        <w:right w:val="none" w:sz="0" w:space="0" w:color="auto"/>
      </w:divBdr>
    </w:div>
    <w:div w:id="114296596">
      <w:bodyDiv w:val="1"/>
      <w:marLeft w:val="0"/>
      <w:marRight w:val="0"/>
      <w:marTop w:val="0"/>
      <w:marBottom w:val="0"/>
      <w:divBdr>
        <w:top w:val="none" w:sz="0" w:space="0" w:color="auto"/>
        <w:left w:val="none" w:sz="0" w:space="0" w:color="auto"/>
        <w:bottom w:val="none" w:sz="0" w:space="0" w:color="auto"/>
        <w:right w:val="none" w:sz="0" w:space="0" w:color="auto"/>
      </w:divBdr>
    </w:div>
    <w:div w:id="115174272">
      <w:bodyDiv w:val="1"/>
      <w:marLeft w:val="0"/>
      <w:marRight w:val="0"/>
      <w:marTop w:val="0"/>
      <w:marBottom w:val="0"/>
      <w:divBdr>
        <w:top w:val="none" w:sz="0" w:space="0" w:color="auto"/>
        <w:left w:val="none" w:sz="0" w:space="0" w:color="auto"/>
        <w:bottom w:val="none" w:sz="0" w:space="0" w:color="auto"/>
        <w:right w:val="none" w:sz="0" w:space="0" w:color="auto"/>
      </w:divBdr>
    </w:div>
    <w:div w:id="119497880">
      <w:bodyDiv w:val="1"/>
      <w:marLeft w:val="0"/>
      <w:marRight w:val="0"/>
      <w:marTop w:val="0"/>
      <w:marBottom w:val="0"/>
      <w:divBdr>
        <w:top w:val="none" w:sz="0" w:space="0" w:color="auto"/>
        <w:left w:val="none" w:sz="0" w:space="0" w:color="auto"/>
        <w:bottom w:val="none" w:sz="0" w:space="0" w:color="auto"/>
        <w:right w:val="none" w:sz="0" w:space="0" w:color="auto"/>
      </w:divBdr>
    </w:div>
    <w:div w:id="120196488">
      <w:bodyDiv w:val="1"/>
      <w:marLeft w:val="0"/>
      <w:marRight w:val="0"/>
      <w:marTop w:val="0"/>
      <w:marBottom w:val="0"/>
      <w:divBdr>
        <w:top w:val="none" w:sz="0" w:space="0" w:color="auto"/>
        <w:left w:val="none" w:sz="0" w:space="0" w:color="auto"/>
        <w:bottom w:val="none" w:sz="0" w:space="0" w:color="auto"/>
        <w:right w:val="none" w:sz="0" w:space="0" w:color="auto"/>
      </w:divBdr>
    </w:div>
    <w:div w:id="122770913">
      <w:bodyDiv w:val="1"/>
      <w:marLeft w:val="0"/>
      <w:marRight w:val="0"/>
      <w:marTop w:val="0"/>
      <w:marBottom w:val="0"/>
      <w:divBdr>
        <w:top w:val="none" w:sz="0" w:space="0" w:color="auto"/>
        <w:left w:val="none" w:sz="0" w:space="0" w:color="auto"/>
        <w:bottom w:val="none" w:sz="0" w:space="0" w:color="auto"/>
        <w:right w:val="none" w:sz="0" w:space="0" w:color="auto"/>
      </w:divBdr>
    </w:div>
    <w:div w:id="130754653">
      <w:bodyDiv w:val="1"/>
      <w:marLeft w:val="0"/>
      <w:marRight w:val="0"/>
      <w:marTop w:val="0"/>
      <w:marBottom w:val="0"/>
      <w:divBdr>
        <w:top w:val="none" w:sz="0" w:space="0" w:color="auto"/>
        <w:left w:val="none" w:sz="0" w:space="0" w:color="auto"/>
        <w:bottom w:val="none" w:sz="0" w:space="0" w:color="auto"/>
        <w:right w:val="none" w:sz="0" w:space="0" w:color="auto"/>
      </w:divBdr>
    </w:div>
    <w:div w:id="165754788">
      <w:bodyDiv w:val="1"/>
      <w:marLeft w:val="0"/>
      <w:marRight w:val="0"/>
      <w:marTop w:val="0"/>
      <w:marBottom w:val="0"/>
      <w:divBdr>
        <w:top w:val="none" w:sz="0" w:space="0" w:color="auto"/>
        <w:left w:val="none" w:sz="0" w:space="0" w:color="auto"/>
        <w:bottom w:val="none" w:sz="0" w:space="0" w:color="auto"/>
        <w:right w:val="none" w:sz="0" w:space="0" w:color="auto"/>
      </w:divBdr>
    </w:div>
    <w:div w:id="171536546">
      <w:bodyDiv w:val="1"/>
      <w:marLeft w:val="0"/>
      <w:marRight w:val="0"/>
      <w:marTop w:val="0"/>
      <w:marBottom w:val="0"/>
      <w:divBdr>
        <w:top w:val="none" w:sz="0" w:space="0" w:color="auto"/>
        <w:left w:val="none" w:sz="0" w:space="0" w:color="auto"/>
        <w:bottom w:val="none" w:sz="0" w:space="0" w:color="auto"/>
        <w:right w:val="none" w:sz="0" w:space="0" w:color="auto"/>
      </w:divBdr>
    </w:div>
    <w:div w:id="173225951">
      <w:bodyDiv w:val="1"/>
      <w:marLeft w:val="0"/>
      <w:marRight w:val="0"/>
      <w:marTop w:val="0"/>
      <w:marBottom w:val="0"/>
      <w:divBdr>
        <w:top w:val="none" w:sz="0" w:space="0" w:color="auto"/>
        <w:left w:val="none" w:sz="0" w:space="0" w:color="auto"/>
        <w:bottom w:val="none" w:sz="0" w:space="0" w:color="auto"/>
        <w:right w:val="none" w:sz="0" w:space="0" w:color="auto"/>
      </w:divBdr>
    </w:div>
    <w:div w:id="175268877">
      <w:bodyDiv w:val="1"/>
      <w:marLeft w:val="0"/>
      <w:marRight w:val="0"/>
      <w:marTop w:val="0"/>
      <w:marBottom w:val="0"/>
      <w:divBdr>
        <w:top w:val="none" w:sz="0" w:space="0" w:color="auto"/>
        <w:left w:val="none" w:sz="0" w:space="0" w:color="auto"/>
        <w:bottom w:val="none" w:sz="0" w:space="0" w:color="auto"/>
        <w:right w:val="none" w:sz="0" w:space="0" w:color="auto"/>
      </w:divBdr>
    </w:div>
    <w:div w:id="186061946">
      <w:bodyDiv w:val="1"/>
      <w:marLeft w:val="0"/>
      <w:marRight w:val="0"/>
      <w:marTop w:val="0"/>
      <w:marBottom w:val="0"/>
      <w:divBdr>
        <w:top w:val="none" w:sz="0" w:space="0" w:color="auto"/>
        <w:left w:val="none" w:sz="0" w:space="0" w:color="auto"/>
        <w:bottom w:val="none" w:sz="0" w:space="0" w:color="auto"/>
        <w:right w:val="none" w:sz="0" w:space="0" w:color="auto"/>
      </w:divBdr>
    </w:div>
    <w:div w:id="192498655">
      <w:bodyDiv w:val="1"/>
      <w:marLeft w:val="0"/>
      <w:marRight w:val="0"/>
      <w:marTop w:val="0"/>
      <w:marBottom w:val="0"/>
      <w:divBdr>
        <w:top w:val="none" w:sz="0" w:space="0" w:color="auto"/>
        <w:left w:val="none" w:sz="0" w:space="0" w:color="auto"/>
        <w:bottom w:val="none" w:sz="0" w:space="0" w:color="auto"/>
        <w:right w:val="none" w:sz="0" w:space="0" w:color="auto"/>
      </w:divBdr>
    </w:div>
    <w:div w:id="193931864">
      <w:bodyDiv w:val="1"/>
      <w:marLeft w:val="0"/>
      <w:marRight w:val="0"/>
      <w:marTop w:val="0"/>
      <w:marBottom w:val="0"/>
      <w:divBdr>
        <w:top w:val="none" w:sz="0" w:space="0" w:color="auto"/>
        <w:left w:val="none" w:sz="0" w:space="0" w:color="auto"/>
        <w:bottom w:val="none" w:sz="0" w:space="0" w:color="auto"/>
        <w:right w:val="none" w:sz="0" w:space="0" w:color="auto"/>
      </w:divBdr>
      <w:divsChild>
        <w:div w:id="216744998">
          <w:marLeft w:val="0"/>
          <w:marRight w:val="0"/>
          <w:marTop w:val="0"/>
          <w:marBottom w:val="0"/>
          <w:divBdr>
            <w:top w:val="none" w:sz="0" w:space="0" w:color="auto"/>
            <w:left w:val="none" w:sz="0" w:space="0" w:color="auto"/>
            <w:bottom w:val="none" w:sz="0" w:space="0" w:color="auto"/>
            <w:right w:val="none" w:sz="0" w:space="0" w:color="auto"/>
          </w:divBdr>
          <w:divsChild>
            <w:div w:id="943147150">
              <w:marLeft w:val="0"/>
              <w:marRight w:val="0"/>
              <w:marTop w:val="0"/>
              <w:marBottom w:val="0"/>
              <w:divBdr>
                <w:top w:val="none" w:sz="0" w:space="0" w:color="auto"/>
                <w:left w:val="none" w:sz="0" w:space="0" w:color="auto"/>
                <w:bottom w:val="none" w:sz="0" w:space="0" w:color="auto"/>
                <w:right w:val="none" w:sz="0" w:space="0" w:color="auto"/>
              </w:divBdr>
              <w:divsChild>
                <w:div w:id="1614705230">
                  <w:marLeft w:val="0"/>
                  <w:marRight w:val="0"/>
                  <w:marTop w:val="0"/>
                  <w:marBottom w:val="0"/>
                  <w:divBdr>
                    <w:top w:val="none" w:sz="0" w:space="0" w:color="auto"/>
                    <w:left w:val="none" w:sz="0" w:space="0" w:color="auto"/>
                    <w:bottom w:val="none" w:sz="0" w:space="0" w:color="auto"/>
                    <w:right w:val="none" w:sz="0" w:space="0" w:color="auto"/>
                  </w:divBdr>
                  <w:divsChild>
                    <w:div w:id="1551182833">
                      <w:marLeft w:val="0"/>
                      <w:marRight w:val="0"/>
                      <w:marTop w:val="0"/>
                      <w:marBottom w:val="0"/>
                      <w:divBdr>
                        <w:top w:val="none" w:sz="0" w:space="0" w:color="auto"/>
                        <w:left w:val="none" w:sz="0" w:space="0" w:color="auto"/>
                        <w:bottom w:val="none" w:sz="0" w:space="0" w:color="auto"/>
                        <w:right w:val="none" w:sz="0" w:space="0" w:color="auto"/>
                      </w:divBdr>
                      <w:divsChild>
                        <w:div w:id="1975480073">
                          <w:marLeft w:val="0"/>
                          <w:marRight w:val="0"/>
                          <w:marTop w:val="0"/>
                          <w:marBottom w:val="0"/>
                          <w:divBdr>
                            <w:top w:val="none" w:sz="0" w:space="0" w:color="auto"/>
                            <w:left w:val="none" w:sz="0" w:space="0" w:color="auto"/>
                            <w:bottom w:val="none" w:sz="0" w:space="0" w:color="auto"/>
                            <w:right w:val="none" w:sz="0" w:space="0" w:color="auto"/>
                          </w:divBdr>
                          <w:divsChild>
                            <w:div w:id="1050491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181814">
      <w:bodyDiv w:val="1"/>
      <w:marLeft w:val="0"/>
      <w:marRight w:val="0"/>
      <w:marTop w:val="0"/>
      <w:marBottom w:val="0"/>
      <w:divBdr>
        <w:top w:val="none" w:sz="0" w:space="0" w:color="auto"/>
        <w:left w:val="none" w:sz="0" w:space="0" w:color="auto"/>
        <w:bottom w:val="none" w:sz="0" w:space="0" w:color="auto"/>
        <w:right w:val="none" w:sz="0" w:space="0" w:color="auto"/>
      </w:divBdr>
    </w:div>
    <w:div w:id="207183980">
      <w:bodyDiv w:val="1"/>
      <w:marLeft w:val="0"/>
      <w:marRight w:val="0"/>
      <w:marTop w:val="0"/>
      <w:marBottom w:val="0"/>
      <w:divBdr>
        <w:top w:val="none" w:sz="0" w:space="0" w:color="auto"/>
        <w:left w:val="none" w:sz="0" w:space="0" w:color="auto"/>
        <w:bottom w:val="none" w:sz="0" w:space="0" w:color="auto"/>
        <w:right w:val="none" w:sz="0" w:space="0" w:color="auto"/>
      </w:divBdr>
    </w:div>
    <w:div w:id="207451700">
      <w:bodyDiv w:val="1"/>
      <w:marLeft w:val="0"/>
      <w:marRight w:val="0"/>
      <w:marTop w:val="0"/>
      <w:marBottom w:val="0"/>
      <w:divBdr>
        <w:top w:val="none" w:sz="0" w:space="0" w:color="auto"/>
        <w:left w:val="none" w:sz="0" w:space="0" w:color="auto"/>
        <w:bottom w:val="none" w:sz="0" w:space="0" w:color="auto"/>
        <w:right w:val="none" w:sz="0" w:space="0" w:color="auto"/>
      </w:divBdr>
    </w:div>
    <w:div w:id="208883059">
      <w:bodyDiv w:val="1"/>
      <w:marLeft w:val="0"/>
      <w:marRight w:val="0"/>
      <w:marTop w:val="0"/>
      <w:marBottom w:val="0"/>
      <w:divBdr>
        <w:top w:val="none" w:sz="0" w:space="0" w:color="auto"/>
        <w:left w:val="none" w:sz="0" w:space="0" w:color="auto"/>
        <w:bottom w:val="none" w:sz="0" w:space="0" w:color="auto"/>
        <w:right w:val="none" w:sz="0" w:space="0" w:color="auto"/>
      </w:divBdr>
    </w:div>
    <w:div w:id="213660534">
      <w:bodyDiv w:val="1"/>
      <w:marLeft w:val="0"/>
      <w:marRight w:val="0"/>
      <w:marTop w:val="0"/>
      <w:marBottom w:val="0"/>
      <w:divBdr>
        <w:top w:val="none" w:sz="0" w:space="0" w:color="auto"/>
        <w:left w:val="none" w:sz="0" w:space="0" w:color="auto"/>
        <w:bottom w:val="none" w:sz="0" w:space="0" w:color="auto"/>
        <w:right w:val="none" w:sz="0" w:space="0" w:color="auto"/>
      </w:divBdr>
    </w:div>
    <w:div w:id="215243607">
      <w:bodyDiv w:val="1"/>
      <w:marLeft w:val="0"/>
      <w:marRight w:val="0"/>
      <w:marTop w:val="0"/>
      <w:marBottom w:val="0"/>
      <w:divBdr>
        <w:top w:val="none" w:sz="0" w:space="0" w:color="auto"/>
        <w:left w:val="none" w:sz="0" w:space="0" w:color="auto"/>
        <w:bottom w:val="none" w:sz="0" w:space="0" w:color="auto"/>
        <w:right w:val="none" w:sz="0" w:space="0" w:color="auto"/>
      </w:divBdr>
    </w:div>
    <w:div w:id="217984708">
      <w:bodyDiv w:val="1"/>
      <w:marLeft w:val="0"/>
      <w:marRight w:val="0"/>
      <w:marTop w:val="0"/>
      <w:marBottom w:val="0"/>
      <w:divBdr>
        <w:top w:val="none" w:sz="0" w:space="0" w:color="auto"/>
        <w:left w:val="none" w:sz="0" w:space="0" w:color="auto"/>
        <w:bottom w:val="none" w:sz="0" w:space="0" w:color="auto"/>
        <w:right w:val="none" w:sz="0" w:space="0" w:color="auto"/>
      </w:divBdr>
    </w:div>
    <w:div w:id="219482645">
      <w:bodyDiv w:val="1"/>
      <w:marLeft w:val="0"/>
      <w:marRight w:val="0"/>
      <w:marTop w:val="0"/>
      <w:marBottom w:val="0"/>
      <w:divBdr>
        <w:top w:val="none" w:sz="0" w:space="0" w:color="auto"/>
        <w:left w:val="none" w:sz="0" w:space="0" w:color="auto"/>
        <w:bottom w:val="none" w:sz="0" w:space="0" w:color="auto"/>
        <w:right w:val="none" w:sz="0" w:space="0" w:color="auto"/>
      </w:divBdr>
    </w:div>
    <w:div w:id="220361008">
      <w:bodyDiv w:val="1"/>
      <w:marLeft w:val="0"/>
      <w:marRight w:val="0"/>
      <w:marTop w:val="0"/>
      <w:marBottom w:val="0"/>
      <w:divBdr>
        <w:top w:val="none" w:sz="0" w:space="0" w:color="auto"/>
        <w:left w:val="none" w:sz="0" w:space="0" w:color="auto"/>
        <w:bottom w:val="none" w:sz="0" w:space="0" w:color="auto"/>
        <w:right w:val="none" w:sz="0" w:space="0" w:color="auto"/>
      </w:divBdr>
    </w:div>
    <w:div w:id="224679532">
      <w:bodyDiv w:val="1"/>
      <w:marLeft w:val="0"/>
      <w:marRight w:val="0"/>
      <w:marTop w:val="0"/>
      <w:marBottom w:val="0"/>
      <w:divBdr>
        <w:top w:val="none" w:sz="0" w:space="0" w:color="auto"/>
        <w:left w:val="none" w:sz="0" w:space="0" w:color="auto"/>
        <w:bottom w:val="none" w:sz="0" w:space="0" w:color="auto"/>
        <w:right w:val="none" w:sz="0" w:space="0" w:color="auto"/>
      </w:divBdr>
    </w:div>
    <w:div w:id="233860413">
      <w:bodyDiv w:val="1"/>
      <w:marLeft w:val="0"/>
      <w:marRight w:val="0"/>
      <w:marTop w:val="0"/>
      <w:marBottom w:val="0"/>
      <w:divBdr>
        <w:top w:val="none" w:sz="0" w:space="0" w:color="auto"/>
        <w:left w:val="none" w:sz="0" w:space="0" w:color="auto"/>
        <w:bottom w:val="none" w:sz="0" w:space="0" w:color="auto"/>
        <w:right w:val="none" w:sz="0" w:space="0" w:color="auto"/>
      </w:divBdr>
    </w:div>
    <w:div w:id="238489751">
      <w:bodyDiv w:val="1"/>
      <w:marLeft w:val="0"/>
      <w:marRight w:val="0"/>
      <w:marTop w:val="0"/>
      <w:marBottom w:val="0"/>
      <w:divBdr>
        <w:top w:val="none" w:sz="0" w:space="0" w:color="auto"/>
        <w:left w:val="none" w:sz="0" w:space="0" w:color="auto"/>
        <w:bottom w:val="none" w:sz="0" w:space="0" w:color="auto"/>
        <w:right w:val="none" w:sz="0" w:space="0" w:color="auto"/>
      </w:divBdr>
    </w:div>
    <w:div w:id="248929570">
      <w:bodyDiv w:val="1"/>
      <w:marLeft w:val="0"/>
      <w:marRight w:val="0"/>
      <w:marTop w:val="0"/>
      <w:marBottom w:val="0"/>
      <w:divBdr>
        <w:top w:val="none" w:sz="0" w:space="0" w:color="auto"/>
        <w:left w:val="none" w:sz="0" w:space="0" w:color="auto"/>
        <w:bottom w:val="none" w:sz="0" w:space="0" w:color="auto"/>
        <w:right w:val="none" w:sz="0" w:space="0" w:color="auto"/>
      </w:divBdr>
    </w:div>
    <w:div w:id="251285552">
      <w:bodyDiv w:val="1"/>
      <w:marLeft w:val="0"/>
      <w:marRight w:val="0"/>
      <w:marTop w:val="0"/>
      <w:marBottom w:val="0"/>
      <w:divBdr>
        <w:top w:val="none" w:sz="0" w:space="0" w:color="auto"/>
        <w:left w:val="none" w:sz="0" w:space="0" w:color="auto"/>
        <w:bottom w:val="none" w:sz="0" w:space="0" w:color="auto"/>
        <w:right w:val="none" w:sz="0" w:space="0" w:color="auto"/>
      </w:divBdr>
    </w:div>
    <w:div w:id="251357549">
      <w:bodyDiv w:val="1"/>
      <w:marLeft w:val="0"/>
      <w:marRight w:val="0"/>
      <w:marTop w:val="0"/>
      <w:marBottom w:val="0"/>
      <w:divBdr>
        <w:top w:val="none" w:sz="0" w:space="0" w:color="auto"/>
        <w:left w:val="none" w:sz="0" w:space="0" w:color="auto"/>
        <w:bottom w:val="none" w:sz="0" w:space="0" w:color="auto"/>
        <w:right w:val="none" w:sz="0" w:space="0" w:color="auto"/>
      </w:divBdr>
    </w:div>
    <w:div w:id="259604345">
      <w:bodyDiv w:val="1"/>
      <w:marLeft w:val="0"/>
      <w:marRight w:val="0"/>
      <w:marTop w:val="0"/>
      <w:marBottom w:val="0"/>
      <w:divBdr>
        <w:top w:val="none" w:sz="0" w:space="0" w:color="auto"/>
        <w:left w:val="none" w:sz="0" w:space="0" w:color="auto"/>
        <w:bottom w:val="none" w:sz="0" w:space="0" w:color="auto"/>
        <w:right w:val="none" w:sz="0" w:space="0" w:color="auto"/>
      </w:divBdr>
    </w:div>
    <w:div w:id="260184177">
      <w:bodyDiv w:val="1"/>
      <w:marLeft w:val="0"/>
      <w:marRight w:val="0"/>
      <w:marTop w:val="0"/>
      <w:marBottom w:val="0"/>
      <w:divBdr>
        <w:top w:val="none" w:sz="0" w:space="0" w:color="auto"/>
        <w:left w:val="none" w:sz="0" w:space="0" w:color="auto"/>
        <w:bottom w:val="none" w:sz="0" w:space="0" w:color="auto"/>
        <w:right w:val="none" w:sz="0" w:space="0" w:color="auto"/>
      </w:divBdr>
    </w:div>
    <w:div w:id="267087352">
      <w:bodyDiv w:val="1"/>
      <w:marLeft w:val="0"/>
      <w:marRight w:val="0"/>
      <w:marTop w:val="0"/>
      <w:marBottom w:val="0"/>
      <w:divBdr>
        <w:top w:val="none" w:sz="0" w:space="0" w:color="auto"/>
        <w:left w:val="none" w:sz="0" w:space="0" w:color="auto"/>
        <w:bottom w:val="none" w:sz="0" w:space="0" w:color="auto"/>
        <w:right w:val="none" w:sz="0" w:space="0" w:color="auto"/>
      </w:divBdr>
    </w:div>
    <w:div w:id="272202798">
      <w:bodyDiv w:val="1"/>
      <w:marLeft w:val="0"/>
      <w:marRight w:val="0"/>
      <w:marTop w:val="0"/>
      <w:marBottom w:val="0"/>
      <w:divBdr>
        <w:top w:val="none" w:sz="0" w:space="0" w:color="auto"/>
        <w:left w:val="none" w:sz="0" w:space="0" w:color="auto"/>
        <w:bottom w:val="none" w:sz="0" w:space="0" w:color="auto"/>
        <w:right w:val="none" w:sz="0" w:space="0" w:color="auto"/>
      </w:divBdr>
    </w:div>
    <w:div w:id="273250963">
      <w:bodyDiv w:val="1"/>
      <w:marLeft w:val="0"/>
      <w:marRight w:val="0"/>
      <w:marTop w:val="0"/>
      <w:marBottom w:val="0"/>
      <w:divBdr>
        <w:top w:val="none" w:sz="0" w:space="0" w:color="auto"/>
        <w:left w:val="none" w:sz="0" w:space="0" w:color="auto"/>
        <w:bottom w:val="none" w:sz="0" w:space="0" w:color="auto"/>
        <w:right w:val="none" w:sz="0" w:space="0" w:color="auto"/>
      </w:divBdr>
    </w:div>
    <w:div w:id="276330830">
      <w:bodyDiv w:val="1"/>
      <w:marLeft w:val="0"/>
      <w:marRight w:val="0"/>
      <w:marTop w:val="0"/>
      <w:marBottom w:val="0"/>
      <w:divBdr>
        <w:top w:val="none" w:sz="0" w:space="0" w:color="auto"/>
        <w:left w:val="none" w:sz="0" w:space="0" w:color="auto"/>
        <w:bottom w:val="none" w:sz="0" w:space="0" w:color="auto"/>
        <w:right w:val="none" w:sz="0" w:space="0" w:color="auto"/>
      </w:divBdr>
    </w:div>
    <w:div w:id="277612747">
      <w:bodyDiv w:val="1"/>
      <w:marLeft w:val="0"/>
      <w:marRight w:val="0"/>
      <w:marTop w:val="0"/>
      <w:marBottom w:val="0"/>
      <w:divBdr>
        <w:top w:val="none" w:sz="0" w:space="0" w:color="auto"/>
        <w:left w:val="none" w:sz="0" w:space="0" w:color="auto"/>
        <w:bottom w:val="none" w:sz="0" w:space="0" w:color="auto"/>
        <w:right w:val="none" w:sz="0" w:space="0" w:color="auto"/>
      </w:divBdr>
    </w:div>
    <w:div w:id="283465134">
      <w:bodyDiv w:val="1"/>
      <w:marLeft w:val="0"/>
      <w:marRight w:val="0"/>
      <w:marTop w:val="0"/>
      <w:marBottom w:val="0"/>
      <w:divBdr>
        <w:top w:val="none" w:sz="0" w:space="0" w:color="auto"/>
        <w:left w:val="none" w:sz="0" w:space="0" w:color="auto"/>
        <w:bottom w:val="none" w:sz="0" w:space="0" w:color="auto"/>
        <w:right w:val="none" w:sz="0" w:space="0" w:color="auto"/>
      </w:divBdr>
    </w:div>
    <w:div w:id="286398425">
      <w:bodyDiv w:val="1"/>
      <w:marLeft w:val="0"/>
      <w:marRight w:val="0"/>
      <w:marTop w:val="0"/>
      <w:marBottom w:val="0"/>
      <w:divBdr>
        <w:top w:val="none" w:sz="0" w:space="0" w:color="auto"/>
        <w:left w:val="none" w:sz="0" w:space="0" w:color="auto"/>
        <w:bottom w:val="none" w:sz="0" w:space="0" w:color="auto"/>
        <w:right w:val="none" w:sz="0" w:space="0" w:color="auto"/>
      </w:divBdr>
    </w:div>
    <w:div w:id="288054579">
      <w:bodyDiv w:val="1"/>
      <w:marLeft w:val="0"/>
      <w:marRight w:val="0"/>
      <w:marTop w:val="0"/>
      <w:marBottom w:val="0"/>
      <w:divBdr>
        <w:top w:val="none" w:sz="0" w:space="0" w:color="auto"/>
        <w:left w:val="none" w:sz="0" w:space="0" w:color="auto"/>
        <w:bottom w:val="none" w:sz="0" w:space="0" w:color="auto"/>
        <w:right w:val="none" w:sz="0" w:space="0" w:color="auto"/>
      </w:divBdr>
    </w:div>
    <w:div w:id="292642032">
      <w:bodyDiv w:val="1"/>
      <w:marLeft w:val="0"/>
      <w:marRight w:val="0"/>
      <w:marTop w:val="0"/>
      <w:marBottom w:val="0"/>
      <w:divBdr>
        <w:top w:val="none" w:sz="0" w:space="0" w:color="auto"/>
        <w:left w:val="none" w:sz="0" w:space="0" w:color="auto"/>
        <w:bottom w:val="none" w:sz="0" w:space="0" w:color="auto"/>
        <w:right w:val="none" w:sz="0" w:space="0" w:color="auto"/>
      </w:divBdr>
    </w:div>
    <w:div w:id="294987538">
      <w:bodyDiv w:val="1"/>
      <w:marLeft w:val="0"/>
      <w:marRight w:val="0"/>
      <w:marTop w:val="0"/>
      <w:marBottom w:val="0"/>
      <w:divBdr>
        <w:top w:val="none" w:sz="0" w:space="0" w:color="auto"/>
        <w:left w:val="none" w:sz="0" w:space="0" w:color="auto"/>
        <w:bottom w:val="none" w:sz="0" w:space="0" w:color="auto"/>
        <w:right w:val="none" w:sz="0" w:space="0" w:color="auto"/>
      </w:divBdr>
    </w:div>
    <w:div w:id="297564870">
      <w:bodyDiv w:val="1"/>
      <w:marLeft w:val="0"/>
      <w:marRight w:val="0"/>
      <w:marTop w:val="0"/>
      <w:marBottom w:val="0"/>
      <w:divBdr>
        <w:top w:val="none" w:sz="0" w:space="0" w:color="auto"/>
        <w:left w:val="none" w:sz="0" w:space="0" w:color="auto"/>
        <w:bottom w:val="none" w:sz="0" w:space="0" w:color="auto"/>
        <w:right w:val="none" w:sz="0" w:space="0" w:color="auto"/>
      </w:divBdr>
    </w:div>
    <w:div w:id="301078499">
      <w:bodyDiv w:val="1"/>
      <w:marLeft w:val="0"/>
      <w:marRight w:val="0"/>
      <w:marTop w:val="0"/>
      <w:marBottom w:val="0"/>
      <w:divBdr>
        <w:top w:val="none" w:sz="0" w:space="0" w:color="auto"/>
        <w:left w:val="none" w:sz="0" w:space="0" w:color="auto"/>
        <w:bottom w:val="none" w:sz="0" w:space="0" w:color="auto"/>
        <w:right w:val="none" w:sz="0" w:space="0" w:color="auto"/>
      </w:divBdr>
    </w:div>
    <w:div w:id="302588273">
      <w:bodyDiv w:val="1"/>
      <w:marLeft w:val="0"/>
      <w:marRight w:val="0"/>
      <w:marTop w:val="0"/>
      <w:marBottom w:val="0"/>
      <w:divBdr>
        <w:top w:val="none" w:sz="0" w:space="0" w:color="auto"/>
        <w:left w:val="none" w:sz="0" w:space="0" w:color="auto"/>
        <w:bottom w:val="none" w:sz="0" w:space="0" w:color="auto"/>
        <w:right w:val="none" w:sz="0" w:space="0" w:color="auto"/>
      </w:divBdr>
    </w:div>
    <w:div w:id="308898119">
      <w:bodyDiv w:val="1"/>
      <w:marLeft w:val="0"/>
      <w:marRight w:val="0"/>
      <w:marTop w:val="0"/>
      <w:marBottom w:val="0"/>
      <w:divBdr>
        <w:top w:val="none" w:sz="0" w:space="0" w:color="auto"/>
        <w:left w:val="none" w:sz="0" w:space="0" w:color="auto"/>
        <w:bottom w:val="none" w:sz="0" w:space="0" w:color="auto"/>
        <w:right w:val="none" w:sz="0" w:space="0" w:color="auto"/>
      </w:divBdr>
    </w:div>
    <w:div w:id="329408294">
      <w:bodyDiv w:val="1"/>
      <w:marLeft w:val="0"/>
      <w:marRight w:val="0"/>
      <w:marTop w:val="0"/>
      <w:marBottom w:val="0"/>
      <w:divBdr>
        <w:top w:val="none" w:sz="0" w:space="0" w:color="auto"/>
        <w:left w:val="none" w:sz="0" w:space="0" w:color="auto"/>
        <w:bottom w:val="none" w:sz="0" w:space="0" w:color="auto"/>
        <w:right w:val="none" w:sz="0" w:space="0" w:color="auto"/>
      </w:divBdr>
    </w:div>
    <w:div w:id="347559004">
      <w:bodyDiv w:val="1"/>
      <w:marLeft w:val="0"/>
      <w:marRight w:val="0"/>
      <w:marTop w:val="0"/>
      <w:marBottom w:val="0"/>
      <w:divBdr>
        <w:top w:val="none" w:sz="0" w:space="0" w:color="auto"/>
        <w:left w:val="none" w:sz="0" w:space="0" w:color="auto"/>
        <w:bottom w:val="none" w:sz="0" w:space="0" w:color="auto"/>
        <w:right w:val="none" w:sz="0" w:space="0" w:color="auto"/>
      </w:divBdr>
    </w:div>
    <w:div w:id="348871845">
      <w:bodyDiv w:val="1"/>
      <w:marLeft w:val="0"/>
      <w:marRight w:val="0"/>
      <w:marTop w:val="0"/>
      <w:marBottom w:val="0"/>
      <w:divBdr>
        <w:top w:val="none" w:sz="0" w:space="0" w:color="auto"/>
        <w:left w:val="none" w:sz="0" w:space="0" w:color="auto"/>
        <w:bottom w:val="none" w:sz="0" w:space="0" w:color="auto"/>
        <w:right w:val="none" w:sz="0" w:space="0" w:color="auto"/>
      </w:divBdr>
      <w:divsChild>
        <w:div w:id="331839817">
          <w:marLeft w:val="1080"/>
          <w:marRight w:val="0"/>
          <w:marTop w:val="0"/>
          <w:marBottom w:val="0"/>
          <w:divBdr>
            <w:top w:val="none" w:sz="0" w:space="0" w:color="auto"/>
            <w:left w:val="none" w:sz="0" w:space="0" w:color="auto"/>
            <w:bottom w:val="none" w:sz="0" w:space="0" w:color="auto"/>
            <w:right w:val="none" w:sz="0" w:space="0" w:color="auto"/>
          </w:divBdr>
        </w:div>
      </w:divsChild>
    </w:div>
    <w:div w:id="350960175">
      <w:bodyDiv w:val="1"/>
      <w:marLeft w:val="0"/>
      <w:marRight w:val="0"/>
      <w:marTop w:val="0"/>
      <w:marBottom w:val="0"/>
      <w:divBdr>
        <w:top w:val="none" w:sz="0" w:space="0" w:color="auto"/>
        <w:left w:val="none" w:sz="0" w:space="0" w:color="auto"/>
        <w:bottom w:val="none" w:sz="0" w:space="0" w:color="auto"/>
        <w:right w:val="none" w:sz="0" w:space="0" w:color="auto"/>
      </w:divBdr>
    </w:div>
    <w:div w:id="351341557">
      <w:bodyDiv w:val="1"/>
      <w:marLeft w:val="0"/>
      <w:marRight w:val="0"/>
      <w:marTop w:val="0"/>
      <w:marBottom w:val="0"/>
      <w:divBdr>
        <w:top w:val="none" w:sz="0" w:space="0" w:color="auto"/>
        <w:left w:val="none" w:sz="0" w:space="0" w:color="auto"/>
        <w:bottom w:val="none" w:sz="0" w:space="0" w:color="auto"/>
        <w:right w:val="none" w:sz="0" w:space="0" w:color="auto"/>
      </w:divBdr>
    </w:div>
    <w:div w:id="352920347">
      <w:bodyDiv w:val="1"/>
      <w:marLeft w:val="0"/>
      <w:marRight w:val="0"/>
      <w:marTop w:val="0"/>
      <w:marBottom w:val="0"/>
      <w:divBdr>
        <w:top w:val="none" w:sz="0" w:space="0" w:color="auto"/>
        <w:left w:val="none" w:sz="0" w:space="0" w:color="auto"/>
        <w:bottom w:val="none" w:sz="0" w:space="0" w:color="auto"/>
        <w:right w:val="none" w:sz="0" w:space="0" w:color="auto"/>
      </w:divBdr>
    </w:div>
    <w:div w:id="353306735">
      <w:bodyDiv w:val="1"/>
      <w:marLeft w:val="0"/>
      <w:marRight w:val="0"/>
      <w:marTop w:val="0"/>
      <w:marBottom w:val="0"/>
      <w:divBdr>
        <w:top w:val="none" w:sz="0" w:space="0" w:color="auto"/>
        <w:left w:val="none" w:sz="0" w:space="0" w:color="auto"/>
        <w:bottom w:val="none" w:sz="0" w:space="0" w:color="auto"/>
        <w:right w:val="none" w:sz="0" w:space="0" w:color="auto"/>
      </w:divBdr>
    </w:div>
    <w:div w:id="361169497">
      <w:bodyDiv w:val="1"/>
      <w:marLeft w:val="0"/>
      <w:marRight w:val="0"/>
      <w:marTop w:val="0"/>
      <w:marBottom w:val="0"/>
      <w:divBdr>
        <w:top w:val="none" w:sz="0" w:space="0" w:color="auto"/>
        <w:left w:val="none" w:sz="0" w:space="0" w:color="auto"/>
        <w:bottom w:val="none" w:sz="0" w:space="0" w:color="auto"/>
        <w:right w:val="none" w:sz="0" w:space="0" w:color="auto"/>
      </w:divBdr>
    </w:div>
    <w:div w:id="361831197">
      <w:bodyDiv w:val="1"/>
      <w:marLeft w:val="0"/>
      <w:marRight w:val="0"/>
      <w:marTop w:val="0"/>
      <w:marBottom w:val="0"/>
      <w:divBdr>
        <w:top w:val="none" w:sz="0" w:space="0" w:color="auto"/>
        <w:left w:val="none" w:sz="0" w:space="0" w:color="auto"/>
        <w:bottom w:val="none" w:sz="0" w:space="0" w:color="auto"/>
        <w:right w:val="none" w:sz="0" w:space="0" w:color="auto"/>
      </w:divBdr>
    </w:div>
    <w:div w:id="369886397">
      <w:bodyDiv w:val="1"/>
      <w:marLeft w:val="0"/>
      <w:marRight w:val="0"/>
      <w:marTop w:val="0"/>
      <w:marBottom w:val="0"/>
      <w:divBdr>
        <w:top w:val="none" w:sz="0" w:space="0" w:color="auto"/>
        <w:left w:val="none" w:sz="0" w:space="0" w:color="auto"/>
        <w:bottom w:val="none" w:sz="0" w:space="0" w:color="auto"/>
        <w:right w:val="none" w:sz="0" w:space="0" w:color="auto"/>
      </w:divBdr>
    </w:div>
    <w:div w:id="381944407">
      <w:bodyDiv w:val="1"/>
      <w:marLeft w:val="0"/>
      <w:marRight w:val="0"/>
      <w:marTop w:val="0"/>
      <w:marBottom w:val="0"/>
      <w:divBdr>
        <w:top w:val="none" w:sz="0" w:space="0" w:color="auto"/>
        <w:left w:val="none" w:sz="0" w:space="0" w:color="auto"/>
        <w:bottom w:val="none" w:sz="0" w:space="0" w:color="auto"/>
        <w:right w:val="none" w:sz="0" w:space="0" w:color="auto"/>
      </w:divBdr>
    </w:div>
    <w:div w:id="384567446">
      <w:bodyDiv w:val="1"/>
      <w:marLeft w:val="0"/>
      <w:marRight w:val="0"/>
      <w:marTop w:val="0"/>
      <w:marBottom w:val="0"/>
      <w:divBdr>
        <w:top w:val="none" w:sz="0" w:space="0" w:color="auto"/>
        <w:left w:val="none" w:sz="0" w:space="0" w:color="auto"/>
        <w:bottom w:val="none" w:sz="0" w:space="0" w:color="auto"/>
        <w:right w:val="none" w:sz="0" w:space="0" w:color="auto"/>
      </w:divBdr>
    </w:div>
    <w:div w:id="384833337">
      <w:bodyDiv w:val="1"/>
      <w:marLeft w:val="0"/>
      <w:marRight w:val="0"/>
      <w:marTop w:val="0"/>
      <w:marBottom w:val="0"/>
      <w:divBdr>
        <w:top w:val="none" w:sz="0" w:space="0" w:color="auto"/>
        <w:left w:val="none" w:sz="0" w:space="0" w:color="auto"/>
        <w:bottom w:val="none" w:sz="0" w:space="0" w:color="auto"/>
        <w:right w:val="none" w:sz="0" w:space="0" w:color="auto"/>
      </w:divBdr>
    </w:div>
    <w:div w:id="386683600">
      <w:bodyDiv w:val="1"/>
      <w:marLeft w:val="0"/>
      <w:marRight w:val="0"/>
      <w:marTop w:val="0"/>
      <w:marBottom w:val="0"/>
      <w:divBdr>
        <w:top w:val="none" w:sz="0" w:space="0" w:color="auto"/>
        <w:left w:val="none" w:sz="0" w:space="0" w:color="auto"/>
        <w:bottom w:val="none" w:sz="0" w:space="0" w:color="auto"/>
        <w:right w:val="none" w:sz="0" w:space="0" w:color="auto"/>
      </w:divBdr>
    </w:div>
    <w:div w:id="388260783">
      <w:bodyDiv w:val="1"/>
      <w:marLeft w:val="0"/>
      <w:marRight w:val="0"/>
      <w:marTop w:val="0"/>
      <w:marBottom w:val="0"/>
      <w:divBdr>
        <w:top w:val="none" w:sz="0" w:space="0" w:color="auto"/>
        <w:left w:val="none" w:sz="0" w:space="0" w:color="auto"/>
        <w:bottom w:val="none" w:sz="0" w:space="0" w:color="auto"/>
        <w:right w:val="none" w:sz="0" w:space="0" w:color="auto"/>
      </w:divBdr>
    </w:div>
    <w:div w:id="390156530">
      <w:bodyDiv w:val="1"/>
      <w:marLeft w:val="0"/>
      <w:marRight w:val="0"/>
      <w:marTop w:val="0"/>
      <w:marBottom w:val="0"/>
      <w:divBdr>
        <w:top w:val="none" w:sz="0" w:space="0" w:color="auto"/>
        <w:left w:val="none" w:sz="0" w:space="0" w:color="auto"/>
        <w:bottom w:val="none" w:sz="0" w:space="0" w:color="auto"/>
        <w:right w:val="none" w:sz="0" w:space="0" w:color="auto"/>
      </w:divBdr>
    </w:div>
    <w:div w:id="390158791">
      <w:bodyDiv w:val="1"/>
      <w:marLeft w:val="0"/>
      <w:marRight w:val="0"/>
      <w:marTop w:val="0"/>
      <w:marBottom w:val="0"/>
      <w:divBdr>
        <w:top w:val="none" w:sz="0" w:space="0" w:color="auto"/>
        <w:left w:val="none" w:sz="0" w:space="0" w:color="auto"/>
        <w:bottom w:val="none" w:sz="0" w:space="0" w:color="auto"/>
        <w:right w:val="none" w:sz="0" w:space="0" w:color="auto"/>
      </w:divBdr>
    </w:div>
    <w:div w:id="397747307">
      <w:bodyDiv w:val="1"/>
      <w:marLeft w:val="0"/>
      <w:marRight w:val="0"/>
      <w:marTop w:val="0"/>
      <w:marBottom w:val="0"/>
      <w:divBdr>
        <w:top w:val="none" w:sz="0" w:space="0" w:color="auto"/>
        <w:left w:val="none" w:sz="0" w:space="0" w:color="auto"/>
        <w:bottom w:val="none" w:sz="0" w:space="0" w:color="auto"/>
        <w:right w:val="none" w:sz="0" w:space="0" w:color="auto"/>
      </w:divBdr>
    </w:div>
    <w:div w:id="422384912">
      <w:bodyDiv w:val="1"/>
      <w:marLeft w:val="0"/>
      <w:marRight w:val="0"/>
      <w:marTop w:val="0"/>
      <w:marBottom w:val="0"/>
      <w:divBdr>
        <w:top w:val="none" w:sz="0" w:space="0" w:color="auto"/>
        <w:left w:val="none" w:sz="0" w:space="0" w:color="auto"/>
        <w:bottom w:val="none" w:sz="0" w:space="0" w:color="auto"/>
        <w:right w:val="none" w:sz="0" w:space="0" w:color="auto"/>
      </w:divBdr>
      <w:divsChild>
        <w:div w:id="1558588877">
          <w:marLeft w:val="0"/>
          <w:marRight w:val="0"/>
          <w:marTop w:val="0"/>
          <w:marBottom w:val="0"/>
          <w:divBdr>
            <w:top w:val="none" w:sz="0" w:space="0" w:color="auto"/>
            <w:left w:val="none" w:sz="0" w:space="0" w:color="auto"/>
            <w:bottom w:val="none" w:sz="0" w:space="0" w:color="auto"/>
            <w:right w:val="none" w:sz="0" w:space="0" w:color="auto"/>
          </w:divBdr>
          <w:divsChild>
            <w:div w:id="715617220">
              <w:marLeft w:val="0"/>
              <w:marRight w:val="0"/>
              <w:marTop w:val="0"/>
              <w:marBottom w:val="0"/>
              <w:divBdr>
                <w:top w:val="none" w:sz="0" w:space="0" w:color="auto"/>
                <w:left w:val="none" w:sz="0" w:space="0" w:color="auto"/>
                <w:bottom w:val="none" w:sz="0" w:space="0" w:color="auto"/>
                <w:right w:val="none" w:sz="0" w:space="0" w:color="auto"/>
              </w:divBdr>
              <w:divsChild>
                <w:div w:id="108726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96446">
      <w:bodyDiv w:val="1"/>
      <w:marLeft w:val="0"/>
      <w:marRight w:val="0"/>
      <w:marTop w:val="0"/>
      <w:marBottom w:val="0"/>
      <w:divBdr>
        <w:top w:val="none" w:sz="0" w:space="0" w:color="auto"/>
        <w:left w:val="none" w:sz="0" w:space="0" w:color="auto"/>
        <w:bottom w:val="none" w:sz="0" w:space="0" w:color="auto"/>
        <w:right w:val="none" w:sz="0" w:space="0" w:color="auto"/>
      </w:divBdr>
    </w:div>
    <w:div w:id="424419632">
      <w:bodyDiv w:val="1"/>
      <w:marLeft w:val="0"/>
      <w:marRight w:val="0"/>
      <w:marTop w:val="0"/>
      <w:marBottom w:val="0"/>
      <w:divBdr>
        <w:top w:val="none" w:sz="0" w:space="0" w:color="auto"/>
        <w:left w:val="none" w:sz="0" w:space="0" w:color="auto"/>
        <w:bottom w:val="none" w:sz="0" w:space="0" w:color="auto"/>
        <w:right w:val="none" w:sz="0" w:space="0" w:color="auto"/>
      </w:divBdr>
    </w:div>
    <w:div w:id="426967214">
      <w:bodyDiv w:val="1"/>
      <w:marLeft w:val="0"/>
      <w:marRight w:val="0"/>
      <w:marTop w:val="0"/>
      <w:marBottom w:val="0"/>
      <w:divBdr>
        <w:top w:val="none" w:sz="0" w:space="0" w:color="auto"/>
        <w:left w:val="none" w:sz="0" w:space="0" w:color="auto"/>
        <w:bottom w:val="none" w:sz="0" w:space="0" w:color="auto"/>
        <w:right w:val="none" w:sz="0" w:space="0" w:color="auto"/>
      </w:divBdr>
    </w:div>
    <w:div w:id="428475209">
      <w:bodyDiv w:val="1"/>
      <w:marLeft w:val="0"/>
      <w:marRight w:val="0"/>
      <w:marTop w:val="0"/>
      <w:marBottom w:val="0"/>
      <w:divBdr>
        <w:top w:val="none" w:sz="0" w:space="0" w:color="auto"/>
        <w:left w:val="none" w:sz="0" w:space="0" w:color="auto"/>
        <w:bottom w:val="none" w:sz="0" w:space="0" w:color="auto"/>
        <w:right w:val="none" w:sz="0" w:space="0" w:color="auto"/>
      </w:divBdr>
    </w:div>
    <w:div w:id="428503470">
      <w:bodyDiv w:val="1"/>
      <w:marLeft w:val="0"/>
      <w:marRight w:val="0"/>
      <w:marTop w:val="0"/>
      <w:marBottom w:val="0"/>
      <w:divBdr>
        <w:top w:val="none" w:sz="0" w:space="0" w:color="auto"/>
        <w:left w:val="none" w:sz="0" w:space="0" w:color="auto"/>
        <w:bottom w:val="none" w:sz="0" w:space="0" w:color="auto"/>
        <w:right w:val="none" w:sz="0" w:space="0" w:color="auto"/>
      </w:divBdr>
    </w:div>
    <w:div w:id="431361167">
      <w:bodyDiv w:val="1"/>
      <w:marLeft w:val="0"/>
      <w:marRight w:val="0"/>
      <w:marTop w:val="0"/>
      <w:marBottom w:val="0"/>
      <w:divBdr>
        <w:top w:val="none" w:sz="0" w:space="0" w:color="auto"/>
        <w:left w:val="none" w:sz="0" w:space="0" w:color="auto"/>
        <w:bottom w:val="none" w:sz="0" w:space="0" w:color="auto"/>
        <w:right w:val="none" w:sz="0" w:space="0" w:color="auto"/>
      </w:divBdr>
    </w:div>
    <w:div w:id="435054585">
      <w:bodyDiv w:val="1"/>
      <w:marLeft w:val="0"/>
      <w:marRight w:val="0"/>
      <w:marTop w:val="0"/>
      <w:marBottom w:val="0"/>
      <w:divBdr>
        <w:top w:val="none" w:sz="0" w:space="0" w:color="auto"/>
        <w:left w:val="none" w:sz="0" w:space="0" w:color="auto"/>
        <w:bottom w:val="none" w:sz="0" w:space="0" w:color="auto"/>
        <w:right w:val="none" w:sz="0" w:space="0" w:color="auto"/>
      </w:divBdr>
    </w:div>
    <w:div w:id="436025237">
      <w:bodyDiv w:val="1"/>
      <w:marLeft w:val="0"/>
      <w:marRight w:val="0"/>
      <w:marTop w:val="0"/>
      <w:marBottom w:val="0"/>
      <w:divBdr>
        <w:top w:val="none" w:sz="0" w:space="0" w:color="auto"/>
        <w:left w:val="none" w:sz="0" w:space="0" w:color="auto"/>
        <w:bottom w:val="none" w:sz="0" w:space="0" w:color="auto"/>
        <w:right w:val="none" w:sz="0" w:space="0" w:color="auto"/>
      </w:divBdr>
    </w:div>
    <w:div w:id="436291459">
      <w:bodyDiv w:val="1"/>
      <w:marLeft w:val="0"/>
      <w:marRight w:val="0"/>
      <w:marTop w:val="0"/>
      <w:marBottom w:val="0"/>
      <w:divBdr>
        <w:top w:val="none" w:sz="0" w:space="0" w:color="auto"/>
        <w:left w:val="none" w:sz="0" w:space="0" w:color="auto"/>
        <w:bottom w:val="none" w:sz="0" w:space="0" w:color="auto"/>
        <w:right w:val="none" w:sz="0" w:space="0" w:color="auto"/>
      </w:divBdr>
    </w:div>
    <w:div w:id="436295543">
      <w:bodyDiv w:val="1"/>
      <w:marLeft w:val="0"/>
      <w:marRight w:val="0"/>
      <w:marTop w:val="0"/>
      <w:marBottom w:val="0"/>
      <w:divBdr>
        <w:top w:val="none" w:sz="0" w:space="0" w:color="auto"/>
        <w:left w:val="none" w:sz="0" w:space="0" w:color="auto"/>
        <w:bottom w:val="none" w:sz="0" w:space="0" w:color="auto"/>
        <w:right w:val="none" w:sz="0" w:space="0" w:color="auto"/>
      </w:divBdr>
      <w:divsChild>
        <w:div w:id="1489251055">
          <w:marLeft w:val="0"/>
          <w:marRight w:val="0"/>
          <w:marTop w:val="0"/>
          <w:marBottom w:val="0"/>
          <w:divBdr>
            <w:top w:val="none" w:sz="0" w:space="0" w:color="auto"/>
            <w:left w:val="none" w:sz="0" w:space="0" w:color="auto"/>
            <w:bottom w:val="none" w:sz="0" w:space="0" w:color="auto"/>
            <w:right w:val="none" w:sz="0" w:space="0" w:color="auto"/>
          </w:divBdr>
          <w:divsChild>
            <w:div w:id="1647003872">
              <w:marLeft w:val="0"/>
              <w:marRight w:val="0"/>
              <w:marTop w:val="0"/>
              <w:marBottom w:val="0"/>
              <w:divBdr>
                <w:top w:val="none" w:sz="0" w:space="0" w:color="auto"/>
                <w:left w:val="none" w:sz="0" w:space="0" w:color="auto"/>
                <w:bottom w:val="none" w:sz="0" w:space="0" w:color="auto"/>
                <w:right w:val="none" w:sz="0" w:space="0" w:color="auto"/>
              </w:divBdr>
              <w:divsChild>
                <w:div w:id="634260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031621">
      <w:bodyDiv w:val="1"/>
      <w:marLeft w:val="0"/>
      <w:marRight w:val="0"/>
      <w:marTop w:val="0"/>
      <w:marBottom w:val="0"/>
      <w:divBdr>
        <w:top w:val="none" w:sz="0" w:space="0" w:color="auto"/>
        <w:left w:val="none" w:sz="0" w:space="0" w:color="auto"/>
        <w:bottom w:val="none" w:sz="0" w:space="0" w:color="auto"/>
        <w:right w:val="none" w:sz="0" w:space="0" w:color="auto"/>
      </w:divBdr>
    </w:div>
    <w:div w:id="443116328">
      <w:bodyDiv w:val="1"/>
      <w:marLeft w:val="0"/>
      <w:marRight w:val="0"/>
      <w:marTop w:val="0"/>
      <w:marBottom w:val="0"/>
      <w:divBdr>
        <w:top w:val="none" w:sz="0" w:space="0" w:color="auto"/>
        <w:left w:val="none" w:sz="0" w:space="0" w:color="auto"/>
        <w:bottom w:val="none" w:sz="0" w:space="0" w:color="auto"/>
        <w:right w:val="none" w:sz="0" w:space="0" w:color="auto"/>
      </w:divBdr>
    </w:div>
    <w:div w:id="445931854">
      <w:bodyDiv w:val="1"/>
      <w:marLeft w:val="0"/>
      <w:marRight w:val="0"/>
      <w:marTop w:val="0"/>
      <w:marBottom w:val="0"/>
      <w:divBdr>
        <w:top w:val="none" w:sz="0" w:space="0" w:color="auto"/>
        <w:left w:val="none" w:sz="0" w:space="0" w:color="auto"/>
        <w:bottom w:val="none" w:sz="0" w:space="0" w:color="auto"/>
        <w:right w:val="none" w:sz="0" w:space="0" w:color="auto"/>
      </w:divBdr>
    </w:div>
    <w:div w:id="455418663">
      <w:bodyDiv w:val="1"/>
      <w:marLeft w:val="0"/>
      <w:marRight w:val="0"/>
      <w:marTop w:val="0"/>
      <w:marBottom w:val="0"/>
      <w:divBdr>
        <w:top w:val="none" w:sz="0" w:space="0" w:color="auto"/>
        <w:left w:val="none" w:sz="0" w:space="0" w:color="auto"/>
        <w:bottom w:val="none" w:sz="0" w:space="0" w:color="auto"/>
        <w:right w:val="none" w:sz="0" w:space="0" w:color="auto"/>
      </w:divBdr>
    </w:div>
    <w:div w:id="462385840">
      <w:bodyDiv w:val="1"/>
      <w:marLeft w:val="0"/>
      <w:marRight w:val="0"/>
      <w:marTop w:val="0"/>
      <w:marBottom w:val="0"/>
      <w:divBdr>
        <w:top w:val="none" w:sz="0" w:space="0" w:color="auto"/>
        <w:left w:val="none" w:sz="0" w:space="0" w:color="auto"/>
        <w:bottom w:val="none" w:sz="0" w:space="0" w:color="auto"/>
        <w:right w:val="none" w:sz="0" w:space="0" w:color="auto"/>
      </w:divBdr>
    </w:div>
    <w:div w:id="467287451">
      <w:bodyDiv w:val="1"/>
      <w:marLeft w:val="0"/>
      <w:marRight w:val="0"/>
      <w:marTop w:val="0"/>
      <w:marBottom w:val="0"/>
      <w:divBdr>
        <w:top w:val="none" w:sz="0" w:space="0" w:color="auto"/>
        <w:left w:val="none" w:sz="0" w:space="0" w:color="auto"/>
        <w:bottom w:val="none" w:sz="0" w:space="0" w:color="auto"/>
        <w:right w:val="none" w:sz="0" w:space="0" w:color="auto"/>
      </w:divBdr>
    </w:div>
    <w:div w:id="471019961">
      <w:bodyDiv w:val="1"/>
      <w:marLeft w:val="0"/>
      <w:marRight w:val="0"/>
      <w:marTop w:val="0"/>
      <w:marBottom w:val="0"/>
      <w:divBdr>
        <w:top w:val="none" w:sz="0" w:space="0" w:color="auto"/>
        <w:left w:val="none" w:sz="0" w:space="0" w:color="auto"/>
        <w:bottom w:val="none" w:sz="0" w:space="0" w:color="auto"/>
        <w:right w:val="none" w:sz="0" w:space="0" w:color="auto"/>
      </w:divBdr>
    </w:div>
    <w:div w:id="473986754">
      <w:bodyDiv w:val="1"/>
      <w:marLeft w:val="0"/>
      <w:marRight w:val="0"/>
      <w:marTop w:val="0"/>
      <w:marBottom w:val="0"/>
      <w:divBdr>
        <w:top w:val="none" w:sz="0" w:space="0" w:color="auto"/>
        <w:left w:val="none" w:sz="0" w:space="0" w:color="auto"/>
        <w:bottom w:val="none" w:sz="0" w:space="0" w:color="auto"/>
        <w:right w:val="none" w:sz="0" w:space="0" w:color="auto"/>
      </w:divBdr>
    </w:div>
    <w:div w:id="475219390">
      <w:bodyDiv w:val="1"/>
      <w:marLeft w:val="0"/>
      <w:marRight w:val="0"/>
      <w:marTop w:val="0"/>
      <w:marBottom w:val="0"/>
      <w:divBdr>
        <w:top w:val="none" w:sz="0" w:space="0" w:color="auto"/>
        <w:left w:val="none" w:sz="0" w:space="0" w:color="auto"/>
        <w:bottom w:val="none" w:sz="0" w:space="0" w:color="auto"/>
        <w:right w:val="none" w:sz="0" w:space="0" w:color="auto"/>
      </w:divBdr>
    </w:div>
    <w:div w:id="476915949">
      <w:bodyDiv w:val="1"/>
      <w:marLeft w:val="0"/>
      <w:marRight w:val="0"/>
      <w:marTop w:val="0"/>
      <w:marBottom w:val="0"/>
      <w:divBdr>
        <w:top w:val="none" w:sz="0" w:space="0" w:color="auto"/>
        <w:left w:val="none" w:sz="0" w:space="0" w:color="auto"/>
        <w:bottom w:val="none" w:sz="0" w:space="0" w:color="auto"/>
        <w:right w:val="none" w:sz="0" w:space="0" w:color="auto"/>
      </w:divBdr>
    </w:div>
    <w:div w:id="482233255">
      <w:bodyDiv w:val="1"/>
      <w:marLeft w:val="0"/>
      <w:marRight w:val="0"/>
      <w:marTop w:val="0"/>
      <w:marBottom w:val="0"/>
      <w:divBdr>
        <w:top w:val="none" w:sz="0" w:space="0" w:color="auto"/>
        <w:left w:val="none" w:sz="0" w:space="0" w:color="auto"/>
        <w:bottom w:val="none" w:sz="0" w:space="0" w:color="auto"/>
        <w:right w:val="none" w:sz="0" w:space="0" w:color="auto"/>
      </w:divBdr>
    </w:div>
    <w:div w:id="488329822">
      <w:bodyDiv w:val="1"/>
      <w:marLeft w:val="0"/>
      <w:marRight w:val="0"/>
      <w:marTop w:val="0"/>
      <w:marBottom w:val="0"/>
      <w:divBdr>
        <w:top w:val="none" w:sz="0" w:space="0" w:color="auto"/>
        <w:left w:val="none" w:sz="0" w:space="0" w:color="auto"/>
        <w:bottom w:val="none" w:sz="0" w:space="0" w:color="auto"/>
        <w:right w:val="none" w:sz="0" w:space="0" w:color="auto"/>
      </w:divBdr>
    </w:div>
    <w:div w:id="494107842">
      <w:bodyDiv w:val="1"/>
      <w:marLeft w:val="0"/>
      <w:marRight w:val="0"/>
      <w:marTop w:val="0"/>
      <w:marBottom w:val="0"/>
      <w:divBdr>
        <w:top w:val="none" w:sz="0" w:space="0" w:color="auto"/>
        <w:left w:val="none" w:sz="0" w:space="0" w:color="auto"/>
        <w:bottom w:val="none" w:sz="0" w:space="0" w:color="auto"/>
        <w:right w:val="none" w:sz="0" w:space="0" w:color="auto"/>
      </w:divBdr>
    </w:div>
    <w:div w:id="494225823">
      <w:bodyDiv w:val="1"/>
      <w:marLeft w:val="0"/>
      <w:marRight w:val="0"/>
      <w:marTop w:val="0"/>
      <w:marBottom w:val="0"/>
      <w:divBdr>
        <w:top w:val="none" w:sz="0" w:space="0" w:color="auto"/>
        <w:left w:val="none" w:sz="0" w:space="0" w:color="auto"/>
        <w:bottom w:val="none" w:sz="0" w:space="0" w:color="auto"/>
        <w:right w:val="none" w:sz="0" w:space="0" w:color="auto"/>
      </w:divBdr>
      <w:divsChild>
        <w:div w:id="1026367050">
          <w:marLeft w:val="0"/>
          <w:marRight w:val="0"/>
          <w:marTop w:val="0"/>
          <w:marBottom w:val="0"/>
          <w:divBdr>
            <w:top w:val="none" w:sz="0" w:space="0" w:color="auto"/>
            <w:left w:val="none" w:sz="0" w:space="0" w:color="auto"/>
            <w:bottom w:val="none" w:sz="0" w:space="0" w:color="auto"/>
            <w:right w:val="none" w:sz="0" w:space="0" w:color="auto"/>
          </w:divBdr>
          <w:divsChild>
            <w:div w:id="187842169">
              <w:marLeft w:val="0"/>
              <w:marRight w:val="0"/>
              <w:marTop w:val="0"/>
              <w:marBottom w:val="0"/>
              <w:divBdr>
                <w:top w:val="none" w:sz="0" w:space="0" w:color="auto"/>
                <w:left w:val="none" w:sz="0" w:space="0" w:color="auto"/>
                <w:bottom w:val="none" w:sz="0" w:space="0" w:color="auto"/>
                <w:right w:val="none" w:sz="0" w:space="0" w:color="auto"/>
              </w:divBdr>
              <w:divsChild>
                <w:div w:id="8702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346317">
      <w:bodyDiv w:val="1"/>
      <w:marLeft w:val="0"/>
      <w:marRight w:val="0"/>
      <w:marTop w:val="0"/>
      <w:marBottom w:val="0"/>
      <w:divBdr>
        <w:top w:val="none" w:sz="0" w:space="0" w:color="auto"/>
        <w:left w:val="none" w:sz="0" w:space="0" w:color="auto"/>
        <w:bottom w:val="none" w:sz="0" w:space="0" w:color="auto"/>
        <w:right w:val="none" w:sz="0" w:space="0" w:color="auto"/>
      </w:divBdr>
    </w:div>
    <w:div w:id="508644632">
      <w:bodyDiv w:val="1"/>
      <w:marLeft w:val="0"/>
      <w:marRight w:val="0"/>
      <w:marTop w:val="0"/>
      <w:marBottom w:val="0"/>
      <w:divBdr>
        <w:top w:val="none" w:sz="0" w:space="0" w:color="auto"/>
        <w:left w:val="none" w:sz="0" w:space="0" w:color="auto"/>
        <w:bottom w:val="none" w:sz="0" w:space="0" w:color="auto"/>
        <w:right w:val="none" w:sz="0" w:space="0" w:color="auto"/>
      </w:divBdr>
    </w:div>
    <w:div w:id="515773113">
      <w:bodyDiv w:val="1"/>
      <w:marLeft w:val="0"/>
      <w:marRight w:val="0"/>
      <w:marTop w:val="0"/>
      <w:marBottom w:val="0"/>
      <w:divBdr>
        <w:top w:val="none" w:sz="0" w:space="0" w:color="auto"/>
        <w:left w:val="none" w:sz="0" w:space="0" w:color="auto"/>
        <w:bottom w:val="none" w:sz="0" w:space="0" w:color="auto"/>
        <w:right w:val="none" w:sz="0" w:space="0" w:color="auto"/>
      </w:divBdr>
    </w:div>
    <w:div w:id="522788396">
      <w:bodyDiv w:val="1"/>
      <w:marLeft w:val="0"/>
      <w:marRight w:val="0"/>
      <w:marTop w:val="0"/>
      <w:marBottom w:val="0"/>
      <w:divBdr>
        <w:top w:val="none" w:sz="0" w:space="0" w:color="auto"/>
        <w:left w:val="none" w:sz="0" w:space="0" w:color="auto"/>
        <w:bottom w:val="none" w:sz="0" w:space="0" w:color="auto"/>
        <w:right w:val="none" w:sz="0" w:space="0" w:color="auto"/>
      </w:divBdr>
    </w:div>
    <w:div w:id="527182486">
      <w:bodyDiv w:val="1"/>
      <w:marLeft w:val="0"/>
      <w:marRight w:val="0"/>
      <w:marTop w:val="0"/>
      <w:marBottom w:val="0"/>
      <w:divBdr>
        <w:top w:val="none" w:sz="0" w:space="0" w:color="auto"/>
        <w:left w:val="none" w:sz="0" w:space="0" w:color="auto"/>
        <w:bottom w:val="none" w:sz="0" w:space="0" w:color="auto"/>
        <w:right w:val="none" w:sz="0" w:space="0" w:color="auto"/>
      </w:divBdr>
    </w:div>
    <w:div w:id="527958438">
      <w:bodyDiv w:val="1"/>
      <w:marLeft w:val="0"/>
      <w:marRight w:val="0"/>
      <w:marTop w:val="0"/>
      <w:marBottom w:val="0"/>
      <w:divBdr>
        <w:top w:val="none" w:sz="0" w:space="0" w:color="auto"/>
        <w:left w:val="none" w:sz="0" w:space="0" w:color="auto"/>
        <w:bottom w:val="none" w:sz="0" w:space="0" w:color="auto"/>
        <w:right w:val="none" w:sz="0" w:space="0" w:color="auto"/>
      </w:divBdr>
    </w:div>
    <w:div w:id="532839026">
      <w:bodyDiv w:val="1"/>
      <w:marLeft w:val="0"/>
      <w:marRight w:val="0"/>
      <w:marTop w:val="0"/>
      <w:marBottom w:val="0"/>
      <w:divBdr>
        <w:top w:val="none" w:sz="0" w:space="0" w:color="auto"/>
        <w:left w:val="none" w:sz="0" w:space="0" w:color="auto"/>
        <w:bottom w:val="none" w:sz="0" w:space="0" w:color="auto"/>
        <w:right w:val="none" w:sz="0" w:space="0" w:color="auto"/>
      </w:divBdr>
    </w:div>
    <w:div w:id="534735515">
      <w:bodyDiv w:val="1"/>
      <w:marLeft w:val="0"/>
      <w:marRight w:val="0"/>
      <w:marTop w:val="0"/>
      <w:marBottom w:val="0"/>
      <w:divBdr>
        <w:top w:val="none" w:sz="0" w:space="0" w:color="auto"/>
        <w:left w:val="none" w:sz="0" w:space="0" w:color="auto"/>
        <w:bottom w:val="none" w:sz="0" w:space="0" w:color="auto"/>
        <w:right w:val="none" w:sz="0" w:space="0" w:color="auto"/>
      </w:divBdr>
    </w:div>
    <w:div w:id="544676488">
      <w:bodyDiv w:val="1"/>
      <w:marLeft w:val="0"/>
      <w:marRight w:val="0"/>
      <w:marTop w:val="0"/>
      <w:marBottom w:val="0"/>
      <w:divBdr>
        <w:top w:val="none" w:sz="0" w:space="0" w:color="auto"/>
        <w:left w:val="none" w:sz="0" w:space="0" w:color="auto"/>
        <w:bottom w:val="none" w:sz="0" w:space="0" w:color="auto"/>
        <w:right w:val="none" w:sz="0" w:space="0" w:color="auto"/>
      </w:divBdr>
    </w:div>
    <w:div w:id="545068034">
      <w:bodyDiv w:val="1"/>
      <w:marLeft w:val="0"/>
      <w:marRight w:val="0"/>
      <w:marTop w:val="0"/>
      <w:marBottom w:val="0"/>
      <w:divBdr>
        <w:top w:val="none" w:sz="0" w:space="0" w:color="auto"/>
        <w:left w:val="none" w:sz="0" w:space="0" w:color="auto"/>
        <w:bottom w:val="none" w:sz="0" w:space="0" w:color="auto"/>
        <w:right w:val="none" w:sz="0" w:space="0" w:color="auto"/>
      </w:divBdr>
    </w:div>
    <w:div w:id="552012056">
      <w:bodyDiv w:val="1"/>
      <w:marLeft w:val="0"/>
      <w:marRight w:val="0"/>
      <w:marTop w:val="0"/>
      <w:marBottom w:val="0"/>
      <w:divBdr>
        <w:top w:val="none" w:sz="0" w:space="0" w:color="auto"/>
        <w:left w:val="none" w:sz="0" w:space="0" w:color="auto"/>
        <w:bottom w:val="none" w:sz="0" w:space="0" w:color="auto"/>
        <w:right w:val="none" w:sz="0" w:space="0" w:color="auto"/>
      </w:divBdr>
    </w:div>
    <w:div w:id="552500493">
      <w:bodyDiv w:val="1"/>
      <w:marLeft w:val="0"/>
      <w:marRight w:val="0"/>
      <w:marTop w:val="0"/>
      <w:marBottom w:val="0"/>
      <w:divBdr>
        <w:top w:val="none" w:sz="0" w:space="0" w:color="auto"/>
        <w:left w:val="none" w:sz="0" w:space="0" w:color="auto"/>
        <w:bottom w:val="none" w:sz="0" w:space="0" w:color="auto"/>
        <w:right w:val="none" w:sz="0" w:space="0" w:color="auto"/>
      </w:divBdr>
    </w:div>
    <w:div w:id="560599816">
      <w:bodyDiv w:val="1"/>
      <w:marLeft w:val="0"/>
      <w:marRight w:val="0"/>
      <w:marTop w:val="0"/>
      <w:marBottom w:val="0"/>
      <w:divBdr>
        <w:top w:val="none" w:sz="0" w:space="0" w:color="auto"/>
        <w:left w:val="none" w:sz="0" w:space="0" w:color="auto"/>
        <w:bottom w:val="none" w:sz="0" w:space="0" w:color="auto"/>
        <w:right w:val="none" w:sz="0" w:space="0" w:color="auto"/>
      </w:divBdr>
    </w:div>
    <w:div w:id="567572884">
      <w:bodyDiv w:val="1"/>
      <w:marLeft w:val="0"/>
      <w:marRight w:val="0"/>
      <w:marTop w:val="0"/>
      <w:marBottom w:val="0"/>
      <w:divBdr>
        <w:top w:val="none" w:sz="0" w:space="0" w:color="auto"/>
        <w:left w:val="none" w:sz="0" w:space="0" w:color="auto"/>
        <w:bottom w:val="none" w:sz="0" w:space="0" w:color="auto"/>
        <w:right w:val="none" w:sz="0" w:space="0" w:color="auto"/>
      </w:divBdr>
    </w:div>
    <w:div w:id="568536197">
      <w:bodyDiv w:val="1"/>
      <w:marLeft w:val="0"/>
      <w:marRight w:val="0"/>
      <w:marTop w:val="0"/>
      <w:marBottom w:val="0"/>
      <w:divBdr>
        <w:top w:val="none" w:sz="0" w:space="0" w:color="auto"/>
        <w:left w:val="none" w:sz="0" w:space="0" w:color="auto"/>
        <w:bottom w:val="none" w:sz="0" w:space="0" w:color="auto"/>
        <w:right w:val="none" w:sz="0" w:space="0" w:color="auto"/>
      </w:divBdr>
    </w:div>
    <w:div w:id="571041217">
      <w:bodyDiv w:val="1"/>
      <w:marLeft w:val="0"/>
      <w:marRight w:val="0"/>
      <w:marTop w:val="0"/>
      <w:marBottom w:val="0"/>
      <w:divBdr>
        <w:top w:val="none" w:sz="0" w:space="0" w:color="auto"/>
        <w:left w:val="none" w:sz="0" w:space="0" w:color="auto"/>
        <w:bottom w:val="none" w:sz="0" w:space="0" w:color="auto"/>
        <w:right w:val="none" w:sz="0" w:space="0" w:color="auto"/>
      </w:divBdr>
    </w:div>
    <w:div w:id="572200885">
      <w:bodyDiv w:val="1"/>
      <w:marLeft w:val="0"/>
      <w:marRight w:val="0"/>
      <w:marTop w:val="0"/>
      <w:marBottom w:val="0"/>
      <w:divBdr>
        <w:top w:val="none" w:sz="0" w:space="0" w:color="auto"/>
        <w:left w:val="none" w:sz="0" w:space="0" w:color="auto"/>
        <w:bottom w:val="none" w:sz="0" w:space="0" w:color="auto"/>
        <w:right w:val="none" w:sz="0" w:space="0" w:color="auto"/>
      </w:divBdr>
    </w:div>
    <w:div w:id="574049223">
      <w:bodyDiv w:val="1"/>
      <w:marLeft w:val="0"/>
      <w:marRight w:val="0"/>
      <w:marTop w:val="0"/>
      <w:marBottom w:val="0"/>
      <w:divBdr>
        <w:top w:val="none" w:sz="0" w:space="0" w:color="auto"/>
        <w:left w:val="none" w:sz="0" w:space="0" w:color="auto"/>
        <w:bottom w:val="none" w:sz="0" w:space="0" w:color="auto"/>
        <w:right w:val="none" w:sz="0" w:space="0" w:color="auto"/>
      </w:divBdr>
    </w:div>
    <w:div w:id="579683270">
      <w:bodyDiv w:val="1"/>
      <w:marLeft w:val="0"/>
      <w:marRight w:val="0"/>
      <w:marTop w:val="0"/>
      <w:marBottom w:val="0"/>
      <w:divBdr>
        <w:top w:val="none" w:sz="0" w:space="0" w:color="auto"/>
        <w:left w:val="none" w:sz="0" w:space="0" w:color="auto"/>
        <w:bottom w:val="none" w:sz="0" w:space="0" w:color="auto"/>
        <w:right w:val="none" w:sz="0" w:space="0" w:color="auto"/>
      </w:divBdr>
    </w:div>
    <w:div w:id="581841838">
      <w:bodyDiv w:val="1"/>
      <w:marLeft w:val="0"/>
      <w:marRight w:val="0"/>
      <w:marTop w:val="0"/>
      <w:marBottom w:val="0"/>
      <w:divBdr>
        <w:top w:val="none" w:sz="0" w:space="0" w:color="auto"/>
        <w:left w:val="none" w:sz="0" w:space="0" w:color="auto"/>
        <w:bottom w:val="none" w:sz="0" w:space="0" w:color="auto"/>
        <w:right w:val="none" w:sz="0" w:space="0" w:color="auto"/>
      </w:divBdr>
      <w:divsChild>
        <w:div w:id="228347613">
          <w:marLeft w:val="0"/>
          <w:marRight w:val="0"/>
          <w:marTop w:val="0"/>
          <w:marBottom w:val="0"/>
          <w:divBdr>
            <w:top w:val="none" w:sz="0" w:space="0" w:color="auto"/>
            <w:left w:val="none" w:sz="0" w:space="0" w:color="auto"/>
            <w:bottom w:val="none" w:sz="0" w:space="0" w:color="auto"/>
            <w:right w:val="none" w:sz="0" w:space="0" w:color="auto"/>
          </w:divBdr>
        </w:div>
        <w:div w:id="934023758">
          <w:marLeft w:val="0"/>
          <w:marRight w:val="0"/>
          <w:marTop w:val="0"/>
          <w:marBottom w:val="0"/>
          <w:divBdr>
            <w:top w:val="none" w:sz="0" w:space="0" w:color="auto"/>
            <w:left w:val="none" w:sz="0" w:space="0" w:color="auto"/>
            <w:bottom w:val="none" w:sz="0" w:space="0" w:color="auto"/>
            <w:right w:val="none" w:sz="0" w:space="0" w:color="auto"/>
          </w:divBdr>
        </w:div>
        <w:div w:id="1416055587">
          <w:marLeft w:val="0"/>
          <w:marRight w:val="0"/>
          <w:marTop w:val="0"/>
          <w:marBottom w:val="0"/>
          <w:divBdr>
            <w:top w:val="none" w:sz="0" w:space="0" w:color="auto"/>
            <w:left w:val="none" w:sz="0" w:space="0" w:color="auto"/>
            <w:bottom w:val="none" w:sz="0" w:space="0" w:color="auto"/>
            <w:right w:val="none" w:sz="0" w:space="0" w:color="auto"/>
          </w:divBdr>
        </w:div>
        <w:div w:id="1724139044">
          <w:marLeft w:val="0"/>
          <w:marRight w:val="0"/>
          <w:marTop w:val="0"/>
          <w:marBottom w:val="0"/>
          <w:divBdr>
            <w:top w:val="none" w:sz="0" w:space="0" w:color="auto"/>
            <w:left w:val="none" w:sz="0" w:space="0" w:color="auto"/>
            <w:bottom w:val="none" w:sz="0" w:space="0" w:color="auto"/>
            <w:right w:val="none" w:sz="0" w:space="0" w:color="auto"/>
          </w:divBdr>
        </w:div>
        <w:div w:id="1827893301">
          <w:marLeft w:val="0"/>
          <w:marRight w:val="0"/>
          <w:marTop w:val="0"/>
          <w:marBottom w:val="0"/>
          <w:divBdr>
            <w:top w:val="none" w:sz="0" w:space="0" w:color="auto"/>
            <w:left w:val="none" w:sz="0" w:space="0" w:color="auto"/>
            <w:bottom w:val="none" w:sz="0" w:space="0" w:color="auto"/>
            <w:right w:val="none" w:sz="0" w:space="0" w:color="auto"/>
          </w:divBdr>
        </w:div>
      </w:divsChild>
    </w:div>
    <w:div w:id="582958863">
      <w:bodyDiv w:val="1"/>
      <w:marLeft w:val="0"/>
      <w:marRight w:val="0"/>
      <w:marTop w:val="0"/>
      <w:marBottom w:val="0"/>
      <w:divBdr>
        <w:top w:val="none" w:sz="0" w:space="0" w:color="auto"/>
        <w:left w:val="none" w:sz="0" w:space="0" w:color="auto"/>
        <w:bottom w:val="none" w:sz="0" w:space="0" w:color="auto"/>
        <w:right w:val="none" w:sz="0" w:space="0" w:color="auto"/>
      </w:divBdr>
      <w:divsChild>
        <w:div w:id="1219441442">
          <w:marLeft w:val="1166"/>
          <w:marRight w:val="0"/>
          <w:marTop w:val="106"/>
          <w:marBottom w:val="0"/>
          <w:divBdr>
            <w:top w:val="none" w:sz="0" w:space="0" w:color="auto"/>
            <w:left w:val="none" w:sz="0" w:space="0" w:color="auto"/>
            <w:bottom w:val="none" w:sz="0" w:space="0" w:color="auto"/>
            <w:right w:val="none" w:sz="0" w:space="0" w:color="auto"/>
          </w:divBdr>
        </w:div>
        <w:div w:id="1236746265">
          <w:marLeft w:val="547"/>
          <w:marRight w:val="0"/>
          <w:marTop w:val="120"/>
          <w:marBottom w:val="0"/>
          <w:divBdr>
            <w:top w:val="none" w:sz="0" w:space="0" w:color="auto"/>
            <w:left w:val="none" w:sz="0" w:space="0" w:color="auto"/>
            <w:bottom w:val="none" w:sz="0" w:space="0" w:color="auto"/>
            <w:right w:val="none" w:sz="0" w:space="0" w:color="auto"/>
          </w:divBdr>
        </w:div>
        <w:div w:id="1921254510">
          <w:marLeft w:val="547"/>
          <w:marRight w:val="0"/>
          <w:marTop w:val="120"/>
          <w:marBottom w:val="0"/>
          <w:divBdr>
            <w:top w:val="none" w:sz="0" w:space="0" w:color="auto"/>
            <w:left w:val="none" w:sz="0" w:space="0" w:color="auto"/>
            <w:bottom w:val="none" w:sz="0" w:space="0" w:color="auto"/>
            <w:right w:val="none" w:sz="0" w:space="0" w:color="auto"/>
          </w:divBdr>
        </w:div>
      </w:divsChild>
    </w:div>
    <w:div w:id="589968413">
      <w:bodyDiv w:val="1"/>
      <w:marLeft w:val="0"/>
      <w:marRight w:val="0"/>
      <w:marTop w:val="0"/>
      <w:marBottom w:val="0"/>
      <w:divBdr>
        <w:top w:val="none" w:sz="0" w:space="0" w:color="auto"/>
        <w:left w:val="none" w:sz="0" w:space="0" w:color="auto"/>
        <w:bottom w:val="none" w:sz="0" w:space="0" w:color="auto"/>
        <w:right w:val="none" w:sz="0" w:space="0" w:color="auto"/>
      </w:divBdr>
    </w:div>
    <w:div w:id="590165378">
      <w:bodyDiv w:val="1"/>
      <w:marLeft w:val="0"/>
      <w:marRight w:val="0"/>
      <w:marTop w:val="0"/>
      <w:marBottom w:val="0"/>
      <w:divBdr>
        <w:top w:val="none" w:sz="0" w:space="0" w:color="auto"/>
        <w:left w:val="none" w:sz="0" w:space="0" w:color="auto"/>
        <w:bottom w:val="none" w:sz="0" w:space="0" w:color="auto"/>
        <w:right w:val="none" w:sz="0" w:space="0" w:color="auto"/>
      </w:divBdr>
    </w:div>
    <w:div w:id="597375602">
      <w:bodyDiv w:val="1"/>
      <w:marLeft w:val="0"/>
      <w:marRight w:val="0"/>
      <w:marTop w:val="0"/>
      <w:marBottom w:val="0"/>
      <w:divBdr>
        <w:top w:val="none" w:sz="0" w:space="0" w:color="auto"/>
        <w:left w:val="none" w:sz="0" w:space="0" w:color="auto"/>
        <w:bottom w:val="none" w:sz="0" w:space="0" w:color="auto"/>
        <w:right w:val="none" w:sz="0" w:space="0" w:color="auto"/>
      </w:divBdr>
    </w:div>
    <w:div w:id="601837872">
      <w:bodyDiv w:val="1"/>
      <w:marLeft w:val="0"/>
      <w:marRight w:val="0"/>
      <w:marTop w:val="0"/>
      <w:marBottom w:val="0"/>
      <w:divBdr>
        <w:top w:val="none" w:sz="0" w:space="0" w:color="auto"/>
        <w:left w:val="none" w:sz="0" w:space="0" w:color="auto"/>
        <w:bottom w:val="none" w:sz="0" w:space="0" w:color="auto"/>
        <w:right w:val="none" w:sz="0" w:space="0" w:color="auto"/>
      </w:divBdr>
      <w:divsChild>
        <w:div w:id="1376388134">
          <w:marLeft w:val="547"/>
          <w:marRight w:val="0"/>
          <w:marTop w:val="144"/>
          <w:marBottom w:val="0"/>
          <w:divBdr>
            <w:top w:val="none" w:sz="0" w:space="0" w:color="auto"/>
            <w:left w:val="none" w:sz="0" w:space="0" w:color="auto"/>
            <w:bottom w:val="none" w:sz="0" w:space="0" w:color="auto"/>
            <w:right w:val="none" w:sz="0" w:space="0" w:color="auto"/>
          </w:divBdr>
        </w:div>
      </w:divsChild>
    </w:div>
    <w:div w:id="607007321">
      <w:bodyDiv w:val="1"/>
      <w:marLeft w:val="0"/>
      <w:marRight w:val="0"/>
      <w:marTop w:val="0"/>
      <w:marBottom w:val="0"/>
      <w:divBdr>
        <w:top w:val="none" w:sz="0" w:space="0" w:color="auto"/>
        <w:left w:val="none" w:sz="0" w:space="0" w:color="auto"/>
        <w:bottom w:val="none" w:sz="0" w:space="0" w:color="auto"/>
        <w:right w:val="none" w:sz="0" w:space="0" w:color="auto"/>
      </w:divBdr>
      <w:divsChild>
        <w:div w:id="1465389331">
          <w:marLeft w:val="0"/>
          <w:marRight w:val="0"/>
          <w:marTop w:val="0"/>
          <w:marBottom w:val="0"/>
          <w:divBdr>
            <w:top w:val="none" w:sz="0" w:space="0" w:color="auto"/>
            <w:left w:val="none" w:sz="0" w:space="0" w:color="auto"/>
            <w:bottom w:val="none" w:sz="0" w:space="0" w:color="auto"/>
            <w:right w:val="none" w:sz="0" w:space="0" w:color="auto"/>
          </w:divBdr>
          <w:divsChild>
            <w:div w:id="156313837">
              <w:marLeft w:val="0"/>
              <w:marRight w:val="0"/>
              <w:marTop w:val="0"/>
              <w:marBottom w:val="0"/>
              <w:divBdr>
                <w:top w:val="none" w:sz="0" w:space="0" w:color="auto"/>
                <w:left w:val="none" w:sz="0" w:space="0" w:color="auto"/>
                <w:bottom w:val="none" w:sz="0" w:space="0" w:color="auto"/>
                <w:right w:val="none" w:sz="0" w:space="0" w:color="auto"/>
              </w:divBdr>
            </w:div>
            <w:div w:id="397285761">
              <w:marLeft w:val="0"/>
              <w:marRight w:val="0"/>
              <w:marTop w:val="0"/>
              <w:marBottom w:val="0"/>
              <w:divBdr>
                <w:top w:val="none" w:sz="0" w:space="0" w:color="auto"/>
                <w:left w:val="none" w:sz="0" w:space="0" w:color="auto"/>
                <w:bottom w:val="none" w:sz="0" w:space="0" w:color="auto"/>
                <w:right w:val="none" w:sz="0" w:space="0" w:color="auto"/>
              </w:divBdr>
            </w:div>
            <w:div w:id="403383842">
              <w:marLeft w:val="0"/>
              <w:marRight w:val="0"/>
              <w:marTop w:val="0"/>
              <w:marBottom w:val="0"/>
              <w:divBdr>
                <w:top w:val="none" w:sz="0" w:space="0" w:color="auto"/>
                <w:left w:val="none" w:sz="0" w:space="0" w:color="auto"/>
                <w:bottom w:val="none" w:sz="0" w:space="0" w:color="auto"/>
                <w:right w:val="none" w:sz="0" w:space="0" w:color="auto"/>
              </w:divBdr>
            </w:div>
            <w:div w:id="465590444">
              <w:marLeft w:val="0"/>
              <w:marRight w:val="0"/>
              <w:marTop w:val="0"/>
              <w:marBottom w:val="0"/>
              <w:divBdr>
                <w:top w:val="none" w:sz="0" w:space="0" w:color="auto"/>
                <w:left w:val="none" w:sz="0" w:space="0" w:color="auto"/>
                <w:bottom w:val="none" w:sz="0" w:space="0" w:color="auto"/>
                <w:right w:val="none" w:sz="0" w:space="0" w:color="auto"/>
              </w:divBdr>
              <w:divsChild>
                <w:div w:id="1069379659">
                  <w:marLeft w:val="0"/>
                  <w:marRight w:val="0"/>
                  <w:marTop w:val="0"/>
                  <w:marBottom w:val="0"/>
                  <w:divBdr>
                    <w:top w:val="none" w:sz="0" w:space="0" w:color="auto"/>
                    <w:left w:val="none" w:sz="0" w:space="0" w:color="auto"/>
                    <w:bottom w:val="none" w:sz="0" w:space="0" w:color="auto"/>
                    <w:right w:val="none" w:sz="0" w:space="0" w:color="auto"/>
                  </w:divBdr>
                </w:div>
              </w:divsChild>
            </w:div>
            <w:div w:id="604197421">
              <w:marLeft w:val="0"/>
              <w:marRight w:val="0"/>
              <w:marTop w:val="0"/>
              <w:marBottom w:val="0"/>
              <w:divBdr>
                <w:top w:val="none" w:sz="0" w:space="0" w:color="auto"/>
                <w:left w:val="none" w:sz="0" w:space="0" w:color="auto"/>
                <w:bottom w:val="none" w:sz="0" w:space="0" w:color="auto"/>
                <w:right w:val="none" w:sz="0" w:space="0" w:color="auto"/>
              </w:divBdr>
            </w:div>
            <w:div w:id="786778572">
              <w:marLeft w:val="0"/>
              <w:marRight w:val="0"/>
              <w:marTop w:val="0"/>
              <w:marBottom w:val="0"/>
              <w:divBdr>
                <w:top w:val="none" w:sz="0" w:space="0" w:color="auto"/>
                <w:left w:val="none" w:sz="0" w:space="0" w:color="auto"/>
                <w:bottom w:val="none" w:sz="0" w:space="0" w:color="auto"/>
                <w:right w:val="none" w:sz="0" w:space="0" w:color="auto"/>
              </w:divBdr>
            </w:div>
            <w:div w:id="823548093">
              <w:marLeft w:val="0"/>
              <w:marRight w:val="0"/>
              <w:marTop w:val="0"/>
              <w:marBottom w:val="0"/>
              <w:divBdr>
                <w:top w:val="none" w:sz="0" w:space="0" w:color="auto"/>
                <w:left w:val="none" w:sz="0" w:space="0" w:color="auto"/>
                <w:bottom w:val="none" w:sz="0" w:space="0" w:color="auto"/>
                <w:right w:val="none" w:sz="0" w:space="0" w:color="auto"/>
              </w:divBdr>
            </w:div>
            <w:div w:id="969944048">
              <w:marLeft w:val="0"/>
              <w:marRight w:val="0"/>
              <w:marTop w:val="0"/>
              <w:marBottom w:val="0"/>
              <w:divBdr>
                <w:top w:val="none" w:sz="0" w:space="0" w:color="auto"/>
                <w:left w:val="none" w:sz="0" w:space="0" w:color="auto"/>
                <w:bottom w:val="none" w:sz="0" w:space="0" w:color="auto"/>
                <w:right w:val="none" w:sz="0" w:space="0" w:color="auto"/>
              </w:divBdr>
            </w:div>
            <w:div w:id="1722972648">
              <w:marLeft w:val="0"/>
              <w:marRight w:val="0"/>
              <w:marTop w:val="0"/>
              <w:marBottom w:val="0"/>
              <w:divBdr>
                <w:top w:val="none" w:sz="0" w:space="0" w:color="auto"/>
                <w:left w:val="none" w:sz="0" w:space="0" w:color="auto"/>
                <w:bottom w:val="none" w:sz="0" w:space="0" w:color="auto"/>
                <w:right w:val="none" w:sz="0" w:space="0" w:color="auto"/>
              </w:divBdr>
            </w:div>
            <w:div w:id="1758286828">
              <w:marLeft w:val="0"/>
              <w:marRight w:val="0"/>
              <w:marTop w:val="0"/>
              <w:marBottom w:val="0"/>
              <w:divBdr>
                <w:top w:val="none" w:sz="0" w:space="0" w:color="auto"/>
                <w:left w:val="none" w:sz="0" w:space="0" w:color="auto"/>
                <w:bottom w:val="none" w:sz="0" w:space="0" w:color="auto"/>
                <w:right w:val="none" w:sz="0" w:space="0" w:color="auto"/>
              </w:divBdr>
            </w:div>
            <w:div w:id="193497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4019294">
      <w:bodyDiv w:val="1"/>
      <w:marLeft w:val="0"/>
      <w:marRight w:val="0"/>
      <w:marTop w:val="0"/>
      <w:marBottom w:val="0"/>
      <w:divBdr>
        <w:top w:val="none" w:sz="0" w:space="0" w:color="auto"/>
        <w:left w:val="none" w:sz="0" w:space="0" w:color="auto"/>
        <w:bottom w:val="none" w:sz="0" w:space="0" w:color="auto"/>
        <w:right w:val="none" w:sz="0" w:space="0" w:color="auto"/>
      </w:divBdr>
    </w:div>
    <w:div w:id="617108286">
      <w:bodyDiv w:val="1"/>
      <w:marLeft w:val="0"/>
      <w:marRight w:val="0"/>
      <w:marTop w:val="0"/>
      <w:marBottom w:val="0"/>
      <w:divBdr>
        <w:top w:val="none" w:sz="0" w:space="0" w:color="auto"/>
        <w:left w:val="none" w:sz="0" w:space="0" w:color="auto"/>
        <w:bottom w:val="none" w:sz="0" w:space="0" w:color="auto"/>
        <w:right w:val="none" w:sz="0" w:space="0" w:color="auto"/>
      </w:divBdr>
    </w:div>
    <w:div w:id="621421957">
      <w:bodyDiv w:val="1"/>
      <w:marLeft w:val="0"/>
      <w:marRight w:val="0"/>
      <w:marTop w:val="0"/>
      <w:marBottom w:val="0"/>
      <w:divBdr>
        <w:top w:val="none" w:sz="0" w:space="0" w:color="auto"/>
        <w:left w:val="none" w:sz="0" w:space="0" w:color="auto"/>
        <w:bottom w:val="none" w:sz="0" w:space="0" w:color="auto"/>
        <w:right w:val="none" w:sz="0" w:space="0" w:color="auto"/>
      </w:divBdr>
    </w:div>
    <w:div w:id="623464237">
      <w:bodyDiv w:val="1"/>
      <w:marLeft w:val="0"/>
      <w:marRight w:val="0"/>
      <w:marTop w:val="0"/>
      <w:marBottom w:val="0"/>
      <w:divBdr>
        <w:top w:val="none" w:sz="0" w:space="0" w:color="auto"/>
        <w:left w:val="none" w:sz="0" w:space="0" w:color="auto"/>
        <w:bottom w:val="none" w:sz="0" w:space="0" w:color="auto"/>
        <w:right w:val="none" w:sz="0" w:space="0" w:color="auto"/>
      </w:divBdr>
    </w:div>
    <w:div w:id="635531716">
      <w:bodyDiv w:val="1"/>
      <w:marLeft w:val="0"/>
      <w:marRight w:val="0"/>
      <w:marTop w:val="0"/>
      <w:marBottom w:val="0"/>
      <w:divBdr>
        <w:top w:val="none" w:sz="0" w:space="0" w:color="auto"/>
        <w:left w:val="none" w:sz="0" w:space="0" w:color="auto"/>
        <w:bottom w:val="none" w:sz="0" w:space="0" w:color="auto"/>
        <w:right w:val="none" w:sz="0" w:space="0" w:color="auto"/>
      </w:divBdr>
    </w:div>
    <w:div w:id="637492493">
      <w:bodyDiv w:val="1"/>
      <w:marLeft w:val="0"/>
      <w:marRight w:val="0"/>
      <w:marTop w:val="0"/>
      <w:marBottom w:val="0"/>
      <w:divBdr>
        <w:top w:val="none" w:sz="0" w:space="0" w:color="auto"/>
        <w:left w:val="none" w:sz="0" w:space="0" w:color="auto"/>
        <w:bottom w:val="none" w:sz="0" w:space="0" w:color="auto"/>
        <w:right w:val="none" w:sz="0" w:space="0" w:color="auto"/>
      </w:divBdr>
    </w:div>
    <w:div w:id="638265397">
      <w:bodyDiv w:val="1"/>
      <w:marLeft w:val="0"/>
      <w:marRight w:val="0"/>
      <w:marTop w:val="0"/>
      <w:marBottom w:val="0"/>
      <w:divBdr>
        <w:top w:val="none" w:sz="0" w:space="0" w:color="auto"/>
        <w:left w:val="none" w:sz="0" w:space="0" w:color="auto"/>
        <w:bottom w:val="none" w:sz="0" w:space="0" w:color="auto"/>
        <w:right w:val="none" w:sz="0" w:space="0" w:color="auto"/>
      </w:divBdr>
    </w:div>
    <w:div w:id="638877682">
      <w:bodyDiv w:val="1"/>
      <w:marLeft w:val="0"/>
      <w:marRight w:val="0"/>
      <w:marTop w:val="0"/>
      <w:marBottom w:val="0"/>
      <w:divBdr>
        <w:top w:val="none" w:sz="0" w:space="0" w:color="auto"/>
        <w:left w:val="none" w:sz="0" w:space="0" w:color="auto"/>
        <w:bottom w:val="none" w:sz="0" w:space="0" w:color="auto"/>
        <w:right w:val="none" w:sz="0" w:space="0" w:color="auto"/>
      </w:divBdr>
    </w:div>
    <w:div w:id="639068735">
      <w:bodyDiv w:val="1"/>
      <w:marLeft w:val="0"/>
      <w:marRight w:val="0"/>
      <w:marTop w:val="0"/>
      <w:marBottom w:val="0"/>
      <w:divBdr>
        <w:top w:val="none" w:sz="0" w:space="0" w:color="auto"/>
        <w:left w:val="none" w:sz="0" w:space="0" w:color="auto"/>
        <w:bottom w:val="none" w:sz="0" w:space="0" w:color="auto"/>
        <w:right w:val="none" w:sz="0" w:space="0" w:color="auto"/>
      </w:divBdr>
    </w:div>
    <w:div w:id="651062528">
      <w:bodyDiv w:val="1"/>
      <w:marLeft w:val="0"/>
      <w:marRight w:val="0"/>
      <w:marTop w:val="0"/>
      <w:marBottom w:val="0"/>
      <w:divBdr>
        <w:top w:val="none" w:sz="0" w:space="0" w:color="auto"/>
        <w:left w:val="none" w:sz="0" w:space="0" w:color="auto"/>
        <w:bottom w:val="none" w:sz="0" w:space="0" w:color="auto"/>
        <w:right w:val="none" w:sz="0" w:space="0" w:color="auto"/>
      </w:divBdr>
    </w:div>
    <w:div w:id="654141062">
      <w:bodyDiv w:val="1"/>
      <w:marLeft w:val="0"/>
      <w:marRight w:val="0"/>
      <w:marTop w:val="0"/>
      <w:marBottom w:val="0"/>
      <w:divBdr>
        <w:top w:val="none" w:sz="0" w:space="0" w:color="auto"/>
        <w:left w:val="none" w:sz="0" w:space="0" w:color="auto"/>
        <w:bottom w:val="none" w:sz="0" w:space="0" w:color="auto"/>
        <w:right w:val="none" w:sz="0" w:space="0" w:color="auto"/>
      </w:divBdr>
    </w:div>
    <w:div w:id="655569956">
      <w:bodyDiv w:val="1"/>
      <w:marLeft w:val="0"/>
      <w:marRight w:val="0"/>
      <w:marTop w:val="0"/>
      <w:marBottom w:val="0"/>
      <w:divBdr>
        <w:top w:val="none" w:sz="0" w:space="0" w:color="auto"/>
        <w:left w:val="none" w:sz="0" w:space="0" w:color="auto"/>
        <w:bottom w:val="none" w:sz="0" w:space="0" w:color="auto"/>
        <w:right w:val="none" w:sz="0" w:space="0" w:color="auto"/>
      </w:divBdr>
    </w:div>
    <w:div w:id="660042018">
      <w:bodyDiv w:val="1"/>
      <w:marLeft w:val="0"/>
      <w:marRight w:val="0"/>
      <w:marTop w:val="0"/>
      <w:marBottom w:val="0"/>
      <w:divBdr>
        <w:top w:val="none" w:sz="0" w:space="0" w:color="auto"/>
        <w:left w:val="none" w:sz="0" w:space="0" w:color="auto"/>
        <w:bottom w:val="none" w:sz="0" w:space="0" w:color="auto"/>
        <w:right w:val="none" w:sz="0" w:space="0" w:color="auto"/>
      </w:divBdr>
    </w:div>
    <w:div w:id="665402174">
      <w:bodyDiv w:val="1"/>
      <w:marLeft w:val="0"/>
      <w:marRight w:val="0"/>
      <w:marTop w:val="0"/>
      <w:marBottom w:val="0"/>
      <w:divBdr>
        <w:top w:val="none" w:sz="0" w:space="0" w:color="auto"/>
        <w:left w:val="none" w:sz="0" w:space="0" w:color="auto"/>
        <w:bottom w:val="none" w:sz="0" w:space="0" w:color="auto"/>
        <w:right w:val="none" w:sz="0" w:space="0" w:color="auto"/>
      </w:divBdr>
    </w:div>
    <w:div w:id="670570810">
      <w:bodyDiv w:val="1"/>
      <w:marLeft w:val="0"/>
      <w:marRight w:val="0"/>
      <w:marTop w:val="0"/>
      <w:marBottom w:val="0"/>
      <w:divBdr>
        <w:top w:val="none" w:sz="0" w:space="0" w:color="auto"/>
        <w:left w:val="none" w:sz="0" w:space="0" w:color="auto"/>
        <w:bottom w:val="none" w:sz="0" w:space="0" w:color="auto"/>
        <w:right w:val="none" w:sz="0" w:space="0" w:color="auto"/>
      </w:divBdr>
      <w:divsChild>
        <w:div w:id="279143365">
          <w:marLeft w:val="0"/>
          <w:marRight w:val="0"/>
          <w:marTop w:val="0"/>
          <w:marBottom w:val="0"/>
          <w:divBdr>
            <w:top w:val="none" w:sz="0" w:space="0" w:color="auto"/>
            <w:left w:val="none" w:sz="0" w:space="0" w:color="auto"/>
            <w:bottom w:val="none" w:sz="0" w:space="0" w:color="auto"/>
            <w:right w:val="none" w:sz="0" w:space="0" w:color="auto"/>
          </w:divBdr>
        </w:div>
      </w:divsChild>
    </w:div>
    <w:div w:id="671757937">
      <w:bodyDiv w:val="1"/>
      <w:marLeft w:val="0"/>
      <w:marRight w:val="0"/>
      <w:marTop w:val="0"/>
      <w:marBottom w:val="0"/>
      <w:divBdr>
        <w:top w:val="none" w:sz="0" w:space="0" w:color="auto"/>
        <w:left w:val="none" w:sz="0" w:space="0" w:color="auto"/>
        <w:bottom w:val="none" w:sz="0" w:space="0" w:color="auto"/>
        <w:right w:val="none" w:sz="0" w:space="0" w:color="auto"/>
      </w:divBdr>
    </w:div>
    <w:div w:id="680933852">
      <w:bodyDiv w:val="1"/>
      <w:marLeft w:val="0"/>
      <w:marRight w:val="0"/>
      <w:marTop w:val="0"/>
      <w:marBottom w:val="0"/>
      <w:divBdr>
        <w:top w:val="none" w:sz="0" w:space="0" w:color="auto"/>
        <w:left w:val="none" w:sz="0" w:space="0" w:color="auto"/>
        <w:bottom w:val="none" w:sz="0" w:space="0" w:color="auto"/>
        <w:right w:val="none" w:sz="0" w:space="0" w:color="auto"/>
      </w:divBdr>
    </w:div>
    <w:div w:id="685014475">
      <w:bodyDiv w:val="1"/>
      <w:marLeft w:val="0"/>
      <w:marRight w:val="0"/>
      <w:marTop w:val="0"/>
      <w:marBottom w:val="0"/>
      <w:divBdr>
        <w:top w:val="none" w:sz="0" w:space="0" w:color="auto"/>
        <w:left w:val="none" w:sz="0" w:space="0" w:color="auto"/>
        <w:bottom w:val="none" w:sz="0" w:space="0" w:color="auto"/>
        <w:right w:val="none" w:sz="0" w:space="0" w:color="auto"/>
      </w:divBdr>
    </w:div>
    <w:div w:id="686368372">
      <w:bodyDiv w:val="1"/>
      <w:marLeft w:val="0"/>
      <w:marRight w:val="0"/>
      <w:marTop w:val="0"/>
      <w:marBottom w:val="0"/>
      <w:divBdr>
        <w:top w:val="none" w:sz="0" w:space="0" w:color="auto"/>
        <w:left w:val="none" w:sz="0" w:space="0" w:color="auto"/>
        <w:bottom w:val="none" w:sz="0" w:space="0" w:color="auto"/>
        <w:right w:val="none" w:sz="0" w:space="0" w:color="auto"/>
      </w:divBdr>
    </w:div>
    <w:div w:id="686517778">
      <w:bodyDiv w:val="1"/>
      <w:marLeft w:val="0"/>
      <w:marRight w:val="0"/>
      <w:marTop w:val="0"/>
      <w:marBottom w:val="0"/>
      <w:divBdr>
        <w:top w:val="none" w:sz="0" w:space="0" w:color="auto"/>
        <w:left w:val="none" w:sz="0" w:space="0" w:color="auto"/>
        <w:bottom w:val="none" w:sz="0" w:space="0" w:color="auto"/>
        <w:right w:val="none" w:sz="0" w:space="0" w:color="auto"/>
      </w:divBdr>
    </w:div>
    <w:div w:id="686714995">
      <w:bodyDiv w:val="1"/>
      <w:marLeft w:val="0"/>
      <w:marRight w:val="0"/>
      <w:marTop w:val="0"/>
      <w:marBottom w:val="0"/>
      <w:divBdr>
        <w:top w:val="none" w:sz="0" w:space="0" w:color="auto"/>
        <w:left w:val="none" w:sz="0" w:space="0" w:color="auto"/>
        <w:bottom w:val="none" w:sz="0" w:space="0" w:color="auto"/>
        <w:right w:val="none" w:sz="0" w:space="0" w:color="auto"/>
      </w:divBdr>
    </w:div>
    <w:div w:id="704066154">
      <w:bodyDiv w:val="1"/>
      <w:marLeft w:val="0"/>
      <w:marRight w:val="0"/>
      <w:marTop w:val="0"/>
      <w:marBottom w:val="0"/>
      <w:divBdr>
        <w:top w:val="none" w:sz="0" w:space="0" w:color="auto"/>
        <w:left w:val="none" w:sz="0" w:space="0" w:color="auto"/>
        <w:bottom w:val="none" w:sz="0" w:space="0" w:color="auto"/>
        <w:right w:val="none" w:sz="0" w:space="0" w:color="auto"/>
      </w:divBdr>
    </w:div>
    <w:div w:id="705184462">
      <w:bodyDiv w:val="1"/>
      <w:marLeft w:val="0"/>
      <w:marRight w:val="0"/>
      <w:marTop w:val="0"/>
      <w:marBottom w:val="0"/>
      <w:divBdr>
        <w:top w:val="none" w:sz="0" w:space="0" w:color="auto"/>
        <w:left w:val="none" w:sz="0" w:space="0" w:color="auto"/>
        <w:bottom w:val="none" w:sz="0" w:space="0" w:color="auto"/>
        <w:right w:val="none" w:sz="0" w:space="0" w:color="auto"/>
      </w:divBdr>
    </w:div>
    <w:div w:id="707029716">
      <w:bodyDiv w:val="1"/>
      <w:marLeft w:val="0"/>
      <w:marRight w:val="0"/>
      <w:marTop w:val="0"/>
      <w:marBottom w:val="0"/>
      <w:divBdr>
        <w:top w:val="none" w:sz="0" w:space="0" w:color="auto"/>
        <w:left w:val="none" w:sz="0" w:space="0" w:color="auto"/>
        <w:bottom w:val="none" w:sz="0" w:space="0" w:color="auto"/>
        <w:right w:val="none" w:sz="0" w:space="0" w:color="auto"/>
      </w:divBdr>
    </w:div>
    <w:div w:id="716078728">
      <w:bodyDiv w:val="1"/>
      <w:marLeft w:val="0"/>
      <w:marRight w:val="0"/>
      <w:marTop w:val="0"/>
      <w:marBottom w:val="0"/>
      <w:divBdr>
        <w:top w:val="none" w:sz="0" w:space="0" w:color="auto"/>
        <w:left w:val="none" w:sz="0" w:space="0" w:color="auto"/>
        <w:bottom w:val="none" w:sz="0" w:space="0" w:color="auto"/>
        <w:right w:val="none" w:sz="0" w:space="0" w:color="auto"/>
      </w:divBdr>
    </w:div>
    <w:div w:id="720131017">
      <w:bodyDiv w:val="1"/>
      <w:marLeft w:val="0"/>
      <w:marRight w:val="0"/>
      <w:marTop w:val="0"/>
      <w:marBottom w:val="0"/>
      <w:divBdr>
        <w:top w:val="none" w:sz="0" w:space="0" w:color="auto"/>
        <w:left w:val="none" w:sz="0" w:space="0" w:color="auto"/>
        <w:bottom w:val="none" w:sz="0" w:space="0" w:color="auto"/>
        <w:right w:val="none" w:sz="0" w:space="0" w:color="auto"/>
      </w:divBdr>
    </w:div>
    <w:div w:id="725296065">
      <w:bodyDiv w:val="1"/>
      <w:marLeft w:val="0"/>
      <w:marRight w:val="0"/>
      <w:marTop w:val="0"/>
      <w:marBottom w:val="0"/>
      <w:divBdr>
        <w:top w:val="none" w:sz="0" w:space="0" w:color="auto"/>
        <w:left w:val="none" w:sz="0" w:space="0" w:color="auto"/>
        <w:bottom w:val="none" w:sz="0" w:space="0" w:color="auto"/>
        <w:right w:val="none" w:sz="0" w:space="0" w:color="auto"/>
      </w:divBdr>
    </w:div>
    <w:div w:id="726419635">
      <w:bodyDiv w:val="1"/>
      <w:marLeft w:val="0"/>
      <w:marRight w:val="0"/>
      <w:marTop w:val="0"/>
      <w:marBottom w:val="0"/>
      <w:divBdr>
        <w:top w:val="none" w:sz="0" w:space="0" w:color="auto"/>
        <w:left w:val="none" w:sz="0" w:space="0" w:color="auto"/>
        <w:bottom w:val="none" w:sz="0" w:space="0" w:color="auto"/>
        <w:right w:val="none" w:sz="0" w:space="0" w:color="auto"/>
      </w:divBdr>
    </w:div>
    <w:div w:id="731926982">
      <w:bodyDiv w:val="1"/>
      <w:marLeft w:val="0"/>
      <w:marRight w:val="0"/>
      <w:marTop w:val="0"/>
      <w:marBottom w:val="0"/>
      <w:divBdr>
        <w:top w:val="none" w:sz="0" w:space="0" w:color="auto"/>
        <w:left w:val="none" w:sz="0" w:space="0" w:color="auto"/>
        <w:bottom w:val="none" w:sz="0" w:space="0" w:color="auto"/>
        <w:right w:val="none" w:sz="0" w:space="0" w:color="auto"/>
      </w:divBdr>
    </w:div>
    <w:div w:id="733237020">
      <w:bodyDiv w:val="1"/>
      <w:marLeft w:val="0"/>
      <w:marRight w:val="0"/>
      <w:marTop w:val="0"/>
      <w:marBottom w:val="0"/>
      <w:divBdr>
        <w:top w:val="none" w:sz="0" w:space="0" w:color="auto"/>
        <w:left w:val="none" w:sz="0" w:space="0" w:color="auto"/>
        <w:bottom w:val="none" w:sz="0" w:space="0" w:color="auto"/>
        <w:right w:val="none" w:sz="0" w:space="0" w:color="auto"/>
      </w:divBdr>
      <w:divsChild>
        <w:div w:id="1648704551">
          <w:marLeft w:val="0"/>
          <w:marRight w:val="0"/>
          <w:marTop w:val="0"/>
          <w:marBottom w:val="0"/>
          <w:divBdr>
            <w:top w:val="none" w:sz="0" w:space="0" w:color="auto"/>
            <w:left w:val="none" w:sz="0" w:space="0" w:color="auto"/>
            <w:bottom w:val="none" w:sz="0" w:space="0" w:color="auto"/>
            <w:right w:val="none" w:sz="0" w:space="0" w:color="auto"/>
          </w:divBdr>
        </w:div>
      </w:divsChild>
    </w:div>
    <w:div w:id="735905928">
      <w:bodyDiv w:val="1"/>
      <w:marLeft w:val="0"/>
      <w:marRight w:val="0"/>
      <w:marTop w:val="0"/>
      <w:marBottom w:val="0"/>
      <w:divBdr>
        <w:top w:val="none" w:sz="0" w:space="0" w:color="auto"/>
        <w:left w:val="none" w:sz="0" w:space="0" w:color="auto"/>
        <w:bottom w:val="none" w:sz="0" w:space="0" w:color="auto"/>
        <w:right w:val="none" w:sz="0" w:space="0" w:color="auto"/>
      </w:divBdr>
    </w:div>
    <w:div w:id="741830958">
      <w:bodyDiv w:val="1"/>
      <w:marLeft w:val="0"/>
      <w:marRight w:val="0"/>
      <w:marTop w:val="0"/>
      <w:marBottom w:val="0"/>
      <w:divBdr>
        <w:top w:val="none" w:sz="0" w:space="0" w:color="auto"/>
        <w:left w:val="none" w:sz="0" w:space="0" w:color="auto"/>
        <w:bottom w:val="none" w:sz="0" w:space="0" w:color="auto"/>
        <w:right w:val="none" w:sz="0" w:space="0" w:color="auto"/>
      </w:divBdr>
    </w:div>
    <w:div w:id="742944841">
      <w:bodyDiv w:val="1"/>
      <w:marLeft w:val="0"/>
      <w:marRight w:val="0"/>
      <w:marTop w:val="0"/>
      <w:marBottom w:val="0"/>
      <w:divBdr>
        <w:top w:val="none" w:sz="0" w:space="0" w:color="auto"/>
        <w:left w:val="none" w:sz="0" w:space="0" w:color="auto"/>
        <w:bottom w:val="none" w:sz="0" w:space="0" w:color="auto"/>
        <w:right w:val="none" w:sz="0" w:space="0" w:color="auto"/>
      </w:divBdr>
      <w:divsChild>
        <w:div w:id="345599227">
          <w:marLeft w:val="360"/>
          <w:marRight w:val="0"/>
          <w:marTop w:val="0"/>
          <w:marBottom w:val="0"/>
          <w:divBdr>
            <w:top w:val="none" w:sz="0" w:space="0" w:color="auto"/>
            <w:left w:val="none" w:sz="0" w:space="0" w:color="auto"/>
            <w:bottom w:val="none" w:sz="0" w:space="0" w:color="auto"/>
            <w:right w:val="none" w:sz="0" w:space="0" w:color="auto"/>
          </w:divBdr>
        </w:div>
        <w:div w:id="448475617">
          <w:marLeft w:val="360"/>
          <w:marRight w:val="0"/>
          <w:marTop w:val="0"/>
          <w:marBottom w:val="0"/>
          <w:divBdr>
            <w:top w:val="none" w:sz="0" w:space="0" w:color="auto"/>
            <w:left w:val="none" w:sz="0" w:space="0" w:color="auto"/>
            <w:bottom w:val="none" w:sz="0" w:space="0" w:color="auto"/>
            <w:right w:val="none" w:sz="0" w:space="0" w:color="auto"/>
          </w:divBdr>
        </w:div>
        <w:div w:id="579219586">
          <w:marLeft w:val="360"/>
          <w:marRight w:val="0"/>
          <w:marTop w:val="0"/>
          <w:marBottom w:val="0"/>
          <w:divBdr>
            <w:top w:val="none" w:sz="0" w:space="0" w:color="auto"/>
            <w:left w:val="none" w:sz="0" w:space="0" w:color="auto"/>
            <w:bottom w:val="none" w:sz="0" w:space="0" w:color="auto"/>
            <w:right w:val="none" w:sz="0" w:space="0" w:color="auto"/>
          </w:divBdr>
        </w:div>
        <w:div w:id="777408045">
          <w:marLeft w:val="360"/>
          <w:marRight w:val="0"/>
          <w:marTop w:val="0"/>
          <w:marBottom w:val="0"/>
          <w:divBdr>
            <w:top w:val="none" w:sz="0" w:space="0" w:color="auto"/>
            <w:left w:val="none" w:sz="0" w:space="0" w:color="auto"/>
            <w:bottom w:val="none" w:sz="0" w:space="0" w:color="auto"/>
            <w:right w:val="none" w:sz="0" w:space="0" w:color="auto"/>
          </w:divBdr>
        </w:div>
        <w:div w:id="1306664856">
          <w:marLeft w:val="360"/>
          <w:marRight w:val="0"/>
          <w:marTop w:val="0"/>
          <w:marBottom w:val="0"/>
          <w:divBdr>
            <w:top w:val="none" w:sz="0" w:space="0" w:color="auto"/>
            <w:left w:val="none" w:sz="0" w:space="0" w:color="auto"/>
            <w:bottom w:val="none" w:sz="0" w:space="0" w:color="auto"/>
            <w:right w:val="none" w:sz="0" w:space="0" w:color="auto"/>
          </w:divBdr>
        </w:div>
        <w:div w:id="1655640446">
          <w:marLeft w:val="360"/>
          <w:marRight w:val="0"/>
          <w:marTop w:val="0"/>
          <w:marBottom w:val="0"/>
          <w:divBdr>
            <w:top w:val="none" w:sz="0" w:space="0" w:color="auto"/>
            <w:left w:val="none" w:sz="0" w:space="0" w:color="auto"/>
            <w:bottom w:val="none" w:sz="0" w:space="0" w:color="auto"/>
            <w:right w:val="none" w:sz="0" w:space="0" w:color="auto"/>
          </w:divBdr>
        </w:div>
        <w:div w:id="2018340753">
          <w:marLeft w:val="360"/>
          <w:marRight w:val="0"/>
          <w:marTop w:val="0"/>
          <w:marBottom w:val="0"/>
          <w:divBdr>
            <w:top w:val="none" w:sz="0" w:space="0" w:color="auto"/>
            <w:left w:val="none" w:sz="0" w:space="0" w:color="auto"/>
            <w:bottom w:val="none" w:sz="0" w:space="0" w:color="auto"/>
            <w:right w:val="none" w:sz="0" w:space="0" w:color="auto"/>
          </w:divBdr>
        </w:div>
      </w:divsChild>
    </w:div>
    <w:div w:id="744914386">
      <w:bodyDiv w:val="1"/>
      <w:marLeft w:val="0"/>
      <w:marRight w:val="0"/>
      <w:marTop w:val="0"/>
      <w:marBottom w:val="0"/>
      <w:divBdr>
        <w:top w:val="none" w:sz="0" w:space="0" w:color="auto"/>
        <w:left w:val="none" w:sz="0" w:space="0" w:color="auto"/>
        <w:bottom w:val="none" w:sz="0" w:space="0" w:color="auto"/>
        <w:right w:val="none" w:sz="0" w:space="0" w:color="auto"/>
      </w:divBdr>
    </w:div>
    <w:div w:id="754254308">
      <w:bodyDiv w:val="1"/>
      <w:marLeft w:val="0"/>
      <w:marRight w:val="0"/>
      <w:marTop w:val="0"/>
      <w:marBottom w:val="0"/>
      <w:divBdr>
        <w:top w:val="none" w:sz="0" w:space="0" w:color="auto"/>
        <w:left w:val="none" w:sz="0" w:space="0" w:color="auto"/>
        <w:bottom w:val="none" w:sz="0" w:space="0" w:color="auto"/>
        <w:right w:val="none" w:sz="0" w:space="0" w:color="auto"/>
      </w:divBdr>
    </w:div>
    <w:div w:id="762259303">
      <w:bodyDiv w:val="1"/>
      <w:marLeft w:val="0"/>
      <w:marRight w:val="0"/>
      <w:marTop w:val="0"/>
      <w:marBottom w:val="0"/>
      <w:divBdr>
        <w:top w:val="none" w:sz="0" w:space="0" w:color="auto"/>
        <w:left w:val="none" w:sz="0" w:space="0" w:color="auto"/>
        <w:bottom w:val="none" w:sz="0" w:space="0" w:color="auto"/>
        <w:right w:val="none" w:sz="0" w:space="0" w:color="auto"/>
      </w:divBdr>
    </w:div>
    <w:div w:id="766081530">
      <w:bodyDiv w:val="1"/>
      <w:marLeft w:val="0"/>
      <w:marRight w:val="0"/>
      <w:marTop w:val="0"/>
      <w:marBottom w:val="0"/>
      <w:divBdr>
        <w:top w:val="none" w:sz="0" w:space="0" w:color="auto"/>
        <w:left w:val="none" w:sz="0" w:space="0" w:color="auto"/>
        <w:bottom w:val="none" w:sz="0" w:space="0" w:color="auto"/>
        <w:right w:val="none" w:sz="0" w:space="0" w:color="auto"/>
      </w:divBdr>
    </w:div>
    <w:div w:id="780687525">
      <w:bodyDiv w:val="1"/>
      <w:marLeft w:val="0"/>
      <w:marRight w:val="0"/>
      <w:marTop w:val="0"/>
      <w:marBottom w:val="0"/>
      <w:divBdr>
        <w:top w:val="none" w:sz="0" w:space="0" w:color="auto"/>
        <w:left w:val="none" w:sz="0" w:space="0" w:color="auto"/>
        <w:bottom w:val="none" w:sz="0" w:space="0" w:color="auto"/>
        <w:right w:val="none" w:sz="0" w:space="0" w:color="auto"/>
      </w:divBdr>
    </w:div>
    <w:div w:id="782578709">
      <w:bodyDiv w:val="1"/>
      <w:marLeft w:val="0"/>
      <w:marRight w:val="0"/>
      <w:marTop w:val="0"/>
      <w:marBottom w:val="0"/>
      <w:divBdr>
        <w:top w:val="none" w:sz="0" w:space="0" w:color="auto"/>
        <w:left w:val="none" w:sz="0" w:space="0" w:color="auto"/>
        <w:bottom w:val="none" w:sz="0" w:space="0" w:color="auto"/>
        <w:right w:val="none" w:sz="0" w:space="0" w:color="auto"/>
      </w:divBdr>
    </w:div>
    <w:div w:id="782961191">
      <w:bodyDiv w:val="1"/>
      <w:marLeft w:val="0"/>
      <w:marRight w:val="0"/>
      <w:marTop w:val="0"/>
      <w:marBottom w:val="0"/>
      <w:divBdr>
        <w:top w:val="none" w:sz="0" w:space="0" w:color="auto"/>
        <w:left w:val="none" w:sz="0" w:space="0" w:color="auto"/>
        <w:bottom w:val="none" w:sz="0" w:space="0" w:color="auto"/>
        <w:right w:val="none" w:sz="0" w:space="0" w:color="auto"/>
      </w:divBdr>
    </w:div>
    <w:div w:id="797142194">
      <w:bodyDiv w:val="1"/>
      <w:marLeft w:val="0"/>
      <w:marRight w:val="0"/>
      <w:marTop w:val="0"/>
      <w:marBottom w:val="0"/>
      <w:divBdr>
        <w:top w:val="none" w:sz="0" w:space="0" w:color="auto"/>
        <w:left w:val="none" w:sz="0" w:space="0" w:color="auto"/>
        <w:bottom w:val="none" w:sz="0" w:space="0" w:color="auto"/>
        <w:right w:val="none" w:sz="0" w:space="0" w:color="auto"/>
      </w:divBdr>
    </w:div>
    <w:div w:id="801004213">
      <w:bodyDiv w:val="1"/>
      <w:marLeft w:val="0"/>
      <w:marRight w:val="0"/>
      <w:marTop w:val="0"/>
      <w:marBottom w:val="0"/>
      <w:divBdr>
        <w:top w:val="none" w:sz="0" w:space="0" w:color="auto"/>
        <w:left w:val="none" w:sz="0" w:space="0" w:color="auto"/>
        <w:bottom w:val="none" w:sz="0" w:space="0" w:color="auto"/>
        <w:right w:val="none" w:sz="0" w:space="0" w:color="auto"/>
      </w:divBdr>
    </w:div>
    <w:div w:id="802161592">
      <w:bodyDiv w:val="1"/>
      <w:marLeft w:val="0"/>
      <w:marRight w:val="0"/>
      <w:marTop w:val="0"/>
      <w:marBottom w:val="0"/>
      <w:divBdr>
        <w:top w:val="none" w:sz="0" w:space="0" w:color="auto"/>
        <w:left w:val="none" w:sz="0" w:space="0" w:color="auto"/>
        <w:bottom w:val="none" w:sz="0" w:space="0" w:color="auto"/>
        <w:right w:val="none" w:sz="0" w:space="0" w:color="auto"/>
      </w:divBdr>
    </w:div>
    <w:div w:id="807825273">
      <w:bodyDiv w:val="1"/>
      <w:marLeft w:val="0"/>
      <w:marRight w:val="0"/>
      <w:marTop w:val="0"/>
      <w:marBottom w:val="0"/>
      <w:divBdr>
        <w:top w:val="none" w:sz="0" w:space="0" w:color="auto"/>
        <w:left w:val="none" w:sz="0" w:space="0" w:color="auto"/>
        <w:bottom w:val="none" w:sz="0" w:space="0" w:color="auto"/>
        <w:right w:val="none" w:sz="0" w:space="0" w:color="auto"/>
      </w:divBdr>
    </w:div>
    <w:div w:id="811825639">
      <w:bodyDiv w:val="1"/>
      <w:marLeft w:val="0"/>
      <w:marRight w:val="0"/>
      <w:marTop w:val="0"/>
      <w:marBottom w:val="0"/>
      <w:divBdr>
        <w:top w:val="none" w:sz="0" w:space="0" w:color="auto"/>
        <w:left w:val="none" w:sz="0" w:space="0" w:color="auto"/>
        <w:bottom w:val="none" w:sz="0" w:space="0" w:color="auto"/>
        <w:right w:val="none" w:sz="0" w:space="0" w:color="auto"/>
      </w:divBdr>
    </w:div>
    <w:div w:id="828641026">
      <w:bodyDiv w:val="1"/>
      <w:marLeft w:val="0"/>
      <w:marRight w:val="0"/>
      <w:marTop w:val="0"/>
      <w:marBottom w:val="0"/>
      <w:divBdr>
        <w:top w:val="none" w:sz="0" w:space="0" w:color="auto"/>
        <w:left w:val="none" w:sz="0" w:space="0" w:color="auto"/>
        <w:bottom w:val="none" w:sz="0" w:space="0" w:color="auto"/>
        <w:right w:val="none" w:sz="0" w:space="0" w:color="auto"/>
      </w:divBdr>
    </w:div>
    <w:div w:id="835192230">
      <w:bodyDiv w:val="1"/>
      <w:marLeft w:val="0"/>
      <w:marRight w:val="0"/>
      <w:marTop w:val="0"/>
      <w:marBottom w:val="0"/>
      <w:divBdr>
        <w:top w:val="none" w:sz="0" w:space="0" w:color="auto"/>
        <w:left w:val="none" w:sz="0" w:space="0" w:color="auto"/>
        <w:bottom w:val="none" w:sz="0" w:space="0" w:color="auto"/>
        <w:right w:val="none" w:sz="0" w:space="0" w:color="auto"/>
      </w:divBdr>
    </w:div>
    <w:div w:id="836581226">
      <w:bodyDiv w:val="1"/>
      <w:marLeft w:val="0"/>
      <w:marRight w:val="0"/>
      <w:marTop w:val="0"/>
      <w:marBottom w:val="0"/>
      <w:divBdr>
        <w:top w:val="none" w:sz="0" w:space="0" w:color="auto"/>
        <w:left w:val="none" w:sz="0" w:space="0" w:color="auto"/>
        <w:bottom w:val="none" w:sz="0" w:space="0" w:color="auto"/>
        <w:right w:val="none" w:sz="0" w:space="0" w:color="auto"/>
      </w:divBdr>
    </w:div>
    <w:div w:id="841430633">
      <w:bodyDiv w:val="1"/>
      <w:marLeft w:val="0"/>
      <w:marRight w:val="0"/>
      <w:marTop w:val="0"/>
      <w:marBottom w:val="0"/>
      <w:divBdr>
        <w:top w:val="none" w:sz="0" w:space="0" w:color="auto"/>
        <w:left w:val="none" w:sz="0" w:space="0" w:color="auto"/>
        <w:bottom w:val="none" w:sz="0" w:space="0" w:color="auto"/>
        <w:right w:val="none" w:sz="0" w:space="0" w:color="auto"/>
      </w:divBdr>
    </w:div>
    <w:div w:id="843201189">
      <w:bodyDiv w:val="1"/>
      <w:marLeft w:val="0"/>
      <w:marRight w:val="0"/>
      <w:marTop w:val="0"/>
      <w:marBottom w:val="0"/>
      <w:divBdr>
        <w:top w:val="none" w:sz="0" w:space="0" w:color="auto"/>
        <w:left w:val="none" w:sz="0" w:space="0" w:color="auto"/>
        <w:bottom w:val="none" w:sz="0" w:space="0" w:color="auto"/>
        <w:right w:val="none" w:sz="0" w:space="0" w:color="auto"/>
      </w:divBdr>
    </w:div>
    <w:div w:id="846864372">
      <w:bodyDiv w:val="1"/>
      <w:marLeft w:val="0"/>
      <w:marRight w:val="0"/>
      <w:marTop w:val="0"/>
      <w:marBottom w:val="0"/>
      <w:divBdr>
        <w:top w:val="none" w:sz="0" w:space="0" w:color="auto"/>
        <w:left w:val="none" w:sz="0" w:space="0" w:color="auto"/>
        <w:bottom w:val="none" w:sz="0" w:space="0" w:color="auto"/>
        <w:right w:val="none" w:sz="0" w:space="0" w:color="auto"/>
      </w:divBdr>
      <w:divsChild>
        <w:div w:id="196818135">
          <w:marLeft w:val="0"/>
          <w:marRight w:val="0"/>
          <w:marTop w:val="0"/>
          <w:marBottom w:val="0"/>
          <w:divBdr>
            <w:top w:val="none" w:sz="0" w:space="0" w:color="auto"/>
            <w:left w:val="none" w:sz="0" w:space="0" w:color="auto"/>
            <w:bottom w:val="none" w:sz="0" w:space="0" w:color="auto"/>
            <w:right w:val="none" w:sz="0" w:space="0" w:color="auto"/>
          </w:divBdr>
          <w:divsChild>
            <w:div w:id="895624391">
              <w:marLeft w:val="0"/>
              <w:marRight w:val="0"/>
              <w:marTop w:val="0"/>
              <w:marBottom w:val="0"/>
              <w:divBdr>
                <w:top w:val="none" w:sz="0" w:space="0" w:color="auto"/>
                <w:left w:val="none" w:sz="0" w:space="0" w:color="auto"/>
                <w:bottom w:val="none" w:sz="0" w:space="0" w:color="auto"/>
                <w:right w:val="none" w:sz="0" w:space="0" w:color="auto"/>
              </w:divBdr>
              <w:divsChild>
                <w:div w:id="48235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460893">
      <w:bodyDiv w:val="1"/>
      <w:marLeft w:val="0"/>
      <w:marRight w:val="0"/>
      <w:marTop w:val="0"/>
      <w:marBottom w:val="0"/>
      <w:divBdr>
        <w:top w:val="none" w:sz="0" w:space="0" w:color="auto"/>
        <w:left w:val="none" w:sz="0" w:space="0" w:color="auto"/>
        <w:bottom w:val="none" w:sz="0" w:space="0" w:color="auto"/>
        <w:right w:val="none" w:sz="0" w:space="0" w:color="auto"/>
      </w:divBdr>
    </w:div>
    <w:div w:id="860362773">
      <w:bodyDiv w:val="1"/>
      <w:marLeft w:val="0"/>
      <w:marRight w:val="0"/>
      <w:marTop w:val="0"/>
      <w:marBottom w:val="0"/>
      <w:divBdr>
        <w:top w:val="none" w:sz="0" w:space="0" w:color="auto"/>
        <w:left w:val="none" w:sz="0" w:space="0" w:color="auto"/>
        <w:bottom w:val="none" w:sz="0" w:space="0" w:color="auto"/>
        <w:right w:val="none" w:sz="0" w:space="0" w:color="auto"/>
      </w:divBdr>
    </w:div>
    <w:div w:id="866984953">
      <w:bodyDiv w:val="1"/>
      <w:marLeft w:val="0"/>
      <w:marRight w:val="0"/>
      <w:marTop w:val="0"/>
      <w:marBottom w:val="0"/>
      <w:divBdr>
        <w:top w:val="none" w:sz="0" w:space="0" w:color="auto"/>
        <w:left w:val="none" w:sz="0" w:space="0" w:color="auto"/>
        <w:bottom w:val="none" w:sz="0" w:space="0" w:color="auto"/>
        <w:right w:val="none" w:sz="0" w:space="0" w:color="auto"/>
      </w:divBdr>
    </w:div>
    <w:div w:id="871696260">
      <w:bodyDiv w:val="1"/>
      <w:marLeft w:val="0"/>
      <w:marRight w:val="0"/>
      <w:marTop w:val="0"/>
      <w:marBottom w:val="0"/>
      <w:divBdr>
        <w:top w:val="none" w:sz="0" w:space="0" w:color="auto"/>
        <w:left w:val="none" w:sz="0" w:space="0" w:color="auto"/>
        <w:bottom w:val="none" w:sz="0" w:space="0" w:color="auto"/>
        <w:right w:val="none" w:sz="0" w:space="0" w:color="auto"/>
      </w:divBdr>
    </w:div>
    <w:div w:id="872117521">
      <w:bodyDiv w:val="1"/>
      <w:marLeft w:val="0"/>
      <w:marRight w:val="0"/>
      <w:marTop w:val="0"/>
      <w:marBottom w:val="0"/>
      <w:divBdr>
        <w:top w:val="none" w:sz="0" w:space="0" w:color="auto"/>
        <w:left w:val="none" w:sz="0" w:space="0" w:color="auto"/>
        <w:bottom w:val="none" w:sz="0" w:space="0" w:color="auto"/>
        <w:right w:val="none" w:sz="0" w:space="0" w:color="auto"/>
      </w:divBdr>
    </w:div>
    <w:div w:id="879979845">
      <w:bodyDiv w:val="1"/>
      <w:marLeft w:val="0"/>
      <w:marRight w:val="0"/>
      <w:marTop w:val="0"/>
      <w:marBottom w:val="0"/>
      <w:divBdr>
        <w:top w:val="none" w:sz="0" w:space="0" w:color="auto"/>
        <w:left w:val="none" w:sz="0" w:space="0" w:color="auto"/>
        <w:bottom w:val="none" w:sz="0" w:space="0" w:color="auto"/>
        <w:right w:val="none" w:sz="0" w:space="0" w:color="auto"/>
      </w:divBdr>
      <w:divsChild>
        <w:div w:id="215236980">
          <w:marLeft w:val="0"/>
          <w:marRight w:val="0"/>
          <w:marTop w:val="0"/>
          <w:marBottom w:val="0"/>
          <w:divBdr>
            <w:top w:val="none" w:sz="0" w:space="0" w:color="auto"/>
            <w:left w:val="none" w:sz="0" w:space="0" w:color="auto"/>
            <w:bottom w:val="none" w:sz="0" w:space="0" w:color="auto"/>
            <w:right w:val="none" w:sz="0" w:space="0" w:color="auto"/>
          </w:divBdr>
        </w:div>
        <w:div w:id="246042784">
          <w:marLeft w:val="0"/>
          <w:marRight w:val="0"/>
          <w:marTop w:val="0"/>
          <w:marBottom w:val="0"/>
          <w:divBdr>
            <w:top w:val="none" w:sz="0" w:space="0" w:color="auto"/>
            <w:left w:val="none" w:sz="0" w:space="0" w:color="auto"/>
            <w:bottom w:val="none" w:sz="0" w:space="0" w:color="auto"/>
            <w:right w:val="none" w:sz="0" w:space="0" w:color="auto"/>
          </w:divBdr>
        </w:div>
        <w:div w:id="273875614">
          <w:marLeft w:val="0"/>
          <w:marRight w:val="0"/>
          <w:marTop w:val="0"/>
          <w:marBottom w:val="0"/>
          <w:divBdr>
            <w:top w:val="none" w:sz="0" w:space="0" w:color="auto"/>
            <w:left w:val="none" w:sz="0" w:space="0" w:color="auto"/>
            <w:bottom w:val="none" w:sz="0" w:space="0" w:color="auto"/>
            <w:right w:val="none" w:sz="0" w:space="0" w:color="auto"/>
          </w:divBdr>
        </w:div>
        <w:div w:id="316694141">
          <w:marLeft w:val="0"/>
          <w:marRight w:val="0"/>
          <w:marTop w:val="0"/>
          <w:marBottom w:val="0"/>
          <w:divBdr>
            <w:top w:val="none" w:sz="0" w:space="0" w:color="auto"/>
            <w:left w:val="none" w:sz="0" w:space="0" w:color="auto"/>
            <w:bottom w:val="none" w:sz="0" w:space="0" w:color="auto"/>
            <w:right w:val="none" w:sz="0" w:space="0" w:color="auto"/>
          </w:divBdr>
        </w:div>
        <w:div w:id="768544566">
          <w:marLeft w:val="0"/>
          <w:marRight w:val="0"/>
          <w:marTop w:val="0"/>
          <w:marBottom w:val="0"/>
          <w:divBdr>
            <w:top w:val="none" w:sz="0" w:space="0" w:color="auto"/>
            <w:left w:val="none" w:sz="0" w:space="0" w:color="auto"/>
            <w:bottom w:val="none" w:sz="0" w:space="0" w:color="auto"/>
            <w:right w:val="none" w:sz="0" w:space="0" w:color="auto"/>
          </w:divBdr>
        </w:div>
        <w:div w:id="1007053579">
          <w:marLeft w:val="0"/>
          <w:marRight w:val="0"/>
          <w:marTop w:val="0"/>
          <w:marBottom w:val="0"/>
          <w:divBdr>
            <w:top w:val="none" w:sz="0" w:space="0" w:color="auto"/>
            <w:left w:val="none" w:sz="0" w:space="0" w:color="auto"/>
            <w:bottom w:val="none" w:sz="0" w:space="0" w:color="auto"/>
            <w:right w:val="none" w:sz="0" w:space="0" w:color="auto"/>
          </w:divBdr>
        </w:div>
        <w:div w:id="1093819672">
          <w:marLeft w:val="0"/>
          <w:marRight w:val="0"/>
          <w:marTop w:val="0"/>
          <w:marBottom w:val="0"/>
          <w:divBdr>
            <w:top w:val="none" w:sz="0" w:space="0" w:color="auto"/>
            <w:left w:val="none" w:sz="0" w:space="0" w:color="auto"/>
            <w:bottom w:val="none" w:sz="0" w:space="0" w:color="auto"/>
            <w:right w:val="none" w:sz="0" w:space="0" w:color="auto"/>
          </w:divBdr>
        </w:div>
        <w:div w:id="1740012800">
          <w:marLeft w:val="0"/>
          <w:marRight w:val="0"/>
          <w:marTop w:val="0"/>
          <w:marBottom w:val="0"/>
          <w:divBdr>
            <w:top w:val="none" w:sz="0" w:space="0" w:color="auto"/>
            <w:left w:val="none" w:sz="0" w:space="0" w:color="auto"/>
            <w:bottom w:val="none" w:sz="0" w:space="0" w:color="auto"/>
            <w:right w:val="none" w:sz="0" w:space="0" w:color="auto"/>
          </w:divBdr>
        </w:div>
        <w:div w:id="1855849000">
          <w:marLeft w:val="0"/>
          <w:marRight w:val="0"/>
          <w:marTop w:val="0"/>
          <w:marBottom w:val="0"/>
          <w:divBdr>
            <w:top w:val="none" w:sz="0" w:space="0" w:color="auto"/>
            <w:left w:val="none" w:sz="0" w:space="0" w:color="auto"/>
            <w:bottom w:val="none" w:sz="0" w:space="0" w:color="auto"/>
            <w:right w:val="none" w:sz="0" w:space="0" w:color="auto"/>
          </w:divBdr>
        </w:div>
        <w:div w:id="2011907482">
          <w:marLeft w:val="0"/>
          <w:marRight w:val="0"/>
          <w:marTop w:val="0"/>
          <w:marBottom w:val="0"/>
          <w:divBdr>
            <w:top w:val="none" w:sz="0" w:space="0" w:color="auto"/>
            <w:left w:val="none" w:sz="0" w:space="0" w:color="auto"/>
            <w:bottom w:val="none" w:sz="0" w:space="0" w:color="auto"/>
            <w:right w:val="none" w:sz="0" w:space="0" w:color="auto"/>
          </w:divBdr>
        </w:div>
      </w:divsChild>
    </w:div>
    <w:div w:id="880752367">
      <w:bodyDiv w:val="1"/>
      <w:marLeft w:val="0"/>
      <w:marRight w:val="0"/>
      <w:marTop w:val="0"/>
      <w:marBottom w:val="0"/>
      <w:divBdr>
        <w:top w:val="none" w:sz="0" w:space="0" w:color="auto"/>
        <w:left w:val="none" w:sz="0" w:space="0" w:color="auto"/>
        <w:bottom w:val="none" w:sz="0" w:space="0" w:color="auto"/>
        <w:right w:val="none" w:sz="0" w:space="0" w:color="auto"/>
      </w:divBdr>
    </w:div>
    <w:div w:id="895093109">
      <w:bodyDiv w:val="1"/>
      <w:marLeft w:val="0"/>
      <w:marRight w:val="0"/>
      <w:marTop w:val="0"/>
      <w:marBottom w:val="0"/>
      <w:divBdr>
        <w:top w:val="none" w:sz="0" w:space="0" w:color="auto"/>
        <w:left w:val="none" w:sz="0" w:space="0" w:color="auto"/>
        <w:bottom w:val="none" w:sz="0" w:space="0" w:color="auto"/>
        <w:right w:val="none" w:sz="0" w:space="0" w:color="auto"/>
      </w:divBdr>
    </w:div>
    <w:div w:id="921991764">
      <w:bodyDiv w:val="1"/>
      <w:marLeft w:val="0"/>
      <w:marRight w:val="0"/>
      <w:marTop w:val="0"/>
      <w:marBottom w:val="0"/>
      <w:divBdr>
        <w:top w:val="none" w:sz="0" w:space="0" w:color="auto"/>
        <w:left w:val="none" w:sz="0" w:space="0" w:color="auto"/>
        <w:bottom w:val="none" w:sz="0" w:space="0" w:color="auto"/>
        <w:right w:val="none" w:sz="0" w:space="0" w:color="auto"/>
      </w:divBdr>
    </w:div>
    <w:div w:id="922763679">
      <w:bodyDiv w:val="1"/>
      <w:marLeft w:val="0"/>
      <w:marRight w:val="0"/>
      <w:marTop w:val="0"/>
      <w:marBottom w:val="0"/>
      <w:divBdr>
        <w:top w:val="none" w:sz="0" w:space="0" w:color="auto"/>
        <w:left w:val="none" w:sz="0" w:space="0" w:color="auto"/>
        <w:bottom w:val="none" w:sz="0" w:space="0" w:color="auto"/>
        <w:right w:val="none" w:sz="0" w:space="0" w:color="auto"/>
      </w:divBdr>
    </w:div>
    <w:div w:id="930898254">
      <w:bodyDiv w:val="1"/>
      <w:marLeft w:val="0"/>
      <w:marRight w:val="0"/>
      <w:marTop w:val="0"/>
      <w:marBottom w:val="0"/>
      <w:divBdr>
        <w:top w:val="none" w:sz="0" w:space="0" w:color="auto"/>
        <w:left w:val="none" w:sz="0" w:space="0" w:color="auto"/>
        <w:bottom w:val="none" w:sz="0" w:space="0" w:color="auto"/>
        <w:right w:val="none" w:sz="0" w:space="0" w:color="auto"/>
      </w:divBdr>
    </w:div>
    <w:div w:id="936211385">
      <w:bodyDiv w:val="1"/>
      <w:marLeft w:val="0"/>
      <w:marRight w:val="0"/>
      <w:marTop w:val="0"/>
      <w:marBottom w:val="0"/>
      <w:divBdr>
        <w:top w:val="none" w:sz="0" w:space="0" w:color="auto"/>
        <w:left w:val="none" w:sz="0" w:space="0" w:color="auto"/>
        <w:bottom w:val="none" w:sz="0" w:space="0" w:color="auto"/>
        <w:right w:val="none" w:sz="0" w:space="0" w:color="auto"/>
      </w:divBdr>
    </w:div>
    <w:div w:id="938413518">
      <w:bodyDiv w:val="1"/>
      <w:marLeft w:val="0"/>
      <w:marRight w:val="0"/>
      <w:marTop w:val="0"/>
      <w:marBottom w:val="0"/>
      <w:divBdr>
        <w:top w:val="none" w:sz="0" w:space="0" w:color="auto"/>
        <w:left w:val="none" w:sz="0" w:space="0" w:color="auto"/>
        <w:bottom w:val="none" w:sz="0" w:space="0" w:color="auto"/>
        <w:right w:val="none" w:sz="0" w:space="0" w:color="auto"/>
      </w:divBdr>
      <w:divsChild>
        <w:div w:id="324937440">
          <w:marLeft w:val="0"/>
          <w:marRight w:val="0"/>
          <w:marTop w:val="0"/>
          <w:marBottom w:val="0"/>
          <w:divBdr>
            <w:top w:val="none" w:sz="0" w:space="0" w:color="auto"/>
            <w:left w:val="none" w:sz="0" w:space="0" w:color="auto"/>
            <w:bottom w:val="none" w:sz="0" w:space="0" w:color="auto"/>
            <w:right w:val="none" w:sz="0" w:space="0" w:color="auto"/>
          </w:divBdr>
        </w:div>
        <w:div w:id="405958169">
          <w:marLeft w:val="0"/>
          <w:marRight w:val="0"/>
          <w:marTop w:val="0"/>
          <w:marBottom w:val="0"/>
          <w:divBdr>
            <w:top w:val="none" w:sz="0" w:space="0" w:color="auto"/>
            <w:left w:val="none" w:sz="0" w:space="0" w:color="auto"/>
            <w:bottom w:val="none" w:sz="0" w:space="0" w:color="auto"/>
            <w:right w:val="none" w:sz="0" w:space="0" w:color="auto"/>
          </w:divBdr>
        </w:div>
        <w:div w:id="590285088">
          <w:marLeft w:val="0"/>
          <w:marRight w:val="0"/>
          <w:marTop w:val="0"/>
          <w:marBottom w:val="0"/>
          <w:divBdr>
            <w:top w:val="none" w:sz="0" w:space="0" w:color="auto"/>
            <w:left w:val="none" w:sz="0" w:space="0" w:color="auto"/>
            <w:bottom w:val="none" w:sz="0" w:space="0" w:color="auto"/>
            <w:right w:val="none" w:sz="0" w:space="0" w:color="auto"/>
          </w:divBdr>
        </w:div>
        <w:div w:id="1026908778">
          <w:marLeft w:val="0"/>
          <w:marRight w:val="0"/>
          <w:marTop w:val="0"/>
          <w:marBottom w:val="0"/>
          <w:divBdr>
            <w:top w:val="none" w:sz="0" w:space="0" w:color="auto"/>
            <w:left w:val="none" w:sz="0" w:space="0" w:color="auto"/>
            <w:bottom w:val="none" w:sz="0" w:space="0" w:color="auto"/>
            <w:right w:val="none" w:sz="0" w:space="0" w:color="auto"/>
          </w:divBdr>
        </w:div>
        <w:div w:id="1697150449">
          <w:marLeft w:val="0"/>
          <w:marRight w:val="0"/>
          <w:marTop w:val="0"/>
          <w:marBottom w:val="0"/>
          <w:divBdr>
            <w:top w:val="none" w:sz="0" w:space="0" w:color="auto"/>
            <w:left w:val="none" w:sz="0" w:space="0" w:color="auto"/>
            <w:bottom w:val="none" w:sz="0" w:space="0" w:color="auto"/>
            <w:right w:val="none" w:sz="0" w:space="0" w:color="auto"/>
          </w:divBdr>
        </w:div>
        <w:div w:id="1892619187">
          <w:marLeft w:val="0"/>
          <w:marRight w:val="0"/>
          <w:marTop w:val="0"/>
          <w:marBottom w:val="0"/>
          <w:divBdr>
            <w:top w:val="none" w:sz="0" w:space="0" w:color="auto"/>
            <w:left w:val="none" w:sz="0" w:space="0" w:color="auto"/>
            <w:bottom w:val="none" w:sz="0" w:space="0" w:color="auto"/>
            <w:right w:val="none" w:sz="0" w:space="0" w:color="auto"/>
          </w:divBdr>
        </w:div>
        <w:div w:id="1967083967">
          <w:marLeft w:val="0"/>
          <w:marRight w:val="0"/>
          <w:marTop w:val="0"/>
          <w:marBottom w:val="0"/>
          <w:divBdr>
            <w:top w:val="none" w:sz="0" w:space="0" w:color="auto"/>
            <w:left w:val="none" w:sz="0" w:space="0" w:color="auto"/>
            <w:bottom w:val="none" w:sz="0" w:space="0" w:color="auto"/>
            <w:right w:val="none" w:sz="0" w:space="0" w:color="auto"/>
          </w:divBdr>
        </w:div>
      </w:divsChild>
    </w:div>
    <w:div w:id="948856543">
      <w:bodyDiv w:val="1"/>
      <w:marLeft w:val="0"/>
      <w:marRight w:val="0"/>
      <w:marTop w:val="0"/>
      <w:marBottom w:val="0"/>
      <w:divBdr>
        <w:top w:val="none" w:sz="0" w:space="0" w:color="auto"/>
        <w:left w:val="none" w:sz="0" w:space="0" w:color="auto"/>
        <w:bottom w:val="none" w:sz="0" w:space="0" w:color="auto"/>
        <w:right w:val="none" w:sz="0" w:space="0" w:color="auto"/>
      </w:divBdr>
    </w:div>
    <w:div w:id="950628265">
      <w:bodyDiv w:val="1"/>
      <w:marLeft w:val="0"/>
      <w:marRight w:val="0"/>
      <w:marTop w:val="0"/>
      <w:marBottom w:val="0"/>
      <w:divBdr>
        <w:top w:val="none" w:sz="0" w:space="0" w:color="auto"/>
        <w:left w:val="none" w:sz="0" w:space="0" w:color="auto"/>
        <w:bottom w:val="none" w:sz="0" w:space="0" w:color="auto"/>
        <w:right w:val="none" w:sz="0" w:space="0" w:color="auto"/>
      </w:divBdr>
    </w:div>
    <w:div w:id="953556394">
      <w:bodyDiv w:val="1"/>
      <w:marLeft w:val="0"/>
      <w:marRight w:val="0"/>
      <w:marTop w:val="0"/>
      <w:marBottom w:val="0"/>
      <w:divBdr>
        <w:top w:val="none" w:sz="0" w:space="0" w:color="auto"/>
        <w:left w:val="none" w:sz="0" w:space="0" w:color="auto"/>
        <w:bottom w:val="none" w:sz="0" w:space="0" w:color="auto"/>
        <w:right w:val="none" w:sz="0" w:space="0" w:color="auto"/>
      </w:divBdr>
    </w:div>
    <w:div w:id="956906354">
      <w:bodyDiv w:val="1"/>
      <w:marLeft w:val="0"/>
      <w:marRight w:val="0"/>
      <w:marTop w:val="0"/>
      <w:marBottom w:val="0"/>
      <w:divBdr>
        <w:top w:val="none" w:sz="0" w:space="0" w:color="auto"/>
        <w:left w:val="none" w:sz="0" w:space="0" w:color="auto"/>
        <w:bottom w:val="none" w:sz="0" w:space="0" w:color="auto"/>
        <w:right w:val="none" w:sz="0" w:space="0" w:color="auto"/>
      </w:divBdr>
    </w:div>
    <w:div w:id="957102642">
      <w:bodyDiv w:val="1"/>
      <w:marLeft w:val="0"/>
      <w:marRight w:val="0"/>
      <w:marTop w:val="0"/>
      <w:marBottom w:val="0"/>
      <w:divBdr>
        <w:top w:val="none" w:sz="0" w:space="0" w:color="auto"/>
        <w:left w:val="none" w:sz="0" w:space="0" w:color="auto"/>
        <w:bottom w:val="none" w:sz="0" w:space="0" w:color="auto"/>
        <w:right w:val="none" w:sz="0" w:space="0" w:color="auto"/>
      </w:divBdr>
    </w:div>
    <w:div w:id="959654696">
      <w:bodyDiv w:val="1"/>
      <w:marLeft w:val="0"/>
      <w:marRight w:val="0"/>
      <w:marTop w:val="0"/>
      <w:marBottom w:val="0"/>
      <w:divBdr>
        <w:top w:val="none" w:sz="0" w:space="0" w:color="auto"/>
        <w:left w:val="none" w:sz="0" w:space="0" w:color="auto"/>
        <w:bottom w:val="none" w:sz="0" w:space="0" w:color="auto"/>
        <w:right w:val="none" w:sz="0" w:space="0" w:color="auto"/>
      </w:divBdr>
    </w:div>
    <w:div w:id="966669374">
      <w:bodyDiv w:val="1"/>
      <w:marLeft w:val="0"/>
      <w:marRight w:val="0"/>
      <w:marTop w:val="0"/>
      <w:marBottom w:val="0"/>
      <w:divBdr>
        <w:top w:val="none" w:sz="0" w:space="0" w:color="auto"/>
        <w:left w:val="none" w:sz="0" w:space="0" w:color="auto"/>
        <w:bottom w:val="none" w:sz="0" w:space="0" w:color="auto"/>
        <w:right w:val="none" w:sz="0" w:space="0" w:color="auto"/>
      </w:divBdr>
      <w:divsChild>
        <w:div w:id="107050622">
          <w:marLeft w:val="1166"/>
          <w:marRight w:val="0"/>
          <w:marTop w:val="91"/>
          <w:marBottom w:val="0"/>
          <w:divBdr>
            <w:top w:val="none" w:sz="0" w:space="0" w:color="auto"/>
            <w:left w:val="none" w:sz="0" w:space="0" w:color="auto"/>
            <w:bottom w:val="none" w:sz="0" w:space="0" w:color="auto"/>
            <w:right w:val="none" w:sz="0" w:space="0" w:color="auto"/>
          </w:divBdr>
        </w:div>
        <w:div w:id="1412895497">
          <w:marLeft w:val="1166"/>
          <w:marRight w:val="0"/>
          <w:marTop w:val="91"/>
          <w:marBottom w:val="0"/>
          <w:divBdr>
            <w:top w:val="none" w:sz="0" w:space="0" w:color="auto"/>
            <w:left w:val="none" w:sz="0" w:space="0" w:color="auto"/>
            <w:bottom w:val="none" w:sz="0" w:space="0" w:color="auto"/>
            <w:right w:val="none" w:sz="0" w:space="0" w:color="auto"/>
          </w:divBdr>
        </w:div>
        <w:div w:id="1847287681">
          <w:marLeft w:val="1166"/>
          <w:marRight w:val="0"/>
          <w:marTop w:val="91"/>
          <w:marBottom w:val="0"/>
          <w:divBdr>
            <w:top w:val="none" w:sz="0" w:space="0" w:color="auto"/>
            <w:left w:val="none" w:sz="0" w:space="0" w:color="auto"/>
            <w:bottom w:val="none" w:sz="0" w:space="0" w:color="auto"/>
            <w:right w:val="none" w:sz="0" w:space="0" w:color="auto"/>
          </w:divBdr>
        </w:div>
        <w:div w:id="1945576659">
          <w:marLeft w:val="1166"/>
          <w:marRight w:val="0"/>
          <w:marTop w:val="91"/>
          <w:marBottom w:val="0"/>
          <w:divBdr>
            <w:top w:val="none" w:sz="0" w:space="0" w:color="auto"/>
            <w:left w:val="none" w:sz="0" w:space="0" w:color="auto"/>
            <w:bottom w:val="none" w:sz="0" w:space="0" w:color="auto"/>
            <w:right w:val="none" w:sz="0" w:space="0" w:color="auto"/>
          </w:divBdr>
        </w:div>
      </w:divsChild>
    </w:div>
    <w:div w:id="969088474">
      <w:bodyDiv w:val="1"/>
      <w:marLeft w:val="0"/>
      <w:marRight w:val="0"/>
      <w:marTop w:val="0"/>
      <w:marBottom w:val="0"/>
      <w:divBdr>
        <w:top w:val="none" w:sz="0" w:space="0" w:color="auto"/>
        <w:left w:val="none" w:sz="0" w:space="0" w:color="auto"/>
        <w:bottom w:val="none" w:sz="0" w:space="0" w:color="auto"/>
        <w:right w:val="none" w:sz="0" w:space="0" w:color="auto"/>
      </w:divBdr>
    </w:div>
    <w:div w:id="977535770">
      <w:bodyDiv w:val="1"/>
      <w:marLeft w:val="0"/>
      <w:marRight w:val="0"/>
      <w:marTop w:val="0"/>
      <w:marBottom w:val="0"/>
      <w:divBdr>
        <w:top w:val="none" w:sz="0" w:space="0" w:color="auto"/>
        <w:left w:val="none" w:sz="0" w:space="0" w:color="auto"/>
        <w:bottom w:val="none" w:sz="0" w:space="0" w:color="auto"/>
        <w:right w:val="none" w:sz="0" w:space="0" w:color="auto"/>
      </w:divBdr>
    </w:div>
    <w:div w:id="978609541">
      <w:bodyDiv w:val="1"/>
      <w:marLeft w:val="0"/>
      <w:marRight w:val="0"/>
      <w:marTop w:val="0"/>
      <w:marBottom w:val="0"/>
      <w:divBdr>
        <w:top w:val="none" w:sz="0" w:space="0" w:color="auto"/>
        <w:left w:val="none" w:sz="0" w:space="0" w:color="auto"/>
        <w:bottom w:val="none" w:sz="0" w:space="0" w:color="auto"/>
        <w:right w:val="none" w:sz="0" w:space="0" w:color="auto"/>
      </w:divBdr>
    </w:div>
    <w:div w:id="981732670">
      <w:bodyDiv w:val="1"/>
      <w:marLeft w:val="0"/>
      <w:marRight w:val="0"/>
      <w:marTop w:val="0"/>
      <w:marBottom w:val="0"/>
      <w:divBdr>
        <w:top w:val="none" w:sz="0" w:space="0" w:color="auto"/>
        <w:left w:val="none" w:sz="0" w:space="0" w:color="auto"/>
        <w:bottom w:val="none" w:sz="0" w:space="0" w:color="auto"/>
        <w:right w:val="none" w:sz="0" w:space="0" w:color="auto"/>
      </w:divBdr>
    </w:div>
    <w:div w:id="996107306">
      <w:bodyDiv w:val="1"/>
      <w:marLeft w:val="0"/>
      <w:marRight w:val="0"/>
      <w:marTop w:val="0"/>
      <w:marBottom w:val="0"/>
      <w:divBdr>
        <w:top w:val="none" w:sz="0" w:space="0" w:color="auto"/>
        <w:left w:val="none" w:sz="0" w:space="0" w:color="auto"/>
        <w:bottom w:val="none" w:sz="0" w:space="0" w:color="auto"/>
        <w:right w:val="none" w:sz="0" w:space="0" w:color="auto"/>
      </w:divBdr>
    </w:div>
    <w:div w:id="1000885339">
      <w:bodyDiv w:val="1"/>
      <w:marLeft w:val="0"/>
      <w:marRight w:val="0"/>
      <w:marTop w:val="0"/>
      <w:marBottom w:val="0"/>
      <w:divBdr>
        <w:top w:val="none" w:sz="0" w:space="0" w:color="auto"/>
        <w:left w:val="none" w:sz="0" w:space="0" w:color="auto"/>
        <w:bottom w:val="none" w:sz="0" w:space="0" w:color="auto"/>
        <w:right w:val="none" w:sz="0" w:space="0" w:color="auto"/>
      </w:divBdr>
    </w:div>
    <w:div w:id="1012099982">
      <w:bodyDiv w:val="1"/>
      <w:marLeft w:val="0"/>
      <w:marRight w:val="0"/>
      <w:marTop w:val="0"/>
      <w:marBottom w:val="0"/>
      <w:divBdr>
        <w:top w:val="none" w:sz="0" w:space="0" w:color="auto"/>
        <w:left w:val="none" w:sz="0" w:space="0" w:color="auto"/>
        <w:bottom w:val="none" w:sz="0" w:space="0" w:color="auto"/>
        <w:right w:val="none" w:sz="0" w:space="0" w:color="auto"/>
      </w:divBdr>
    </w:div>
    <w:div w:id="1013411045">
      <w:bodyDiv w:val="1"/>
      <w:marLeft w:val="0"/>
      <w:marRight w:val="0"/>
      <w:marTop w:val="0"/>
      <w:marBottom w:val="0"/>
      <w:divBdr>
        <w:top w:val="none" w:sz="0" w:space="0" w:color="auto"/>
        <w:left w:val="none" w:sz="0" w:space="0" w:color="auto"/>
        <w:bottom w:val="none" w:sz="0" w:space="0" w:color="auto"/>
        <w:right w:val="none" w:sz="0" w:space="0" w:color="auto"/>
      </w:divBdr>
    </w:div>
    <w:div w:id="1024287430">
      <w:bodyDiv w:val="1"/>
      <w:marLeft w:val="0"/>
      <w:marRight w:val="0"/>
      <w:marTop w:val="0"/>
      <w:marBottom w:val="0"/>
      <w:divBdr>
        <w:top w:val="none" w:sz="0" w:space="0" w:color="auto"/>
        <w:left w:val="none" w:sz="0" w:space="0" w:color="auto"/>
        <w:bottom w:val="none" w:sz="0" w:space="0" w:color="auto"/>
        <w:right w:val="none" w:sz="0" w:space="0" w:color="auto"/>
      </w:divBdr>
    </w:div>
    <w:div w:id="1037196321">
      <w:bodyDiv w:val="1"/>
      <w:marLeft w:val="0"/>
      <w:marRight w:val="0"/>
      <w:marTop w:val="0"/>
      <w:marBottom w:val="0"/>
      <w:divBdr>
        <w:top w:val="none" w:sz="0" w:space="0" w:color="auto"/>
        <w:left w:val="none" w:sz="0" w:space="0" w:color="auto"/>
        <w:bottom w:val="none" w:sz="0" w:space="0" w:color="auto"/>
        <w:right w:val="none" w:sz="0" w:space="0" w:color="auto"/>
      </w:divBdr>
    </w:div>
    <w:div w:id="1040201069">
      <w:bodyDiv w:val="1"/>
      <w:marLeft w:val="0"/>
      <w:marRight w:val="0"/>
      <w:marTop w:val="0"/>
      <w:marBottom w:val="0"/>
      <w:divBdr>
        <w:top w:val="none" w:sz="0" w:space="0" w:color="auto"/>
        <w:left w:val="none" w:sz="0" w:space="0" w:color="auto"/>
        <w:bottom w:val="none" w:sz="0" w:space="0" w:color="auto"/>
        <w:right w:val="none" w:sz="0" w:space="0" w:color="auto"/>
      </w:divBdr>
      <w:divsChild>
        <w:div w:id="1022167743">
          <w:marLeft w:val="0"/>
          <w:marRight w:val="0"/>
          <w:marTop w:val="0"/>
          <w:marBottom w:val="0"/>
          <w:divBdr>
            <w:top w:val="none" w:sz="0" w:space="0" w:color="auto"/>
            <w:left w:val="none" w:sz="0" w:space="0" w:color="auto"/>
            <w:bottom w:val="none" w:sz="0" w:space="0" w:color="auto"/>
            <w:right w:val="none" w:sz="0" w:space="0" w:color="auto"/>
          </w:divBdr>
          <w:divsChild>
            <w:div w:id="1160930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3867998">
      <w:bodyDiv w:val="1"/>
      <w:marLeft w:val="0"/>
      <w:marRight w:val="0"/>
      <w:marTop w:val="0"/>
      <w:marBottom w:val="0"/>
      <w:divBdr>
        <w:top w:val="none" w:sz="0" w:space="0" w:color="auto"/>
        <w:left w:val="none" w:sz="0" w:space="0" w:color="auto"/>
        <w:bottom w:val="none" w:sz="0" w:space="0" w:color="auto"/>
        <w:right w:val="none" w:sz="0" w:space="0" w:color="auto"/>
      </w:divBdr>
    </w:div>
    <w:div w:id="1047412877">
      <w:bodyDiv w:val="1"/>
      <w:marLeft w:val="0"/>
      <w:marRight w:val="0"/>
      <w:marTop w:val="0"/>
      <w:marBottom w:val="0"/>
      <w:divBdr>
        <w:top w:val="none" w:sz="0" w:space="0" w:color="auto"/>
        <w:left w:val="none" w:sz="0" w:space="0" w:color="auto"/>
        <w:bottom w:val="none" w:sz="0" w:space="0" w:color="auto"/>
        <w:right w:val="none" w:sz="0" w:space="0" w:color="auto"/>
      </w:divBdr>
    </w:div>
    <w:div w:id="1047725185">
      <w:bodyDiv w:val="1"/>
      <w:marLeft w:val="0"/>
      <w:marRight w:val="0"/>
      <w:marTop w:val="0"/>
      <w:marBottom w:val="0"/>
      <w:divBdr>
        <w:top w:val="none" w:sz="0" w:space="0" w:color="auto"/>
        <w:left w:val="none" w:sz="0" w:space="0" w:color="auto"/>
        <w:bottom w:val="none" w:sz="0" w:space="0" w:color="auto"/>
        <w:right w:val="none" w:sz="0" w:space="0" w:color="auto"/>
      </w:divBdr>
    </w:div>
    <w:div w:id="1047796110">
      <w:bodyDiv w:val="1"/>
      <w:marLeft w:val="0"/>
      <w:marRight w:val="0"/>
      <w:marTop w:val="0"/>
      <w:marBottom w:val="0"/>
      <w:divBdr>
        <w:top w:val="none" w:sz="0" w:space="0" w:color="auto"/>
        <w:left w:val="none" w:sz="0" w:space="0" w:color="auto"/>
        <w:bottom w:val="none" w:sz="0" w:space="0" w:color="auto"/>
        <w:right w:val="none" w:sz="0" w:space="0" w:color="auto"/>
      </w:divBdr>
    </w:div>
    <w:div w:id="1048263838">
      <w:bodyDiv w:val="1"/>
      <w:marLeft w:val="0"/>
      <w:marRight w:val="0"/>
      <w:marTop w:val="0"/>
      <w:marBottom w:val="0"/>
      <w:divBdr>
        <w:top w:val="none" w:sz="0" w:space="0" w:color="auto"/>
        <w:left w:val="none" w:sz="0" w:space="0" w:color="auto"/>
        <w:bottom w:val="none" w:sz="0" w:space="0" w:color="auto"/>
        <w:right w:val="none" w:sz="0" w:space="0" w:color="auto"/>
      </w:divBdr>
    </w:div>
    <w:div w:id="1056664676">
      <w:bodyDiv w:val="1"/>
      <w:marLeft w:val="0"/>
      <w:marRight w:val="0"/>
      <w:marTop w:val="0"/>
      <w:marBottom w:val="0"/>
      <w:divBdr>
        <w:top w:val="none" w:sz="0" w:space="0" w:color="auto"/>
        <w:left w:val="none" w:sz="0" w:space="0" w:color="auto"/>
        <w:bottom w:val="none" w:sz="0" w:space="0" w:color="auto"/>
        <w:right w:val="none" w:sz="0" w:space="0" w:color="auto"/>
      </w:divBdr>
    </w:div>
    <w:div w:id="1057319731">
      <w:bodyDiv w:val="1"/>
      <w:marLeft w:val="0"/>
      <w:marRight w:val="0"/>
      <w:marTop w:val="0"/>
      <w:marBottom w:val="0"/>
      <w:divBdr>
        <w:top w:val="none" w:sz="0" w:space="0" w:color="auto"/>
        <w:left w:val="none" w:sz="0" w:space="0" w:color="auto"/>
        <w:bottom w:val="none" w:sz="0" w:space="0" w:color="auto"/>
        <w:right w:val="none" w:sz="0" w:space="0" w:color="auto"/>
      </w:divBdr>
    </w:div>
    <w:div w:id="1057514490">
      <w:bodyDiv w:val="1"/>
      <w:marLeft w:val="0"/>
      <w:marRight w:val="0"/>
      <w:marTop w:val="0"/>
      <w:marBottom w:val="0"/>
      <w:divBdr>
        <w:top w:val="none" w:sz="0" w:space="0" w:color="auto"/>
        <w:left w:val="none" w:sz="0" w:space="0" w:color="auto"/>
        <w:bottom w:val="none" w:sz="0" w:space="0" w:color="auto"/>
        <w:right w:val="none" w:sz="0" w:space="0" w:color="auto"/>
      </w:divBdr>
    </w:div>
    <w:div w:id="1059673147">
      <w:bodyDiv w:val="1"/>
      <w:marLeft w:val="0"/>
      <w:marRight w:val="0"/>
      <w:marTop w:val="0"/>
      <w:marBottom w:val="0"/>
      <w:divBdr>
        <w:top w:val="none" w:sz="0" w:space="0" w:color="auto"/>
        <w:left w:val="none" w:sz="0" w:space="0" w:color="auto"/>
        <w:bottom w:val="none" w:sz="0" w:space="0" w:color="auto"/>
        <w:right w:val="none" w:sz="0" w:space="0" w:color="auto"/>
      </w:divBdr>
    </w:div>
    <w:div w:id="1061250150">
      <w:bodyDiv w:val="1"/>
      <w:marLeft w:val="0"/>
      <w:marRight w:val="0"/>
      <w:marTop w:val="0"/>
      <w:marBottom w:val="0"/>
      <w:divBdr>
        <w:top w:val="none" w:sz="0" w:space="0" w:color="auto"/>
        <w:left w:val="none" w:sz="0" w:space="0" w:color="auto"/>
        <w:bottom w:val="none" w:sz="0" w:space="0" w:color="auto"/>
        <w:right w:val="none" w:sz="0" w:space="0" w:color="auto"/>
      </w:divBdr>
    </w:div>
    <w:div w:id="1063871494">
      <w:bodyDiv w:val="1"/>
      <w:marLeft w:val="0"/>
      <w:marRight w:val="0"/>
      <w:marTop w:val="0"/>
      <w:marBottom w:val="0"/>
      <w:divBdr>
        <w:top w:val="none" w:sz="0" w:space="0" w:color="auto"/>
        <w:left w:val="none" w:sz="0" w:space="0" w:color="auto"/>
        <w:bottom w:val="none" w:sz="0" w:space="0" w:color="auto"/>
        <w:right w:val="none" w:sz="0" w:space="0" w:color="auto"/>
      </w:divBdr>
    </w:div>
    <w:div w:id="1065106446">
      <w:bodyDiv w:val="1"/>
      <w:marLeft w:val="0"/>
      <w:marRight w:val="0"/>
      <w:marTop w:val="0"/>
      <w:marBottom w:val="0"/>
      <w:divBdr>
        <w:top w:val="none" w:sz="0" w:space="0" w:color="auto"/>
        <w:left w:val="none" w:sz="0" w:space="0" w:color="auto"/>
        <w:bottom w:val="none" w:sz="0" w:space="0" w:color="auto"/>
        <w:right w:val="none" w:sz="0" w:space="0" w:color="auto"/>
      </w:divBdr>
    </w:div>
    <w:div w:id="1066949213">
      <w:bodyDiv w:val="1"/>
      <w:marLeft w:val="0"/>
      <w:marRight w:val="0"/>
      <w:marTop w:val="0"/>
      <w:marBottom w:val="0"/>
      <w:divBdr>
        <w:top w:val="none" w:sz="0" w:space="0" w:color="auto"/>
        <w:left w:val="none" w:sz="0" w:space="0" w:color="auto"/>
        <w:bottom w:val="none" w:sz="0" w:space="0" w:color="auto"/>
        <w:right w:val="none" w:sz="0" w:space="0" w:color="auto"/>
      </w:divBdr>
    </w:div>
    <w:div w:id="1068041059">
      <w:bodyDiv w:val="1"/>
      <w:marLeft w:val="0"/>
      <w:marRight w:val="0"/>
      <w:marTop w:val="0"/>
      <w:marBottom w:val="0"/>
      <w:divBdr>
        <w:top w:val="none" w:sz="0" w:space="0" w:color="auto"/>
        <w:left w:val="none" w:sz="0" w:space="0" w:color="auto"/>
        <w:bottom w:val="none" w:sz="0" w:space="0" w:color="auto"/>
        <w:right w:val="none" w:sz="0" w:space="0" w:color="auto"/>
      </w:divBdr>
    </w:div>
    <w:div w:id="1070732226">
      <w:bodyDiv w:val="1"/>
      <w:marLeft w:val="0"/>
      <w:marRight w:val="0"/>
      <w:marTop w:val="0"/>
      <w:marBottom w:val="0"/>
      <w:divBdr>
        <w:top w:val="none" w:sz="0" w:space="0" w:color="auto"/>
        <w:left w:val="none" w:sz="0" w:space="0" w:color="auto"/>
        <w:bottom w:val="none" w:sz="0" w:space="0" w:color="auto"/>
        <w:right w:val="none" w:sz="0" w:space="0" w:color="auto"/>
      </w:divBdr>
      <w:divsChild>
        <w:div w:id="282540086">
          <w:marLeft w:val="0"/>
          <w:marRight w:val="0"/>
          <w:marTop w:val="0"/>
          <w:marBottom w:val="0"/>
          <w:divBdr>
            <w:top w:val="none" w:sz="0" w:space="0" w:color="auto"/>
            <w:left w:val="none" w:sz="0" w:space="0" w:color="auto"/>
            <w:bottom w:val="none" w:sz="0" w:space="0" w:color="auto"/>
            <w:right w:val="none" w:sz="0" w:space="0" w:color="auto"/>
          </w:divBdr>
        </w:div>
        <w:div w:id="327750252">
          <w:marLeft w:val="0"/>
          <w:marRight w:val="0"/>
          <w:marTop w:val="0"/>
          <w:marBottom w:val="0"/>
          <w:divBdr>
            <w:top w:val="none" w:sz="0" w:space="0" w:color="auto"/>
            <w:left w:val="none" w:sz="0" w:space="0" w:color="auto"/>
            <w:bottom w:val="none" w:sz="0" w:space="0" w:color="auto"/>
            <w:right w:val="none" w:sz="0" w:space="0" w:color="auto"/>
          </w:divBdr>
        </w:div>
        <w:div w:id="471555460">
          <w:marLeft w:val="0"/>
          <w:marRight w:val="0"/>
          <w:marTop w:val="0"/>
          <w:marBottom w:val="0"/>
          <w:divBdr>
            <w:top w:val="none" w:sz="0" w:space="0" w:color="auto"/>
            <w:left w:val="none" w:sz="0" w:space="0" w:color="auto"/>
            <w:bottom w:val="none" w:sz="0" w:space="0" w:color="auto"/>
            <w:right w:val="none" w:sz="0" w:space="0" w:color="auto"/>
          </w:divBdr>
        </w:div>
        <w:div w:id="760099967">
          <w:marLeft w:val="0"/>
          <w:marRight w:val="0"/>
          <w:marTop w:val="0"/>
          <w:marBottom w:val="0"/>
          <w:divBdr>
            <w:top w:val="none" w:sz="0" w:space="0" w:color="auto"/>
            <w:left w:val="none" w:sz="0" w:space="0" w:color="auto"/>
            <w:bottom w:val="none" w:sz="0" w:space="0" w:color="auto"/>
            <w:right w:val="none" w:sz="0" w:space="0" w:color="auto"/>
          </w:divBdr>
        </w:div>
        <w:div w:id="951791280">
          <w:marLeft w:val="0"/>
          <w:marRight w:val="0"/>
          <w:marTop w:val="0"/>
          <w:marBottom w:val="0"/>
          <w:divBdr>
            <w:top w:val="none" w:sz="0" w:space="0" w:color="auto"/>
            <w:left w:val="none" w:sz="0" w:space="0" w:color="auto"/>
            <w:bottom w:val="none" w:sz="0" w:space="0" w:color="auto"/>
            <w:right w:val="none" w:sz="0" w:space="0" w:color="auto"/>
          </w:divBdr>
        </w:div>
      </w:divsChild>
    </w:div>
    <w:div w:id="1081101372">
      <w:bodyDiv w:val="1"/>
      <w:marLeft w:val="0"/>
      <w:marRight w:val="0"/>
      <w:marTop w:val="0"/>
      <w:marBottom w:val="0"/>
      <w:divBdr>
        <w:top w:val="none" w:sz="0" w:space="0" w:color="auto"/>
        <w:left w:val="none" w:sz="0" w:space="0" w:color="auto"/>
        <w:bottom w:val="none" w:sz="0" w:space="0" w:color="auto"/>
        <w:right w:val="none" w:sz="0" w:space="0" w:color="auto"/>
      </w:divBdr>
    </w:div>
    <w:div w:id="1085034090">
      <w:bodyDiv w:val="1"/>
      <w:marLeft w:val="0"/>
      <w:marRight w:val="0"/>
      <w:marTop w:val="0"/>
      <w:marBottom w:val="0"/>
      <w:divBdr>
        <w:top w:val="none" w:sz="0" w:space="0" w:color="auto"/>
        <w:left w:val="none" w:sz="0" w:space="0" w:color="auto"/>
        <w:bottom w:val="none" w:sz="0" w:space="0" w:color="auto"/>
        <w:right w:val="none" w:sz="0" w:space="0" w:color="auto"/>
      </w:divBdr>
    </w:div>
    <w:div w:id="1091316543">
      <w:bodyDiv w:val="1"/>
      <w:marLeft w:val="0"/>
      <w:marRight w:val="0"/>
      <w:marTop w:val="0"/>
      <w:marBottom w:val="0"/>
      <w:divBdr>
        <w:top w:val="none" w:sz="0" w:space="0" w:color="auto"/>
        <w:left w:val="none" w:sz="0" w:space="0" w:color="auto"/>
        <w:bottom w:val="none" w:sz="0" w:space="0" w:color="auto"/>
        <w:right w:val="none" w:sz="0" w:space="0" w:color="auto"/>
      </w:divBdr>
    </w:div>
    <w:div w:id="1092046737">
      <w:bodyDiv w:val="1"/>
      <w:marLeft w:val="0"/>
      <w:marRight w:val="0"/>
      <w:marTop w:val="0"/>
      <w:marBottom w:val="0"/>
      <w:divBdr>
        <w:top w:val="none" w:sz="0" w:space="0" w:color="auto"/>
        <w:left w:val="none" w:sz="0" w:space="0" w:color="auto"/>
        <w:bottom w:val="none" w:sz="0" w:space="0" w:color="auto"/>
        <w:right w:val="none" w:sz="0" w:space="0" w:color="auto"/>
      </w:divBdr>
    </w:div>
    <w:div w:id="1093092612">
      <w:bodyDiv w:val="1"/>
      <w:marLeft w:val="0"/>
      <w:marRight w:val="0"/>
      <w:marTop w:val="0"/>
      <w:marBottom w:val="0"/>
      <w:divBdr>
        <w:top w:val="none" w:sz="0" w:space="0" w:color="auto"/>
        <w:left w:val="none" w:sz="0" w:space="0" w:color="auto"/>
        <w:bottom w:val="none" w:sz="0" w:space="0" w:color="auto"/>
        <w:right w:val="none" w:sz="0" w:space="0" w:color="auto"/>
      </w:divBdr>
    </w:div>
    <w:div w:id="1097873108">
      <w:bodyDiv w:val="1"/>
      <w:marLeft w:val="0"/>
      <w:marRight w:val="0"/>
      <w:marTop w:val="0"/>
      <w:marBottom w:val="0"/>
      <w:divBdr>
        <w:top w:val="none" w:sz="0" w:space="0" w:color="auto"/>
        <w:left w:val="none" w:sz="0" w:space="0" w:color="auto"/>
        <w:bottom w:val="none" w:sz="0" w:space="0" w:color="auto"/>
        <w:right w:val="none" w:sz="0" w:space="0" w:color="auto"/>
      </w:divBdr>
    </w:div>
    <w:div w:id="1104617872">
      <w:bodyDiv w:val="1"/>
      <w:marLeft w:val="0"/>
      <w:marRight w:val="0"/>
      <w:marTop w:val="0"/>
      <w:marBottom w:val="0"/>
      <w:divBdr>
        <w:top w:val="none" w:sz="0" w:space="0" w:color="auto"/>
        <w:left w:val="none" w:sz="0" w:space="0" w:color="auto"/>
        <w:bottom w:val="none" w:sz="0" w:space="0" w:color="auto"/>
        <w:right w:val="none" w:sz="0" w:space="0" w:color="auto"/>
      </w:divBdr>
    </w:div>
    <w:div w:id="1106733966">
      <w:bodyDiv w:val="1"/>
      <w:marLeft w:val="0"/>
      <w:marRight w:val="0"/>
      <w:marTop w:val="0"/>
      <w:marBottom w:val="0"/>
      <w:divBdr>
        <w:top w:val="none" w:sz="0" w:space="0" w:color="auto"/>
        <w:left w:val="none" w:sz="0" w:space="0" w:color="auto"/>
        <w:bottom w:val="none" w:sz="0" w:space="0" w:color="auto"/>
        <w:right w:val="none" w:sz="0" w:space="0" w:color="auto"/>
      </w:divBdr>
      <w:divsChild>
        <w:div w:id="333579216">
          <w:marLeft w:val="0"/>
          <w:marRight w:val="0"/>
          <w:marTop w:val="0"/>
          <w:marBottom w:val="0"/>
          <w:divBdr>
            <w:top w:val="none" w:sz="0" w:space="0" w:color="auto"/>
            <w:left w:val="none" w:sz="0" w:space="0" w:color="auto"/>
            <w:bottom w:val="none" w:sz="0" w:space="0" w:color="auto"/>
            <w:right w:val="none" w:sz="0" w:space="0" w:color="auto"/>
          </w:divBdr>
          <w:divsChild>
            <w:div w:id="1931115356">
              <w:marLeft w:val="0"/>
              <w:marRight w:val="0"/>
              <w:marTop w:val="0"/>
              <w:marBottom w:val="0"/>
              <w:divBdr>
                <w:top w:val="none" w:sz="0" w:space="0" w:color="auto"/>
                <w:left w:val="none" w:sz="0" w:space="0" w:color="auto"/>
                <w:bottom w:val="none" w:sz="0" w:space="0" w:color="auto"/>
                <w:right w:val="none" w:sz="0" w:space="0" w:color="auto"/>
              </w:divBdr>
              <w:divsChild>
                <w:div w:id="1211767986">
                  <w:marLeft w:val="0"/>
                  <w:marRight w:val="0"/>
                  <w:marTop w:val="0"/>
                  <w:marBottom w:val="0"/>
                  <w:divBdr>
                    <w:top w:val="none" w:sz="0" w:space="0" w:color="auto"/>
                    <w:left w:val="none" w:sz="0" w:space="0" w:color="auto"/>
                    <w:bottom w:val="none" w:sz="0" w:space="0" w:color="auto"/>
                    <w:right w:val="none" w:sz="0" w:space="0" w:color="auto"/>
                  </w:divBdr>
                  <w:divsChild>
                    <w:div w:id="2033262689">
                      <w:marLeft w:val="0"/>
                      <w:marRight w:val="0"/>
                      <w:marTop w:val="0"/>
                      <w:marBottom w:val="0"/>
                      <w:divBdr>
                        <w:top w:val="none" w:sz="0" w:space="0" w:color="auto"/>
                        <w:left w:val="none" w:sz="0" w:space="0" w:color="auto"/>
                        <w:bottom w:val="none" w:sz="0" w:space="0" w:color="auto"/>
                        <w:right w:val="none" w:sz="0" w:space="0" w:color="auto"/>
                      </w:divBdr>
                      <w:divsChild>
                        <w:div w:id="1499494992">
                          <w:marLeft w:val="0"/>
                          <w:marRight w:val="0"/>
                          <w:marTop w:val="0"/>
                          <w:marBottom w:val="0"/>
                          <w:divBdr>
                            <w:top w:val="none" w:sz="0" w:space="0" w:color="auto"/>
                            <w:left w:val="none" w:sz="0" w:space="0" w:color="auto"/>
                            <w:bottom w:val="none" w:sz="0" w:space="0" w:color="auto"/>
                            <w:right w:val="none" w:sz="0" w:space="0" w:color="auto"/>
                          </w:divBdr>
                          <w:divsChild>
                            <w:div w:id="7957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4599209">
      <w:bodyDiv w:val="1"/>
      <w:marLeft w:val="0"/>
      <w:marRight w:val="0"/>
      <w:marTop w:val="0"/>
      <w:marBottom w:val="0"/>
      <w:divBdr>
        <w:top w:val="none" w:sz="0" w:space="0" w:color="auto"/>
        <w:left w:val="none" w:sz="0" w:space="0" w:color="auto"/>
        <w:bottom w:val="none" w:sz="0" w:space="0" w:color="auto"/>
        <w:right w:val="none" w:sz="0" w:space="0" w:color="auto"/>
      </w:divBdr>
    </w:div>
    <w:div w:id="1119568787">
      <w:bodyDiv w:val="1"/>
      <w:marLeft w:val="0"/>
      <w:marRight w:val="0"/>
      <w:marTop w:val="0"/>
      <w:marBottom w:val="0"/>
      <w:divBdr>
        <w:top w:val="none" w:sz="0" w:space="0" w:color="auto"/>
        <w:left w:val="none" w:sz="0" w:space="0" w:color="auto"/>
        <w:bottom w:val="none" w:sz="0" w:space="0" w:color="auto"/>
        <w:right w:val="none" w:sz="0" w:space="0" w:color="auto"/>
      </w:divBdr>
    </w:div>
    <w:div w:id="1138451540">
      <w:bodyDiv w:val="1"/>
      <w:marLeft w:val="0"/>
      <w:marRight w:val="0"/>
      <w:marTop w:val="0"/>
      <w:marBottom w:val="0"/>
      <w:divBdr>
        <w:top w:val="none" w:sz="0" w:space="0" w:color="auto"/>
        <w:left w:val="none" w:sz="0" w:space="0" w:color="auto"/>
        <w:bottom w:val="none" w:sz="0" w:space="0" w:color="auto"/>
        <w:right w:val="none" w:sz="0" w:space="0" w:color="auto"/>
      </w:divBdr>
    </w:div>
    <w:div w:id="1139541698">
      <w:bodyDiv w:val="1"/>
      <w:marLeft w:val="0"/>
      <w:marRight w:val="0"/>
      <w:marTop w:val="0"/>
      <w:marBottom w:val="0"/>
      <w:divBdr>
        <w:top w:val="none" w:sz="0" w:space="0" w:color="auto"/>
        <w:left w:val="none" w:sz="0" w:space="0" w:color="auto"/>
        <w:bottom w:val="none" w:sz="0" w:space="0" w:color="auto"/>
        <w:right w:val="none" w:sz="0" w:space="0" w:color="auto"/>
      </w:divBdr>
    </w:div>
    <w:div w:id="1147866071">
      <w:bodyDiv w:val="1"/>
      <w:marLeft w:val="0"/>
      <w:marRight w:val="0"/>
      <w:marTop w:val="0"/>
      <w:marBottom w:val="0"/>
      <w:divBdr>
        <w:top w:val="none" w:sz="0" w:space="0" w:color="auto"/>
        <w:left w:val="none" w:sz="0" w:space="0" w:color="auto"/>
        <w:bottom w:val="none" w:sz="0" w:space="0" w:color="auto"/>
        <w:right w:val="none" w:sz="0" w:space="0" w:color="auto"/>
      </w:divBdr>
    </w:div>
    <w:div w:id="1153721616">
      <w:bodyDiv w:val="1"/>
      <w:marLeft w:val="0"/>
      <w:marRight w:val="0"/>
      <w:marTop w:val="0"/>
      <w:marBottom w:val="0"/>
      <w:divBdr>
        <w:top w:val="none" w:sz="0" w:space="0" w:color="auto"/>
        <w:left w:val="none" w:sz="0" w:space="0" w:color="auto"/>
        <w:bottom w:val="none" w:sz="0" w:space="0" w:color="auto"/>
        <w:right w:val="none" w:sz="0" w:space="0" w:color="auto"/>
      </w:divBdr>
    </w:div>
    <w:div w:id="1154180559">
      <w:bodyDiv w:val="1"/>
      <w:marLeft w:val="0"/>
      <w:marRight w:val="0"/>
      <w:marTop w:val="0"/>
      <w:marBottom w:val="0"/>
      <w:divBdr>
        <w:top w:val="none" w:sz="0" w:space="0" w:color="auto"/>
        <w:left w:val="none" w:sz="0" w:space="0" w:color="auto"/>
        <w:bottom w:val="none" w:sz="0" w:space="0" w:color="auto"/>
        <w:right w:val="none" w:sz="0" w:space="0" w:color="auto"/>
      </w:divBdr>
    </w:div>
    <w:div w:id="1157648655">
      <w:bodyDiv w:val="1"/>
      <w:marLeft w:val="0"/>
      <w:marRight w:val="0"/>
      <w:marTop w:val="0"/>
      <w:marBottom w:val="0"/>
      <w:divBdr>
        <w:top w:val="none" w:sz="0" w:space="0" w:color="auto"/>
        <w:left w:val="none" w:sz="0" w:space="0" w:color="auto"/>
        <w:bottom w:val="none" w:sz="0" w:space="0" w:color="auto"/>
        <w:right w:val="none" w:sz="0" w:space="0" w:color="auto"/>
      </w:divBdr>
      <w:divsChild>
        <w:div w:id="23751849">
          <w:marLeft w:val="0"/>
          <w:marRight w:val="0"/>
          <w:marTop w:val="0"/>
          <w:marBottom w:val="0"/>
          <w:divBdr>
            <w:top w:val="none" w:sz="0" w:space="0" w:color="auto"/>
            <w:left w:val="none" w:sz="0" w:space="0" w:color="auto"/>
            <w:bottom w:val="none" w:sz="0" w:space="0" w:color="auto"/>
            <w:right w:val="none" w:sz="0" w:space="0" w:color="auto"/>
          </w:divBdr>
        </w:div>
        <w:div w:id="136655431">
          <w:marLeft w:val="0"/>
          <w:marRight w:val="0"/>
          <w:marTop w:val="0"/>
          <w:marBottom w:val="0"/>
          <w:divBdr>
            <w:top w:val="none" w:sz="0" w:space="0" w:color="auto"/>
            <w:left w:val="none" w:sz="0" w:space="0" w:color="auto"/>
            <w:bottom w:val="none" w:sz="0" w:space="0" w:color="auto"/>
            <w:right w:val="none" w:sz="0" w:space="0" w:color="auto"/>
          </w:divBdr>
        </w:div>
        <w:div w:id="589511114">
          <w:marLeft w:val="0"/>
          <w:marRight w:val="0"/>
          <w:marTop w:val="0"/>
          <w:marBottom w:val="0"/>
          <w:divBdr>
            <w:top w:val="none" w:sz="0" w:space="0" w:color="auto"/>
            <w:left w:val="none" w:sz="0" w:space="0" w:color="auto"/>
            <w:bottom w:val="none" w:sz="0" w:space="0" w:color="auto"/>
            <w:right w:val="none" w:sz="0" w:space="0" w:color="auto"/>
          </w:divBdr>
        </w:div>
        <w:div w:id="699546741">
          <w:marLeft w:val="0"/>
          <w:marRight w:val="0"/>
          <w:marTop w:val="0"/>
          <w:marBottom w:val="0"/>
          <w:divBdr>
            <w:top w:val="none" w:sz="0" w:space="0" w:color="auto"/>
            <w:left w:val="none" w:sz="0" w:space="0" w:color="auto"/>
            <w:bottom w:val="none" w:sz="0" w:space="0" w:color="auto"/>
            <w:right w:val="none" w:sz="0" w:space="0" w:color="auto"/>
          </w:divBdr>
        </w:div>
        <w:div w:id="1067267564">
          <w:marLeft w:val="0"/>
          <w:marRight w:val="0"/>
          <w:marTop w:val="0"/>
          <w:marBottom w:val="0"/>
          <w:divBdr>
            <w:top w:val="none" w:sz="0" w:space="0" w:color="auto"/>
            <w:left w:val="none" w:sz="0" w:space="0" w:color="auto"/>
            <w:bottom w:val="none" w:sz="0" w:space="0" w:color="auto"/>
            <w:right w:val="none" w:sz="0" w:space="0" w:color="auto"/>
          </w:divBdr>
        </w:div>
        <w:div w:id="1610818775">
          <w:marLeft w:val="0"/>
          <w:marRight w:val="0"/>
          <w:marTop w:val="0"/>
          <w:marBottom w:val="0"/>
          <w:divBdr>
            <w:top w:val="none" w:sz="0" w:space="0" w:color="auto"/>
            <w:left w:val="none" w:sz="0" w:space="0" w:color="auto"/>
            <w:bottom w:val="none" w:sz="0" w:space="0" w:color="auto"/>
            <w:right w:val="none" w:sz="0" w:space="0" w:color="auto"/>
          </w:divBdr>
        </w:div>
        <w:div w:id="1658072245">
          <w:marLeft w:val="0"/>
          <w:marRight w:val="0"/>
          <w:marTop w:val="0"/>
          <w:marBottom w:val="0"/>
          <w:divBdr>
            <w:top w:val="none" w:sz="0" w:space="0" w:color="auto"/>
            <w:left w:val="none" w:sz="0" w:space="0" w:color="auto"/>
            <w:bottom w:val="none" w:sz="0" w:space="0" w:color="auto"/>
            <w:right w:val="none" w:sz="0" w:space="0" w:color="auto"/>
          </w:divBdr>
        </w:div>
        <w:div w:id="1720087026">
          <w:marLeft w:val="0"/>
          <w:marRight w:val="0"/>
          <w:marTop w:val="0"/>
          <w:marBottom w:val="0"/>
          <w:divBdr>
            <w:top w:val="none" w:sz="0" w:space="0" w:color="auto"/>
            <w:left w:val="none" w:sz="0" w:space="0" w:color="auto"/>
            <w:bottom w:val="none" w:sz="0" w:space="0" w:color="auto"/>
            <w:right w:val="none" w:sz="0" w:space="0" w:color="auto"/>
          </w:divBdr>
        </w:div>
        <w:div w:id="1816143747">
          <w:marLeft w:val="0"/>
          <w:marRight w:val="0"/>
          <w:marTop w:val="0"/>
          <w:marBottom w:val="0"/>
          <w:divBdr>
            <w:top w:val="none" w:sz="0" w:space="0" w:color="auto"/>
            <w:left w:val="none" w:sz="0" w:space="0" w:color="auto"/>
            <w:bottom w:val="none" w:sz="0" w:space="0" w:color="auto"/>
            <w:right w:val="none" w:sz="0" w:space="0" w:color="auto"/>
          </w:divBdr>
        </w:div>
        <w:div w:id="2067607121">
          <w:marLeft w:val="0"/>
          <w:marRight w:val="0"/>
          <w:marTop w:val="0"/>
          <w:marBottom w:val="0"/>
          <w:divBdr>
            <w:top w:val="none" w:sz="0" w:space="0" w:color="auto"/>
            <w:left w:val="none" w:sz="0" w:space="0" w:color="auto"/>
            <w:bottom w:val="none" w:sz="0" w:space="0" w:color="auto"/>
            <w:right w:val="none" w:sz="0" w:space="0" w:color="auto"/>
          </w:divBdr>
        </w:div>
      </w:divsChild>
    </w:div>
    <w:div w:id="1159812379">
      <w:bodyDiv w:val="1"/>
      <w:marLeft w:val="0"/>
      <w:marRight w:val="0"/>
      <w:marTop w:val="0"/>
      <w:marBottom w:val="0"/>
      <w:divBdr>
        <w:top w:val="none" w:sz="0" w:space="0" w:color="auto"/>
        <w:left w:val="none" w:sz="0" w:space="0" w:color="auto"/>
        <w:bottom w:val="none" w:sz="0" w:space="0" w:color="auto"/>
        <w:right w:val="none" w:sz="0" w:space="0" w:color="auto"/>
      </w:divBdr>
    </w:div>
    <w:div w:id="1165124102">
      <w:bodyDiv w:val="1"/>
      <w:marLeft w:val="0"/>
      <w:marRight w:val="0"/>
      <w:marTop w:val="0"/>
      <w:marBottom w:val="0"/>
      <w:divBdr>
        <w:top w:val="none" w:sz="0" w:space="0" w:color="auto"/>
        <w:left w:val="none" w:sz="0" w:space="0" w:color="auto"/>
        <w:bottom w:val="none" w:sz="0" w:space="0" w:color="auto"/>
        <w:right w:val="none" w:sz="0" w:space="0" w:color="auto"/>
      </w:divBdr>
    </w:div>
    <w:div w:id="1166242832">
      <w:bodyDiv w:val="1"/>
      <w:marLeft w:val="0"/>
      <w:marRight w:val="0"/>
      <w:marTop w:val="0"/>
      <w:marBottom w:val="0"/>
      <w:divBdr>
        <w:top w:val="none" w:sz="0" w:space="0" w:color="auto"/>
        <w:left w:val="none" w:sz="0" w:space="0" w:color="auto"/>
        <w:bottom w:val="none" w:sz="0" w:space="0" w:color="auto"/>
        <w:right w:val="none" w:sz="0" w:space="0" w:color="auto"/>
      </w:divBdr>
    </w:div>
    <w:div w:id="1172717656">
      <w:bodyDiv w:val="1"/>
      <w:marLeft w:val="0"/>
      <w:marRight w:val="0"/>
      <w:marTop w:val="0"/>
      <w:marBottom w:val="0"/>
      <w:divBdr>
        <w:top w:val="none" w:sz="0" w:space="0" w:color="auto"/>
        <w:left w:val="none" w:sz="0" w:space="0" w:color="auto"/>
        <w:bottom w:val="none" w:sz="0" w:space="0" w:color="auto"/>
        <w:right w:val="none" w:sz="0" w:space="0" w:color="auto"/>
      </w:divBdr>
    </w:div>
    <w:div w:id="1174109090">
      <w:bodyDiv w:val="1"/>
      <w:marLeft w:val="0"/>
      <w:marRight w:val="0"/>
      <w:marTop w:val="0"/>
      <w:marBottom w:val="0"/>
      <w:divBdr>
        <w:top w:val="none" w:sz="0" w:space="0" w:color="auto"/>
        <w:left w:val="none" w:sz="0" w:space="0" w:color="auto"/>
        <w:bottom w:val="none" w:sz="0" w:space="0" w:color="auto"/>
        <w:right w:val="none" w:sz="0" w:space="0" w:color="auto"/>
      </w:divBdr>
    </w:div>
    <w:div w:id="1175418146">
      <w:bodyDiv w:val="1"/>
      <w:marLeft w:val="0"/>
      <w:marRight w:val="0"/>
      <w:marTop w:val="0"/>
      <w:marBottom w:val="0"/>
      <w:divBdr>
        <w:top w:val="none" w:sz="0" w:space="0" w:color="auto"/>
        <w:left w:val="none" w:sz="0" w:space="0" w:color="auto"/>
        <w:bottom w:val="none" w:sz="0" w:space="0" w:color="auto"/>
        <w:right w:val="none" w:sz="0" w:space="0" w:color="auto"/>
      </w:divBdr>
    </w:div>
    <w:div w:id="1175650363">
      <w:bodyDiv w:val="1"/>
      <w:marLeft w:val="0"/>
      <w:marRight w:val="0"/>
      <w:marTop w:val="0"/>
      <w:marBottom w:val="0"/>
      <w:divBdr>
        <w:top w:val="none" w:sz="0" w:space="0" w:color="auto"/>
        <w:left w:val="none" w:sz="0" w:space="0" w:color="auto"/>
        <w:bottom w:val="none" w:sz="0" w:space="0" w:color="auto"/>
        <w:right w:val="none" w:sz="0" w:space="0" w:color="auto"/>
      </w:divBdr>
    </w:div>
    <w:div w:id="1180925901">
      <w:bodyDiv w:val="1"/>
      <w:marLeft w:val="0"/>
      <w:marRight w:val="0"/>
      <w:marTop w:val="0"/>
      <w:marBottom w:val="0"/>
      <w:divBdr>
        <w:top w:val="none" w:sz="0" w:space="0" w:color="auto"/>
        <w:left w:val="none" w:sz="0" w:space="0" w:color="auto"/>
        <w:bottom w:val="none" w:sz="0" w:space="0" w:color="auto"/>
        <w:right w:val="none" w:sz="0" w:space="0" w:color="auto"/>
      </w:divBdr>
    </w:div>
    <w:div w:id="1190996678">
      <w:bodyDiv w:val="1"/>
      <w:marLeft w:val="0"/>
      <w:marRight w:val="0"/>
      <w:marTop w:val="0"/>
      <w:marBottom w:val="0"/>
      <w:divBdr>
        <w:top w:val="none" w:sz="0" w:space="0" w:color="auto"/>
        <w:left w:val="none" w:sz="0" w:space="0" w:color="auto"/>
        <w:bottom w:val="none" w:sz="0" w:space="0" w:color="auto"/>
        <w:right w:val="none" w:sz="0" w:space="0" w:color="auto"/>
      </w:divBdr>
    </w:div>
    <w:div w:id="1192037822">
      <w:bodyDiv w:val="1"/>
      <w:marLeft w:val="0"/>
      <w:marRight w:val="0"/>
      <w:marTop w:val="0"/>
      <w:marBottom w:val="0"/>
      <w:divBdr>
        <w:top w:val="none" w:sz="0" w:space="0" w:color="auto"/>
        <w:left w:val="none" w:sz="0" w:space="0" w:color="auto"/>
        <w:bottom w:val="none" w:sz="0" w:space="0" w:color="auto"/>
        <w:right w:val="none" w:sz="0" w:space="0" w:color="auto"/>
      </w:divBdr>
    </w:div>
    <w:div w:id="1197739378">
      <w:bodyDiv w:val="1"/>
      <w:marLeft w:val="0"/>
      <w:marRight w:val="0"/>
      <w:marTop w:val="0"/>
      <w:marBottom w:val="0"/>
      <w:divBdr>
        <w:top w:val="none" w:sz="0" w:space="0" w:color="auto"/>
        <w:left w:val="none" w:sz="0" w:space="0" w:color="auto"/>
        <w:bottom w:val="none" w:sz="0" w:space="0" w:color="auto"/>
        <w:right w:val="none" w:sz="0" w:space="0" w:color="auto"/>
      </w:divBdr>
    </w:div>
    <w:div w:id="1209027924">
      <w:bodyDiv w:val="1"/>
      <w:marLeft w:val="0"/>
      <w:marRight w:val="0"/>
      <w:marTop w:val="0"/>
      <w:marBottom w:val="0"/>
      <w:divBdr>
        <w:top w:val="none" w:sz="0" w:space="0" w:color="auto"/>
        <w:left w:val="none" w:sz="0" w:space="0" w:color="auto"/>
        <w:bottom w:val="none" w:sz="0" w:space="0" w:color="auto"/>
        <w:right w:val="none" w:sz="0" w:space="0" w:color="auto"/>
      </w:divBdr>
    </w:div>
    <w:div w:id="1209299883">
      <w:bodyDiv w:val="1"/>
      <w:marLeft w:val="0"/>
      <w:marRight w:val="0"/>
      <w:marTop w:val="0"/>
      <w:marBottom w:val="0"/>
      <w:divBdr>
        <w:top w:val="none" w:sz="0" w:space="0" w:color="auto"/>
        <w:left w:val="none" w:sz="0" w:space="0" w:color="auto"/>
        <w:bottom w:val="none" w:sz="0" w:space="0" w:color="auto"/>
        <w:right w:val="none" w:sz="0" w:space="0" w:color="auto"/>
      </w:divBdr>
    </w:div>
    <w:div w:id="1210416058">
      <w:bodyDiv w:val="1"/>
      <w:marLeft w:val="0"/>
      <w:marRight w:val="0"/>
      <w:marTop w:val="0"/>
      <w:marBottom w:val="0"/>
      <w:divBdr>
        <w:top w:val="none" w:sz="0" w:space="0" w:color="auto"/>
        <w:left w:val="none" w:sz="0" w:space="0" w:color="auto"/>
        <w:bottom w:val="none" w:sz="0" w:space="0" w:color="auto"/>
        <w:right w:val="none" w:sz="0" w:space="0" w:color="auto"/>
      </w:divBdr>
    </w:div>
    <w:div w:id="1217861535">
      <w:bodyDiv w:val="1"/>
      <w:marLeft w:val="0"/>
      <w:marRight w:val="0"/>
      <w:marTop w:val="0"/>
      <w:marBottom w:val="0"/>
      <w:divBdr>
        <w:top w:val="none" w:sz="0" w:space="0" w:color="auto"/>
        <w:left w:val="none" w:sz="0" w:space="0" w:color="auto"/>
        <w:bottom w:val="none" w:sz="0" w:space="0" w:color="auto"/>
        <w:right w:val="none" w:sz="0" w:space="0" w:color="auto"/>
      </w:divBdr>
      <w:divsChild>
        <w:div w:id="866483371">
          <w:marLeft w:val="0"/>
          <w:marRight w:val="0"/>
          <w:marTop w:val="0"/>
          <w:marBottom w:val="0"/>
          <w:divBdr>
            <w:top w:val="none" w:sz="0" w:space="0" w:color="auto"/>
            <w:left w:val="none" w:sz="0" w:space="0" w:color="auto"/>
            <w:bottom w:val="none" w:sz="0" w:space="0" w:color="auto"/>
            <w:right w:val="none" w:sz="0" w:space="0" w:color="auto"/>
          </w:divBdr>
        </w:div>
        <w:div w:id="1236359129">
          <w:marLeft w:val="0"/>
          <w:marRight w:val="0"/>
          <w:marTop w:val="0"/>
          <w:marBottom w:val="0"/>
          <w:divBdr>
            <w:top w:val="none" w:sz="0" w:space="0" w:color="auto"/>
            <w:left w:val="none" w:sz="0" w:space="0" w:color="auto"/>
            <w:bottom w:val="none" w:sz="0" w:space="0" w:color="auto"/>
            <w:right w:val="none" w:sz="0" w:space="0" w:color="auto"/>
          </w:divBdr>
          <w:divsChild>
            <w:div w:id="117283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226804">
      <w:bodyDiv w:val="1"/>
      <w:marLeft w:val="0"/>
      <w:marRight w:val="0"/>
      <w:marTop w:val="0"/>
      <w:marBottom w:val="0"/>
      <w:divBdr>
        <w:top w:val="none" w:sz="0" w:space="0" w:color="auto"/>
        <w:left w:val="none" w:sz="0" w:space="0" w:color="auto"/>
        <w:bottom w:val="none" w:sz="0" w:space="0" w:color="auto"/>
        <w:right w:val="none" w:sz="0" w:space="0" w:color="auto"/>
      </w:divBdr>
    </w:div>
    <w:div w:id="1230655668">
      <w:bodyDiv w:val="1"/>
      <w:marLeft w:val="0"/>
      <w:marRight w:val="0"/>
      <w:marTop w:val="0"/>
      <w:marBottom w:val="0"/>
      <w:divBdr>
        <w:top w:val="none" w:sz="0" w:space="0" w:color="auto"/>
        <w:left w:val="none" w:sz="0" w:space="0" w:color="auto"/>
        <w:bottom w:val="none" w:sz="0" w:space="0" w:color="auto"/>
        <w:right w:val="none" w:sz="0" w:space="0" w:color="auto"/>
      </w:divBdr>
    </w:div>
    <w:div w:id="1235698580">
      <w:bodyDiv w:val="1"/>
      <w:marLeft w:val="0"/>
      <w:marRight w:val="0"/>
      <w:marTop w:val="0"/>
      <w:marBottom w:val="0"/>
      <w:divBdr>
        <w:top w:val="none" w:sz="0" w:space="0" w:color="auto"/>
        <w:left w:val="none" w:sz="0" w:space="0" w:color="auto"/>
        <w:bottom w:val="none" w:sz="0" w:space="0" w:color="auto"/>
        <w:right w:val="none" w:sz="0" w:space="0" w:color="auto"/>
      </w:divBdr>
    </w:div>
    <w:div w:id="1237982791">
      <w:bodyDiv w:val="1"/>
      <w:marLeft w:val="0"/>
      <w:marRight w:val="0"/>
      <w:marTop w:val="0"/>
      <w:marBottom w:val="0"/>
      <w:divBdr>
        <w:top w:val="none" w:sz="0" w:space="0" w:color="auto"/>
        <w:left w:val="none" w:sz="0" w:space="0" w:color="auto"/>
        <w:bottom w:val="none" w:sz="0" w:space="0" w:color="auto"/>
        <w:right w:val="none" w:sz="0" w:space="0" w:color="auto"/>
      </w:divBdr>
    </w:div>
    <w:div w:id="1240754914">
      <w:bodyDiv w:val="1"/>
      <w:marLeft w:val="0"/>
      <w:marRight w:val="0"/>
      <w:marTop w:val="0"/>
      <w:marBottom w:val="0"/>
      <w:divBdr>
        <w:top w:val="none" w:sz="0" w:space="0" w:color="auto"/>
        <w:left w:val="none" w:sz="0" w:space="0" w:color="auto"/>
        <w:bottom w:val="none" w:sz="0" w:space="0" w:color="auto"/>
        <w:right w:val="none" w:sz="0" w:space="0" w:color="auto"/>
      </w:divBdr>
    </w:div>
    <w:div w:id="1240823373">
      <w:bodyDiv w:val="1"/>
      <w:marLeft w:val="0"/>
      <w:marRight w:val="0"/>
      <w:marTop w:val="0"/>
      <w:marBottom w:val="0"/>
      <w:divBdr>
        <w:top w:val="none" w:sz="0" w:space="0" w:color="auto"/>
        <w:left w:val="none" w:sz="0" w:space="0" w:color="auto"/>
        <w:bottom w:val="none" w:sz="0" w:space="0" w:color="auto"/>
        <w:right w:val="none" w:sz="0" w:space="0" w:color="auto"/>
      </w:divBdr>
    </w:div>
    <w:div w:id="1245653617">
      <w:bodyDiv w:val="1"/>
      <w:marLeft w:val="0"/>
      <w:marRight w:val="0"/>
      <w:marTop w:val="0"/>
      <w:marBottom w:val="0"/>
      <w:divBdr>
        <w:top w:val="none" w:sz="0" w:space="0" w:color="auto"/>
        <w:left w:val="none" w:sz="0" w:space="0" w:color="auto"/>
        <w:bottom w:val="none" w:sz="0" w:space="0" w:color="auto"/>
        <w:right w:val="none" w:sz="0" w:space="0" w:color="auto"/>
      </w:divBdr>
    </w:div>
    <w:div w:id="1249845082">
      <w:bodyDiv w:val="1"/>
      <w:marLeft w:val="0"/>
      <w:marRight w:val="0"/>
      <w:marTop w:val="0"/>
      <w:marBottom w:val="0"/>
      <w:divBdr>
        <w:top w:val="none" w:sz="0" w:space="0" w:color="auto"/>
        <w:left w:val="none" w:sz="0" w:space="0" w:color="auto"/>
        <w:bottom w:val="none" w:sz="0" w:space="0" w:color="auto"/>
        <w:right w:val="none" w:sz="0" w:space="0" w:color="auto"/>
      </w:divBdr>
    </w:div>
    <w:div w:id="1259410776">
      <w:bodyDiv w:val="1"/>
      <w:marLeft w:val="0"/>
      <w:marRight w:val="0"/>
      <w:marTop w:val="0"/>
      <w:marBottom w:val="0"/>
      <w:divBdr>
        <w:top w:val="none" w:sz="0" w:space="0" w:color="auto"/>
        <w:left w:val="none" w:sz="0" w:space="0" w:color="auto"/>
        <w:bottom w:val="none" w:sz="0" w:space="0" w:color="auto"/>
        <w:right w:val="none" w:sz="0" w:space="0" w:color="auto"/>
      </w:divBdr>
    </w:div>
    <w:div w:id="1259867360">
      <w:bodyDiv w:val="1"/>
      <w:marLeft w:val="0"/>
      <w:marRight w:val="0"/>
      <w:marTop w:val="0"/>
      <w:marBottom w:val="0"/>
      <w:divBdr>
        <w:top w:val="none" w:sz="0" w:space="0" w:color="auto"/>
        <w:left w:val="none" w:sz="0" w:space="0" w:color="auto"/>
        <w:bottom w:val="none" w:sz="0" w:space="0" w:color="auto"/>
        <w:right w:val="none" w:sz="0" w:space="0" w:color="auto"/>
      </w:divBdr>
    </w:div>
    <w:div w:id="1267345197">
      <w:bodyDiv w:val="1"/>
      <w:marLeft w:val="0"/>
      <w:marRight w:val="0"/>
      <w:marTop w:val="0"/>
      <w:marBottom w:val="0"/>
      <w:divBdr>
        <w:top w:val="none" w:sz="0" w:space="0" w:color="auto"/>
        <w:left w:val="none" w:sz="0" w:space="0" w:color="auto"/>
        <w:bottom w:val="none" w:sz="0" w:space="0" w:color="auto"/>
        <w:right w:val="none" w:sz="0" w:space="0" w:color="auto"/>
      </w:divBdr>
    </w:div>
    <w:div w:id="1269197013">
      <w:bodyDiv w:val="1"/>
      <w:marLeft w:val="0"/>
      <w:marRight w:val="0"/>
      <w:marTop w:val="0"/>
      <w:marBottom w:val="0"/>
      <w:divBdr>
        <w:top w:val="none" w:sz="0" w:space="0" w:color="auto"/>
        <w:left w:val="none" w:sz="0" w:space="0" w:color="auto"/>
        <w:bottom w:val="none" w:sz="0" w:space="0" w:color="auto"/>
        <w:right w:val="none" w:sz="0" w:space="0" w:color="auto"/>
      </w:divBdr>
    </w:div>
    <w:div w:id="1277642829">
      <w:bodyDiv w:val="1"/>
      <w:marLeft w:val="0"/>
      <w:marRight w:val="0"/>
      <w:marTop w:val="0"/>
      <w:marBottom w:val="0"/>
      <w:divBdr>
        <w:top w:val="none" w:sz="0" w:space="0" w:color="auto"/>
        <w:left w:val="none" w:sz="0" w:space="0" w:color="auto"/>
        <w:bottom w:val="none" w:sz="0" w:space="0" w:color="auto"/>
        <w:right w:val="none" w:sz="0" w:space="0" w:color="auto"/>
      </w:divBdr>
    </w:div>
    <w:div w:id="1283262905">
      <w:bodyDiv w:val="1"/>
      <w:marLeft w:val="0"/>
      <w:marRight w:val="0"/>
      <w:marTop w:val="0"/>
      <w:marBottom w:val="0"/>
      <w:divBdr>
        <w:top w:val="none" w:sz="0" w:space="0" w:color="auto"/>
        <w:left w:val="none" w:sz="0" w:space="0" w:color="auto"/>
        <w:bottom w:val="none" w:sz="0" w:space="0" w:color="auto"/>
        <w:right w:val="none" w:sz="0" w:space="0" w:color="auto"/>
      </w:divBdr>
    </w:div>
    <w:div w:id="1287351984">
      <w:bodyDiv w:val="1"/>
      <w:marLeft w:val="0"/>
      <w:marRight w:val="0"/>
      <w:marTop w:val="0"/>
      <w:marBottom w:val="0"/>
      <w:divBdr>
        <w:top w:val="none" w:sz="0" w:space="0" w:color="auto"/>
        <w:left w:val="none" w:sz="0" w:space="0" w:color="auto"/>
        <w:bottom w:val="none" w:sz="0" w:space="0" w:color="auto"/>
        <w:right w:val="none" w:sz="0" w:space="0" w:color="auto"/>
      </w:divBdr>
    </w:div>
    <w:div w:id="1297638808">
      <w:bodyDiv w:val="1"/>
      <w:marLeft w:val="0"/>
      <w:marRight w:val="0"/>
      <w:marTop w:val="0"/>
      <w:marBottom w:val="0"/>
      <w:divBdr>
        <w:top w:val="none" w:sz="0" w:space="0" w:color="auto"/>
        <w:left w:val="none" w:sz="0" w:space="0" w:color="auto"/>
        <w:bottom w:val="none" w:sz="0" w:space="0" w:color="auto"/>
        <w:right w:val="none" w:sz="0" w:space="0" w:color="auto"/>
      </w:divBdr>
    </w:div>
    <w:div w:id="1298611205">
      <w:bodyDiv w:val="1"/>
      <w:marLeft w:val="0"/>
      <w:marRight w:val="0"/>
      <w:marTop w:val="0"/>
      <w:marBottom w:val="0"/>
      <w:divBdr>
        <w:top w:val="none" w:sz="0" w:space="0" w:color="auto"/>
        <w:left w:val="none" w:sz="0" w:space="0" w:color="auto"/>
        <w:bottom w:val="none" w:sz="0" w:space="0" w:color="auto"/>
        <w:right w:val="none" w:sz="0" w:space="0" w:color="auto"/>
      </w:divBdr>
      <w:divsChild>
        <w:div w:id="591275942">
          <w:marLeft w:val="0"/>
          <w:marRight w:val="0"/>
          <w:marTop w:val="0"/>
          <w:marBottom w:val="0"/>
          <w:divBdr>
            <w:top w:val="none" w:sz="0" w:space="0" w:color="auto"/>
            <w:left w:val="none" w:sz="0" w:space="0" w:color="auto"/>
            <w:bottom w:val="none" w:sz="0" w:space="0" w:color="auto"/>
            <w:right w:val="none" w:sz="0" w:space="0" w:color="auto"/>
          </w:divBdr>
        </w:div>
        <w:div w:id="635717872">
          <w:marLeft w:val="0"/>
          <w:marRight w:val="0"/>
          <w:marTop w:val="0"/>
          <w:marBottom w:val="0"/>
          <w:divBdr>
            <w:top w:val="none" w:sz="0" w:space="0" w:color="auto"/>
            <w:left w:val="none" w:sz="0" w:space="0" w:color="auto"/>
            <w:bottom w:val="none" w:sz="0" w:space="0" w:color="auto"/>
            <w:right w:val="none" w:sz="0" w:space="0" w:color="auto"/>
          </w:divBdr>
          <w:divsChild>
            <w:div w:id="1605114776">
              <w:marLeft w:val="0"/>
              <w:marRight w:val="0"/>
              <w:marTop w:val="0"/>
              <w:marBottom w:val="0"/>
              <w:divBdr>
                <w:top w:val="none" w:sz="0" w:space="0" w:color="auto"/>
                <w:left w:val="none" w:sz="0" w:space="0" w:color="auto"/>
                <w:bottom w:val="none" w:sz="0" w:space="0" w:color="auto"/>
                <w:right w:val="none" w:sz="0" w:space="0" w:color="auto"/>
              </w:divBdr>
              <w:divsChild>
                <w:div w:id="452794706">
                  <w:marLeft w:val="0"/>
                  <w:marRight w:val="0"/>
                  <w:marTop w:val="0"/>
                  <w:marBottom w:val="0"/>
                  <w:divBdr>
                    <w:top w:val="none" w:sz="0" w:space="0" w:color="auto"/>
                    <w:left w:val="none" w:sz="0" w:space="0" w:color="auto"/>
                    <w:bottom w:val="none" w:sz="0" w:space="0" w:color="auto"/>
                    <w:right w:val="none" w:sz="0" w:space="0" w:color="auto"/>
                  </w:divBdr>
                  <w:divsChild>
                    <w:div w:id="436371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8873286">
      <w:bodyDiv w:val="1"/>
      <w:marLeft w:val="0"/>
      <w:marRight w:val="0"/>
      <w:marTop w:val="0"/>
      <w:marBottom w:val="0"/>
      <w:divBdr>
        <w:top w:val="none" w:sz="0" w:space="0" w:color="auto"/>
        <w:left w:val="none" w:sz="0" w:space="0" w:color="auto"/>
        <w:bottom w:val="none" w:sz="0" w:space="0" w:color="auto"/>
        <w:right w:val="none" w:sz="0" w:space="0" w:color="auto"/>
      </w:divBdr>
    </w:div>
    <w:div w:id="1301375144">
      <w:bodyDiv w:val="1"/>
      <w:marLeft w:val="0"/>
      <w:marRight w:val="0"/>
      <w:marTop w:val="0"/>
      <w:marBottom w:val="0"/>
      <w:divBdr>
        <w:top w:val="none" w:sz="0" w:space="0" w:color="auto"/>
        <w:left w:val="none" w:sz="0" w:space="0" w:color="auto"/>
        <w:bottom w:val="none" w:sz="0" w:space="0" w:color="auto"/>
        <w:right w:val="none" w:sz="0" w:space="0" w:color="auto"/>
      </w:divBdr>
    </w:div>
    <w:div w:id="1301616414">
      <w:bodyDiv w:val="1"/>
      <w:marLeft w:val="0"/>
      <w:marRight w:val="0"/>
      <w:marTop w:val="0"/>
      <w:marBottom w:val="0"/>
      <w:divBdr>
        <w:top w:val="none" w:sz="0" w:space="0" w:color="auto"/>
        <w:left w:val="none" w:sz="0" w:space="0" w:color="auto"/>
        <w:bottom w:val="none" w:sz="0" w:space="0" w:color="auto"/>
        <w:right w:val="none" w:sz="0" w:space="0" w:color="auto"/>
      </w:divBdr>
    </w:div>
    <w:div w:id="1302422772">
      <w:bodyDiv w:val="1"/>
      <w:marLeft w:val="0"/>
      <w:marRight w:val="0"/>
      <w:marTop w:val="0"/>
      <w:marBottom w:val="0"/>
      <w:divBdr>
        <w:top w:val="none" w:sz="0" w:space="0" w:color="auto"/>
        <w:left w:val="none" w:sz="0" w:space="0" w:color="auto"/>
        <w:bottom w:val="none" w:sz="0" w:space="0" w:color="auto"/>
        <w:right w:val="none" w:sz="0" w:space="0" w:color="auto"/>
      </w:divBdr>
      <w:divsChild>
        <w:div w:id="1075780764">
          <w:marLeft w:val="1080"/>
          <w:marRight w:val="0"/>
          <w:marTop w:val="0"/>
          <w:marBottom w:val="0"/>
          <w:divBdr>
            <w:top w:val="none" w:sz="0" w:space="0" w:color="auto"/>
            <w:left w:val="none" w:sz="0" w:space="0" w:color="auto"/>
            <w:bottom w:val="none" w:sz="0" w:space="0" w:color="auto"/>
            <w:right w:val="none" w:sz="0" w:space="0" w:color="auto"/>
          </w:divBdr>
        </w:div>
        <w:div w:id="1542324866">
          <w:marLeft w:val="1080"/>
          <w:marRight w:val="0"/>
          <w:marTop w:val="0"/>
          <w:marBottom w:val="0"/>
          <w:divBdr>
            <w:top w:val="none" w:sz="0" w:space="0" w:color="auto"/>
            <w:left w:val="none" w:sz="0" w:space="0" w:color="auto"/>
            <w:bottom w:val="none" w:sz="0" w:space="0" w:color="auto"/>
            <w:right w:val="none" w:sz="0" w:space="0" w:color="auto"/>
          </w:divBdr>
        </w:div>
      </w:divsChild>
    </w:div>
    <w:div w:id="1302689589">
      <w:bodyDiv w:val="1"/>
      <w:marLeft w:val="0"/>
      <w:marRight w:val="0"/>
      <w:marTop w:val="0"/>
      <w:marBottom w:val="0"/>
      <w:divBdr>
        <w:top w:val="none" w:sz="0" w:space="0" w:color="auto"/>
        <w:left w:val="none" w:sz="0" w:space="0" w:color="auto"/>
        <w:bottom w:val="none" w:sz="0" w:space="0" w:color="auto"/>
        <w:right w:val="none" w:sz="0" w:space="0" w:color="auto"/>
      </w:divBdr>
    </w:div>
    <w:div w:id="1307592019">
      <w:bodyDiv w:val="1"/>
      <w:marLeft w:val="0"/>
      <w:marRight w:val="0"/>
      <w:marTop w:val="0"/>
      <w:marBottom w:val="0"/>
      <w:divBdr>
        <w:top w:val="none" w:sz="0" w:space="0" w:color="auto"/>
        <w:left w:val="none" w:sz="0" w:space="0" w:color="auto"/>
        <w:bottom w:val="none" w:sz="0" w:space="0" w:color="auto"/>
        <w:right w:val="none" w:sz="0" w:space="0" w:color="auto"/>
      </w:divBdr>
    </w:div>
    <w:div w:id="1309284055">
      <w:bodyDiv w:val="1"/>
      <w:marLeft w:val="0"/>
      <w:marRight w:val="0"/>
      <w:marTop w:val="0"/>
      <w:marBottom w:val="0"/>
      <w:divBdr>
        <w:top w:val="none" w:sz="0" w:space="0" w:color="auto"/>
        <w:left w:val="none" w:sz="0" w:space="0" w:color="auto"/>
        <w:bottom w:val="none" w:sz="0" w:space="0" w:color="auto"/>
        <w:right w:val="none" w:sz="0" w:space="0" w:color="auto"/>
      </w:divBdr>
    </w:div>
    <w:div w:id="1312442093">
      <w:bodyDiv w:val="1"/>
      <w:marLeft w:val="0"/>
      <w:marRight w:val="0"/>
      <w:marTop w:val="0"/>
      <w:marBottom w:val="0"/>
      <w:divBdr>
        <w:top w:val="none" w:sz="0" w:space="0" w:color="auto"/>
        <w:left w:val="none" w:sz="0" w:space="0" w:color="auto"/>
        <w:bottom w:val="none" w:sz="0" w:space="0" w:color="auto"/>
        <w:right w:val="none" w:sz="0" w:space="0" w:color="auto"/>
      </w:divBdr>
    </w:div>
    <w:div w:id="1314486685">
      <w:bodyDiv w:val="1"/>
      <w:marLeft w:val="0"/>
      <w:marRight w:val="0"/>
      <w:marTop w:val="0"/>
      <w:marBottom w:val="0"/>
      <w:divBdr>
        <w:top w:val="none" w:sz="0" w:space="0" w:color="auto"/>
        <w:left w:val="none" w:sz="0" w:space="0" w:color="auto"/>
        <w:bottom w:val="none" w:sz="0" w:space="0" w:color="auto"/>
        <w:right w:val="none" w:sz="0" w:space="0" w:color="auto"/>
      </w:divBdr>
    </w:div>
    <w:div w:id="1337264709">
      <w:bodyDiv w:val="1"/>
      <w:marLeft w:val="0"/>
      <w:marRight w:val="0"/>
      <w:marTop w:val="0"/>
      <w:marBottom w:val="0"/>
      <w:divBdr>
        <w:top w:val="none" w:sz="0" w:space="0" w:color="auto"/>
        <w:left w:val="none" w:sz="0" w:space="0" w:color="auto"/>
        <w:bottom w:val="none" w:sz="0" w:space="0" w:color="auto"/>
        <w:right w:val="none" w:sz="0" w:space="0" w:color="auto"/>
      </w:divBdr>
    </w:div>
    <w:div w:id="1339842893">
      <w:bodyDiv w:val="1"/>
      <w:marLeft w:val="0"/>
      <w:marRight w:val="0"/>
      <w:marTop w:val="0"/>
      <w:marBottom w:val="0"/>
      <w:divBdr>
        <w:top w:val="none" w:sz="0" w:space="0" w:color="auto"/>
        <w:left w:val="none" w:sz="0" w:space="0" w:color="auto"/>
        <w:bottom w:val="none" w:sz="0" w:space="0" w:color="auto"/>
        <w:right w:val="none" w:sz="0" w:space="0" w:color="auto"/>
      </w:divBdr>
    </w:div>
    <w:div w:id="1344471712">
      <w:bodyDiv w:val="1"/>
      <w:marLeft w:val="0"/>
      <w:marRight w:val="0"/>
      <w:marTop w:val="0"/>
      <w:marBottom w:val="0"/>
      <w:divBdr>
        <w:top w:val="none" w:sz="0" w:space="0" w:color="auto"/>
        <w:left w:val="none" w:sz="0" w:space="0" w:color="auto"/>
        <w:bottom w:val="none" w:sz="0" w:space="0" w:color="auto"/>
        <w:right w:val="none" w:sz="0" w:space="0" w:color="auto"/>
      </w:divBdr>
    </w:div>
    <w:div w:id="1358117576">
      <w:bodyDiv w:val="1"/>
      <w:marLeft w:val="0"/>
      <w:marRight w:val="0"/>
      <w:marTop w:val="0"/>
      <w:marBottom w:val="0"/>
      <w:divBdr>
        <w:top w:val="none" w:sz="0" w:space="0" w:color="auto"/>
        <w:left w:val="none" w:sz="0" w:space="0" w:color="auto"/>
        <w:bottom w:val="none" w:sz="0" w:space="0" w:color="auto"/>
        <w:right w:val="none" w:sz="0" w:space="0" w:color="auto"/>
      </w:divBdr>
    </w:div>
    <w:div w:id="1364869855">
      <w:bodyDiv w:val="1"/>
      <w:marLeft w:val="0"/>
      <w:marRight w:val="0"/>
      <w:marTop w:val="0"/>
      <w:marBottom w:val="0"/>
      <w:divBdr>
        <w:top w:val="none" w:sz="0" w:space="0" w:color="auto"/>
        <w:left w:val="none" w:sz="0" w:space="0" w:color="auto"/>
        <w:bottom w:val="none" w:sz="0" w:space="0" w:color="auto"/>
        <w:right w:val="none" w:sz="0" w:space="0" w:color="auto"/>
      </w:divBdr>
    </w:div>
    <w:div w:id="1365639713">
      <w:bodyDiv w:val="1"/>
      <w:marLeft w:val="0"/>
      <w:marRight w:val="0"/>
      <w:marTop w:val="0"/>
      <w:marBottom w:val="0"/>
      <w:divBdr>
        <w:top w:val="none" w:sz="0" w:space="0" w:color="auto"/>
        <w:left w:val="none" w:sz="0" w:space="0" w:color="auto"/>
        <w:bottom w:val="none" w:sz="0" w:space="0" w:color="auto"/>
        <w:right w:val="none" w:sz="0" w:space="0" w:color="auto"/>
      </w:divBdr>
    </w:div>
    <w:div w:id="1372919092">
      <w:bodyDiv w:val="1"/>
      <w:marLeft w:val="0"/>
      <w:marRight w:val="0"/>
      <w:marTop w:val="0"/>
      <w:marBottom w:val="0"/>
      <w:divBdr>
        <w:top w:val="none" w:sz="0" w:space="0" w:color="auto"/>
        <w:left w:val="none" w:sz="0" w:space="0" w:color="auto"/>
        <w:bottom w:val="none" w:sz="0" w:space="0" w:color="auto"/>
        <w:right w:val="none" w:sz="0" w:space="0" w:color="auto"/>
      </w:divBdr>
    </w:div>
    <w:div w:id="1385179542">
      <w:bodyDiv w:val="1"/>
      <w:marLeft w:val="0"/>
      <w:marRight w:val="0"/>
      <w:marTop w:val="0"/>
      <w:marBottom w:val="0"/>
      <w:divBdr>
        <w:top w:val="none" w:sz="0" w:space="0" w:color="auto"/>
        <w:left w:val="none" w:sz="0" w:space="0" w:color="auto"/>
        <w:bottom w:val="none" w:sz="0" w:space="0" w:color="auto"/>
        <w:right w:val="none" w:sz="0" w:space="0" w:color="auto"/>
      </w:divBdr>
    </w:div>
    <w:div w:id="1388190218">
      <w:bodyDiv w:val="1"/>
      <w:marLeft w:val="0"/>
      <w:marRight w:val="0"/>
      <w:marTop w:val="0"/>
      <w:marBottom w:val="0"/>
      <w:divBdr>
        <w:top w:val="none" w:sz="0" w:space="0" w:color="auto"/>
        <w:left w:val="none" w:sz="0" w:space="0" w:color="auto"/>
        <w:bottom w:val="none" w:sz="0" w:space="0" w:color="auto"/>
        <w:right w:val="none" w:sz="0" w:space="0" w:color="auto"/>
      </w:divBdr>
    </w:div>
    <w:div w:id="1393499638">
      <w:bodyDiv w:val="1"/>
      <w:marLeft w:val="0"/>
      <w:marRight w:val="0"/>
      <w:marTop w:val="0"/>
      <w:marBottom w:val="0"/>
      <w:divBdr>
        <w:top w:val="none" w:sz="0" w:space="0" w:color="auto"/>
        <w:left w:val="none" w:sz="0" w:space="0" w:color="auto"/>
        <w:bottom w:val="none" w:sz="0" w:space="0" w:color="auto"/>
        <w:right w:val="none" w:sz="0" w:space="0" w:color="auto"/>
      </w:divBdr>
      <w:divsChild>
        <w:div w:id="672687757">
          <w:marLeft w:val="360"/>
          <w:marRight w:val="0"/>
          <w:marTop w:val="0"/>
          <w:marBottom w:val="0"/>
          <w:divBdr>
            <w:top w:val="none" w:sz="0" w:space="0" w:color="auto"/>
            <w:left w:val="none" w:sz="0" w:space="0" w:color="auto"/>
            <w:bottom w:val="none" w:sz="0" w:space="0" w:color="auto"/>
            <w:right w:val="none" w:sz="0" w:space="0" w:color="auto"/>
          </w:divBdr>
        </w:div>
      </w:divsChild>
    </w:div>
    <w:div w:id="1400979483">
      <w:bodyDiv w:val="1"/>
      <w:marLeft w:val="0"/>
      <w:marRight w:val="0"/>
      <w:marTop w:val="0"/>
      <w:marBottom w:val="0"/>
      <w:divBdr>
        <w:top w:val="none" w:sz="0" w:space="0" w:color="auto"/>
        <w:left w:val="none" w:sz="0" w:space="0" w:color="auto"/>
        <w:bottom w:val="none" w:sz="0" w:space="0" w:color="auto"/>
        <w:right w:val="none" w:sz="0" w:space="0" w:color="auto"/>
      </w:divBdr>
    </w:div>
    <w:div w:id="1401100467">
      <w:bodyDiv w:val="1"/>
      <w:marLeft w:val="0"/>
      <w:marRight w:val="0"/>
      <w:marTop w:val="0"/>
      <w:marBottom w:val="0"/>
      <w:divBdr>
        <w:top w:val="none" w:sz="0" w:space="0" w:color="auto"/>
        <w:left w:val="none" w:sz="0" w:space="0" w:color="auto"/>
        <w:bottom w:val="none" w:sz="0" w:space="0" w:color="auto"/>
        <w:right w:val="none" w:sz="0" w:space="0" w:color="auto"/>
      </w:divBdr>
    </w:div>
    <w:div w:id="1402561557">
      <w:bodyDiv w:val="1"/>
      <w:marLeft w:val="0"/>
      <w:marRight w:val="0"/>
      <w:marTop w:val="0"/>
      <w:marBottom w:val="0"/>
      <w:divBdr>
        <w:top w:val="none" w:sz="0" w:space="0" w:color="auto"/>
        <w:left w:val="none" w:sz="0" w:space="0" w:color="auto"/>
        <w:bottom w:val="none" w:sz="0" w:space="0" w:color="auto"/>
        <w:right w:val="none" w:sz="0" w:space="0" w:color="auto"/>
      </w:divBdr>
    </w:div>
    <w:div w:id="1413426742">
      <w:bodyDiv w:val="1"/>
      <w:marLeft w:val="0"/>
      <w:marRight w:val="0"/>
      <w:marTop w:val="0"/>
      <w:marBottom w:val="0"/>
      <w:divBdr>
        <w:top w:val="none" w:sz="0" w:space="0" w:color="auto"/>
        <w:left w:val="none" w:sz="0" w:space="0" w:color="auto"/>
        <w:bottom w:val="none" w:sz="0" w:space="0" w:color="auto"/>
        <w:right w:val="none" w:sz="0" w:space="0" w:color="auto"/>
      </w:divBdr>
    </w:div>
    <w:div w:id="1414934089">
      <w:bodyDiv w:val="1"/>
      <w:marLeft w:val="0"/>
      <w:marRight w:val="0"/>
      <w:marTop w:val="0"/>
      <w:marBottom w:val="0"/>
      <w:divBdr>
        <w:top w:val="none" w:sz="0" w:space="0" w:color="auto"/>
        <w:left w:val="none" w:sz="0" w:space="0" w:color="auto"/>
        <w:bottom w:val="none" w:sz="0" w:space="0" w:color="auto"/>
        <w:right w:val="none" w:sz="0" w:space="0" w:color="auto"/>
      </w:divBdr>
    </w:div>
    <w:div w:id="1415128178">
      <w:bodyDiv w:val="1"/>
      <w:marLeft w:val="0"/>
      <w:marRight w:val="0"/>
      <w:marTop w:val="0"/>
      <w:marBottom w:val="0"/>
      <w:divBdr>
        <w:top w:val="none" w:sz="0" w:space="0" w:color="auto"/>
        <w:left w:val="none" w:sz="0" w:space="0" w:color="auto"/>
        <w:bottom w:val="none" w:sz="0" w:space="0" w:color="auto"/>
        <w:right w:val="none" w:sz="0" w:space="0" w:color="auto"/>
      </w:divBdr>
    </w:div>
    <w:div w:id="1422028190">
      <w:bodyDiv w:val="1"/>
      <w:marLeft w:val="0"/>
      <w:marRight w:val="0"/>
      <w:marTop w:val="0"/>
      <w:marBottom w:val="0"/>
      <w:divBdr>
        <w:top w:val="none" w:sz="0" w:space="0" w:color="auto"/>
        <w:left w:val="none" w:sz="0" w:space="0" w:color="auto"/>
        <w:bottom w:val="none" w:sz="0" w:space="0" w:color="auto"/>
        <w:right w:val="none" w:sz="0" w:space="0" w:color="auto"/>
      </w:divBdr>
    </w:div>
    <w:div w:id="1424766396">
      <w:bodyDiv w:val="1"/>
      <w:marLeft w:val="0"/>
      <w:marRight w:val="0"/>
      <w:marTop w:val="0"/>
      <w:marBottom w:val="0"/>
      <w:divBdr>
        <w:top w:val="none" w:sz="0" w:space="0" w:color="auto"/>
        <w:left w:val="none" w:sz="0" w:space="0" w:color="auto"/>
        <w:bottom w:val="none" w:sz="0" w:space="0" w:color="auto"/>
        <w:right w:val="none" w:sz="0" w:space="0" w:color="auto"/>
      </w:divBdr>
    </w:div>
    <w:div w:id="1426222777">
      <w:bodyDiv w:val="1"/>
      <w:marLeft w:val="0"/>
      <w:marRight w:val="0"/>
      <w:marTop w:val="0"/>
      <w:marBottom w:val="0"/>
      <w:divBdr>
        <w:top w:val="none" w:sz="0" w:space="0" w:color="auto"/>
        <w:left w:val="none" w:sz="0" w:space="0" w:color="auto"/>
        <w:bottom w:val="none" w:sz="0" w:space="0" w:color="auto"/>
        <w:right w:val="none" w:sz="0" w:space="0" w:color="auto"/>
      </w:divBdr>
    </w:div>
    <w:div w:id="1430929605">
      <w:bodyDiv w:val="1"/>
      <w:marLeft w:val="0"/>
      <w:marRight w:val="0"/>
      <w:marTop w:val="0"/>
      <w:marBottom w:val="0"/>
      <w:divBdr>
        <w:top w:val="none" w:sz="0" w:space="0" w:color="auto"/>
        <w:left w:val="none" w:sz="0" w:space="0" w:color="auto"/>
        <w:bottom w:val="none" w:sz="0" w:space="0" w:color="auto"/>
        <w:right w:val="none" w:sz="0" w:space="0" w:color="auto"/>
      </w:divBdr>
    </w:div>
    <w:div w:id="1431975817">
      <w:bodyDiv w:val="1"/>
      <w:marLeft w:val="0"/>
      <w:marRight w:val="0"/>
      <w:marTop w:val="0"/>
      <w:marBottom w:val="0"/>
      <w:divBdr>
        <w:top w:val="none" w:sz="0" w:space="0" w:color="auto"/>
        <w:left w:val="none" w:sz="0" w:space="0" w:color="auto"/>
        <w:bottom w:val="none" w:sz="0" w:space="0" w:color="auto"/>
        <w:right w:val="none" w:sz="0" w:space="0" w:color="auto"/>
      </w:divBdr>
    </w:div>
    <w:div w:id="1440880043">
      <w:bodyDiv w:val="1"/>
      <w:marLeft w:val="0"/>
      <w:marRight w:val="0"/>
      <w:marTop w:val="0"/>
      <w:marBottom w:val="0"/>
      <w:divBdr>
        <w:top w:val="none" w:sz="0" w:space="0" w:color="auto"/>
        <w:left w:val="none" w:sz="0" w:space="0" w:color="auto"/>
        <w:bottom w:val="none" w:sz="0" w:space="0" w:color="auto"/>
        <w:right w:val="none" w:sz="0" w:space="0" w:color="auto"/>
      </w:divBdr>
    </w:div>
    <w:div w:id="1446845506">
      <w:bodyDiv w:val="1"/>
      <w:marLeft w:val="0"/>
      <w:marRight w:val="0"/>
      <w:marTop w:val="0"/>
      <w:marBottom w:val="0"/>
      <w:divBdr>
        <w:top w:val="none" w:sz="0" w:space="0" w:color="auto"/>
        <w:left w:val="none" w:sz="0" w:space="0" w:color="auto"/>
        <w:bottom w:val="none" w:sz="0" w:space="0" w:color="auto"/>
        <w:right w:val="none" w:sz="0" w:space="0" w:color="auto"/>
      </w:divBdr>
    </w:div>
    <w:div w:id="1458722533">
      <w:bodyDiv w:val="1"/>
      <w:marLeft w:val="0"/>
      <w:marRight w:val="0"/>
      <w:marTop w:val="0"/>
      <w:marBottom w:val="0"/>
      <w:divBdr>
        <w:top w:val="none" w:sz="0" w:space="0" w:color="auto"/>
        <w:left w:val="none" w:sz="0" w:space="0" w:color="auto"/>
        <w:bottom w:val="none" w:sz="0" w:space="0" w:color="auto"/>
        <w:right w:val="none" w:sz="0" w:space="0" w:color="auto"/>
      </w:divBdr>
    </w:div>
    <w:div w:id="1464886899">
      <w:bodyDiv w:val="1"/>
      <w:marLeft w:val="0"/>
      <w:marRight w:val="0"/>
      <w:marTop w:val="0"/>
      <w:marBottom w:val="0"/>
      <w:divBdr>
        <w:top w:val="none" w:sz="0" w:space="0" w:color="auto"/>
        <w:left w:val="none" w:sz="0" w:space="0" w:color="auto"/>
        <w:bottom w:val="none" w:sz="0" w:space="0" w:color="auto"/>
        <w:right w:val="none" w:sz="0" w:space="0" w:color="auto"/>
      </w:divBdr>
    </w:div>
    <w:div w:id="1468208277">
      <w:bodyDiv w:val="1"/>
      <w:marLeft w:val="0"/>
      <w:marRight w:val="0"/>
      <w:marTop w:val="0"/>
      <w:marBottom w:val="0"/>
      <w:divBdr>
        <w:top w:val="none" w:sz="0" w:space="0" w:color="auto"/>
        <w:left w:val="none" w:sz="0" w:space="0" w:color="auto"/>
        <w:bottom w:val="none" w:sz="0" w:space="0" w:color="auto"/>
        <w:right w:val="none" w:sz="0" w:space="0" w:color="auto"/>
      </w:divBdr>
    </w:div>
    <w:div w:id="1473450570">
      <w:bodyDiv w:val="1"/>
      <w:marLeft w:val="0"/>
      <w:marRight w:val="0"/>
      <w:marTop w:val="0"/>
      <w:marBottom w:val="0"/>
      <w:divBdr>
        <w:top w:val="none" w:sz="0" w:space="0" w:color="auto"/>
        <w:left w:val="none" w:sz="0" w:space="0" w:color="auto"/>
        <w:bottom w:val="none" w:sz="0" w:space="0" w:color="auto"/>
        <w:right w:val="none" w:sz="0" w:space="0" w:color="auto"/>
      </w:divBdr>
    </w:div>
    <w:div w:id="1477448858">
      <w:bodyDiv w:val="1"/>
      <w:marLeft w:val="0"/>
      <w:marRight w:val="0"/>
      <w:marTop w:val="0"/>
      <w:marBottom w:val="0"/>
      <w:divBdr>
        <w:top w:val="none" w:sz="0" w:space="0" w:color="auto"/>
        <w:left w:val="none" w:sz="0" w:space="0" w:color="auto"/>
        <w:bottom w:val="none" w:sz="0" w:space="0" w:color="auto"/>
        <w:right w:val="none" w:sz="0" w:space="0" w:color="auto"/>
      </w:divBdr>
    </w:div>
    <w:div w:id="1485665388">
      <w:bodyDiv w:val="1"/>
      <w:marLeft w:val="0"/>
      <w:marRight w:val="0"/>
      <w:marTop w:val="0"/>
      <w:marBottom w:val="0"/>
      <w:divBdr>
        <w:top w:val="none" w:sz="0" w:space="0" w:color="auto"/>
        <w:left w:val="none" w:sz="0" w:space="0" w:color="auto"/>
        <w:bottom w:val="none" w:sz="0" w:space="0" w:color="auto"/>
        <w:right w:val="none" w:sz="0" w:space="0" w:color="auto"/>
      </w:divBdr>
    </w:div>
    <w:div w:id="1493526002">
      <w:bodyDiv w:val="1"/>
      <w:marLeft w:val="0"/>
      <w:marRight w:val="0"/>
      <w:marTop w:val="0"/>
      <w:marBottom w:val="0"/>
      <w:divBdr>
        <w:top w:val="none" w:sz="0" w:space="0" w:color="auto"/>
        <w:left w:val="none" w:sz="0" w:space="0" w:color="auto"/>
        <w:bottom w:val="none" w:sz="0" w:space="0" w:color="auto"/>
        <w:right w:val="none" w:sz="0" w:space="0" w:color="auto"/>
      </w:divBdr>
    </w:div>
    <w:div w:id="1495563475">
      <w:bodyDiv w:val="1"/>
      <w:marLeft w:val="0"/>
      <w:marRight w:val="0"/>
      <w:marTop w:val="0"/>
      <w:marBottom w:val="0"/>
      <w:divBdr>
        <w:top w:val="none" w:sz="0" w:space="0" w:color="auto"/>
        <w:left w:val="none" w:sz="0" w:space="0" w:color="auto"/>
        <w:bottom w:val="none" w:sz="0" w:space="0" w:color="auto"/>
        <w:right w:val="none" w:sz="0" w:space="0" w:color="auto"/>
      </w:divBdr>
    </w:div>
    <w:div w:id="1499922520">
      <w:bodyDiv w:val="1"/>
      <w:marLeft w:val="0"/>
      <w:marRight w:val="0"/>
      <w:marTop w:val="0"/>
      <w:marBottom w:val="0"/>
      <w:divBdr>
        <w:top w:val="none" w:sz="0" w:space="0" w:color="auto"/>
        <w:left w:val="none" w:sz="0" w:space="0" w:color="auto"/>
        <w:bottom w:val="none" w:sz="0" w:space="0" w:color="auto"/>
        <w:right w:val="none" w:sz="0" w:space="0" w:color="auto"/>
      </w:divBdr>
    </w:div>
    <w:div w:id="1505852085">
      <w:bodyDiv w:val="1"/>
      <w:marLeft w:val="0"/>
      <w:marRight w:val="0"/>
      <w:marTop w:val="0"/>
      <w:marBottom w:val="0"/>
      <w:divBdr>
        <w:top w:val="none" w:sz="0" w:space="0" w:color="auto"/>
        <w:left w:val="none" w:sz="0" w:space="0" w:color="auto"/>
        <w:bottom w:val="none" w:sz="0" w:space="0" w:color="auto"/>
        <w:right w:val="none" w:sz="0" w:space="0" w:color="auto"/>
      </w:divBdr>
    </w:div>
    <w:div w:id="1520697936">
      <w:bodyDiv w:val="1"/>
      <w:marLeft w:val="0"/>
      <w:marRight w:val="0"/>
      <w:marTop w:val="0"/>
      <w:marBottom w:val="0"/>
      <w:divBdr>
        <w:top w:val="none" w:sz="0" w:space="0" w:color="auto"/>
        <w:left w:val="none" w:sz="0" w:space="0" w:color="auto"/>
        <w:bottom w:val="none" w:sz="0" w:space="0" w:color="auto"/>
        <w:right w:val="none" w:sz="0" w:space="0" w:color="auto"/>
      </w:divBdr>
    </w:div>
    <w:div w:id="1526821467">
      <w:bodyDiv w:val="1"/>
      <w:marLeft w:val="0"/>
      <w:marRight w:val="0"/>
      <w:marTop w:val="0"/>
      <w:marBottom w:val="0"/>
      <w:divBdr>
        <w:top w:val="none" w:sz="0" w:space="0" w:color="auto"/>
        <w:left w:val="none" w:sz="0" w:space="0" w:color="auto"/>
        <w:bottom w:val="none" w:sz="0" w:space="0" w:color="auto"/>
        <w:right w:val="none" w:sz="0" w:space="0" w:color="auto"/>
      </w:divBdr>
    </w:div>
    <w:div w:id="1534463811">
      <w:bodyDiv w:val="1"/>
      <w:marLeft w:val="0"/>
      <w:marRight w:val="0"/>
      <w:marTop w:val="0"/>
      <w:marBottom w:val="0"/>
      <w:divBdr>
        <w:top w:val="none" w:sz="0" w:space="0" w:color="auto"/>
        <w:left w:val="none" w:sz="0" w:space="0" w:color="auto"/>
        <w:bottom w:val="none" w:sz="0" w:space="0" w:color="auto"/>
        <w:right w:val="none" w:sz="0" w:space="0" w:color="auto"/>
      </w:divBdr>
    </w:div>
    <w:div w:id="1535535827">
      <w:bodyDiv w:val="1"/>
      <w:marLeft w:val="0"/>
      <w:marRight w:val="0"/>
      <w:marTop w:val="0"/>
      <w:marBottom w:val="0"/>
      <w:divBdr>
        <w:top w:val="none" w:sz="0" w:space="0" w:color="auto"/>
        <w:left w:val="none" w:sz="0" w:space="0" w:color="auto"/>
        <w:bottom w:val="none" w:sz="0" w:space="0" w:color="auto"/>
        <w:right w:val="none" w:sz="0" w:space="0" w:color="auto"/>
      </w:divBdr>
    </w:div>
    <w:div w:id="1535732408">
      <w:bodyDiv w:val="1"/>
      <w:marLeft w:val="0"/>
      <w:marRight w:val="0"/>
      <w:marTop w:val="0"/>
      <w:marBottom w:val="0"/>
      <w:divBdr>
        <w:top w:val="none" w:sz="0" w:space="0" w:color="auto"/>
        <w:left w:val="none" w:sz="0" w:space="0" w:color="auto"/>
        <w:bottom w:val="none" w:sz="0" w:space="0" w:color="auto"/>
        <w:right w:val="none" w:sz="0" w:space="0" w:color="auto"/>
      </w:divBdr>
    </w:div>
    <w:div w:id="1540825501">
      <w:bodyDiv w:val="1"/>
      <w:marLeft w:val="0"/>
      <w:marRight w:val="0"/>
      <w:marTop w:val="0"/>
      <w:marBottom w:val="0"/>
      <w:divBdr>
        <w:top w:val="none" w:sz="0" w:space="0" w:color="auto"/>
        <w:left w:val="none" w:sz="0" w:space="0" w:color="auto"/>
        <w:bottom w:val="none" w:sz="0" w:space="0" w:color="auto"/>
        <w:right w:val="none" w:sz="0" w:space="0" w:color="auto"/>
      </w:divBdr>
    </w:div>
    <w:div w:id="1552764563">
      <w:bodyDiv w:val="1"/>
      <w:marLeft w:val="0"/>
      <w:marRight w:val="0"/>
      <w:marTop w:val="0"/>
      <w:marBottom w:val="0"/>
      <w:divBdr>
        <w:top w:val="none" w:sz="0" w:space="0" w:color="auto"/>
        <w:left w:val="none" w:sz="0" w:space="0" w:color="auto"/>
        <w:bottom w:val="none" w:sz="0" w:space="0" w:color="auto"/>
        <w:right w:val="none" w:sz="0" w:space="0" w:color="auto"/>
      </w:divBdr>
      <w:divsChild>
        <w:div w:id="354045306">
          <w:marLeft w:val="0"/>
          <w:marRight w:val="0"/>
          <w:marTop w:val="0"/>
          <w:marBottom w:val="0"/>
          <w:divBdr>
            <w:top w:val="none" w:sz="0" w:space="0" w:color="auto"/>
            <w:left w:val="none" w:sz="0" w:space="0" w:color="auto"/>
            <w:bottom w:val="none" w:sz="0" w:space="0" w:color="auto"/>
            <w:right w:val="none" w:sz="0" w:space="0" w:color="auto"/>
          </w:divBdr>
          <w:divsChild>
            <w:div w:id="1782069956">
              <w:marLeft w:val="0"/>
              <w:marRight w:val="0"/>
              <w:marTop w:val="0"/>
              <w:marBottom w:val="0"/>
              <w:divBdr>
                <w:top w:val="none" w:sz="0" w:space="0" w:color="auto"/>
                <w:left w:val="none" w:sz="0" w:space="0" w:color="auto"/>
                <w:bottom w:val="none" w:sz="0" w:space="0" w:color="auto"/>
                <w:right w:val="none" w:sz="0" w:space="0" w:color="auto"/>
              </w:divBdr>
              <w:divsChild>
                <w:div w:id="192014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151705">
      <w:bodyDiv w:val="1"/>
      <w:marLeft w:val="0"/>
      <w:marRight w:val="0"/>
      <w:marTop w:val="0"/>
      <w:marBottom w:val="0"/>
      <w:divBdr>
        <w:top w:val="none" w:sz="0" w:space="0" w:color="auto"/>
        <w:left w:val="none" w:sz="0" w:space="0" w:color="auto"/>
        <w:bottom w:val="none" w:sz="0" w:space="0" w:color="auto"/>
        <w:right w:val="none" w:sz="0" w:space="0" w:color="auto"/>
      </w:divBdr>
    </w:div>
    <w:div w:id="1558394578">
      <w:bodyDiv w:val="1"/>
      <w:marLeft w:val="0"/>
      <w:marRight w:val="0"/>
      <w:marTop w:val="0"/>
      <w:marBottom w:val="0"/>
      <w:divBdr>
        <w:top w:val="none" w:sz="0" w:space="0" w:color="auto"/>
        <w:left w:val="none" w:sz="0" w:space="0" w:color="auto"/>
        <w:bottom w:val="none" w:sz="0" w:space="0" w:color="auto"/>
        <w:right w:val="none" w:sz="0" w:space="0" w:color="auto"/>
      </w:divBdr>
    </w:div>
    <w:div w:id="1562865054">
      <w:bodyDiv w:val="1"/>
      <w:marLeft w:val="0"/>
      <w:marRight w:val="0"/>
      <w:marTop w:val="0"/>
      <w:marBottom w:val="0"/>
      <w:divBdr>
        <w:top w:val="none" w:sz="0" w:space="0" w:color="auto"/>
        <w:left w:val="none" w:sz="0" w:space="0" w:color="auto"/>
        <w:bottom w:val="none" w:sz="0" w:space="0" w:color="auto"/>
        <w:right w:val="none" w:sz="0" w:space="0" w:color="auto"/>
      </w:divBdr>
    </w:div>
    <w:div w:id="1563249888">
      <w:bodyDiv w:val="1"/>
      <w:marLeft w:val="0"/>
      <w:marRight w:val="0"/>
      <w:marTop w:val="0"/>
      <w:marBottom w:val="0"/>
      <w:divBdr>
        <w:top w:val="none" w:sz="0" w:space="0" w:color="auto"/>
        <w:left w:val="none" w:sz="0" w:space="0" w:color="auto"/>
        <w:bottom w:val="none" w:sz="0" w:space="0" w:color="auto"/>
        <w:right w:val="none" w:sz="0" w:space="0" w:color="auto"/>
      </w:divBdr>
    </w:div>
    <w:div w:id="1571112227">
      <w:bodyDiv w:val="1"/>
      <w:marLeft w:val="0"/>
      <w:marRight w:val="0"/>
      <w:marTop w:val="0"/>
      <w:marBottom w:val="0"/>
      <w:divBdr>
        <w:top w:val="none" w:sz="0" w:space="0" w:color="auto"/>
        <w:left w:val="none" w:sz="0" w:space="0" w:color="auto"/>
        <w:bottom w:val="none" w:sz="0" w:space="0" w:color="auto"/>
        <w:right w:val="none" w:sz="0" w:space="0" w:color="auto"/>
      </w:divBdr>
    </w:div>
    <w:div w:id="1572304416">
      <w:bodyDiv w:val="1"/>
      <w:marLeft w:val="0"/>
      <w:marRight w:val="0"/>
      <w:marTop w:val="0"/>
      <w:marBottom w:val="0"/>
      <w:divBdr>
        <w:top w:val="none" w:sz="0" w:space="0" w:color="auto"/>
        <w:left w:val="none" w:sz="0" w:space="0" w:color="auto"/>
        <w:bottom w:val="none" w:sz="0" w:space="0" w:color="auto"/>
        <w:right w:val="none" w:sz="0" w:space="0" w:color="auto"/>
      </w:divBdr>
    </w:div>
    <w:div w:id="1577861423">
      <w:bodyDiv w:val="1"/>
      <w:marLeft w:val="0"/>
      <w:marRight w:val="0"/>
      <w:marTop w:val="0"/>
      <w:marBottom w:val="0"/>
      <w:divBdr>
        <w:top w:val="none" w:sz="0" w:space="0" w:color="auto"/>
        <w:left w:val="none" w:sz="0" w:space="0" w:color="auto"/>
        <w:bottom w:val="none" w:sz="0" w:space="0" w:color="auto"/>
        <w:right w:val="none" w:sz="0" w:space="0" w:color="auto"/>
      </w:divBdr>
      <w:divsChild>
        <w:div w:id="216862336">
          <w:marLeft w:val="0"/>
          <w:marRight w:val="0"/>
          <w:marTop w:val="0"/>
          <w:marBottom w:val="0"/>
          <w:divBdr>
            <w:top w:val="none" w:sz="0" w:space="0" w:color="auto"/>
            <w:left w:val="none" w:sz="0" w:space="0" w:color="auto"/>
            <w:bottom w:val="none" w:sz="0" w:space="0" w:color="auto"/>
            <w:right w:val="none" w:sz="0" w:space="0" w:color="auto"/>
          </w:divBdr>
        </w:div>
      </w:divsChild>
    </w:div>
    <w:div w:id="1578857819">
      <w:bodyDiv w:val="1"/>
      <w:marLeft w:val="0"/>
      <w:marRight w:val="0"/>
      <w:marTop w:val="0"/>
      <w:marBottom w:val="0"/>
      <w:divBdr>
        <w:top w:val="none" w:sz="0" w:space="0" w:color="auto"/>
        <w:left w:val="none" w:sz="0" w:space="0" w:color="auto"/>
        <w:bottom w:val="none" w:sz="0" w:space="0" w:color="auto"/>
        <w:right w:val="none" w:sz="0" w:space="0" w:color="auto"/>
      </w:divBdr>
    </w:div>
    <w:div w:id="1578977471">
      <w:bodyDiv w:val="1"/>
      <w:marLeft w:val="0"/>
      <w:marRight w:val="0"/>
      <w:marTop w:val="0"/>
      <w:marBottom w:val="0"/>
      <w:divBdr>
        <w:top w:val="none" w:sz="0" w:space="0" w:color="auto"/>
        <w:left w:val="none" w:sz="0" w:space="0" w:color="auto"/>
        <w:bottom w:val="none" w:sz="0" w:space="0" w:color="auto"/>
        <w:right w:val="none" w:sz="0" w:space="0" w:color="auto"/>
      </w:divBdr>
    </w:div>
    <w:div w:id="1594389067">
      <w:bodyDiv w:val="1"/>
      <w:marLeft w:val="0"/>
      <w:marRight w:val="0"/>
      <w:marTop w:val="0"/>
      <w:marBottom w:val="0"/>
      <w:divBdr>
        <w:top w:val="none" w:sz="0" w:space="0" w:color="auto"/>
        <w:left w:val="none" w:sz="0" w:space="0" w:color="auto"/>
        <w:bottom w:val="none" w:sz="0" w:space="0" w:color="auto"/>
        <w:right w:val="none" w:sz="0" w:space="0" w:color="auto"/>
      </w:divBdr>
    </w:div>
    <w:div w:id="1594557149">
      <w:bodyDiv w:val="1"/>
      <w:marLeft w:val="0"/>
      <w:marRight w:val="0"/>
      <w:marTop w:val="0"/>
      <w:marBottom w:val="0"/>
      <w:divBdr>
        <w:top w:val="none" w:sz="0" w:space="0" w:color="auto"/>
        <w:left w:val="none" w:sz="0" w:space="0" w:color="auto"/>
        <w:bottom w:val="none" w:sz="0" w:space="0" w:color="auto"/>
        <w:right w:val="none" w:sz="0" w:space="0" w:color="auto"/>
      </w:divBdr>
    </w:div>
    <w:div w:id="1606502866">
      <w:bodyDiv w:val="1"/>
      <w:marLeft w:val="0"/>
      <w:marRight w:val="0"/>
      <w:marTop w:val="0"/>
      <w:marBottom w:val="0"/>
      <w:divBdr>
        <w:top w:val="none" w:sz="0" w:space="0" w:color="auto"/>
        <w:left w:val="none" w:sz="0" w:space="0" w:color="auto"/>
        <w:bottom w:val="none" w:sz="0" w:space="0" w:color="auto"/>
        <w:right w:val="none" w:sz="0" w:space="0" w:color="auto"/>
      </w:divBdr>
    </w:div>
    <w:div w:id="1613629189">
      <w:bodyDiv w:val="1"/>
      <w:marLeft w:val="0"/>
      <w:marRight w:val="0"/>
      <w:marTop w:val="0"/>
      <w:marBottom w:val="0"/>
      <w:divBdr>
        <w:top w:val="none" w:sz="0" w:space="0" w:color="auto"/>
        <w:left w:val="none" w:sz="0" w:space="0" w:color="auto"/>
        <w:bottom w:val="none" w:sz="0" w:space="0" w:color="auto"/>
        <w:right w:val="none" w:sz="0" w:space="0" w:color="auto"/>
      </w:divBdr>
    </w:div>
    <w:div w:id="1630428498">
      <w:bodyDiv w:val="1"/>
      <w:marLeft w:val="0"/>
      <w:marRight w:val="0"/>
      <w:marTop w:val="0"/>
      <w:marBottom w:val="0"/>
      <w:divBdr>
        <w:top w:val="none" w:sz="0" w:space="0" w:color="auto"/>
        <w:left w:val="none" w:sz="0" w:space="0" w:color="auto"/>
        <w:bottom w:val="none" w:sz="0" w:space="0" w:color="auto"/>
        <w:right w:val="none" w:sz="0" w:space="0" w:color="auto"/>
      </w:divBdr>
    </w:div>
    <w:div w:id="1635596112">
      <w:bodyDiv w:val="1"/>
      <w:marLeft w:val="0"/>
      <w:marRight w:val="0"/>
      <w:marTop w:val="0"/>
      <w:marBottom w:val="0"/>
      <w:divBdr>
        <w:top w:val="none" w:sz="0" w:space="0" w:color="auto"/>
        <w:left w:val="none" w:sz="0" w:space="0" w:color="auto"/>
        <w:bottom w:val="none" w:sz="0" w:space="0" w:color="auto"/>
        <w:right w:val="none" w:sz="0" w:space="0" w:color="auto"/>
      </w:divBdr>
    </w:div>
    <w:div w:id="1636254659">
      <w:bodyDiv w:val="1"/>
      <w:marLeft w:val="0"/>
      <w:marRight w:val="0"/>
      <w:marTop w:val="0"/>
      <w:marBottom w:val="0"/>
      <w:divBdr>
        <w:top w:val="none" w:sz="0" w:space="0" w:color="auto"/>
        <w:left w:val="none" w:sz="0" w:space="0" w:color="auto"/>
        <w:bottom w:val="none" w:sz="0" w:space="0" w:color="auto"/>
        <w:right w:val="none" w:sz="0" w:space="0" w:color="auto"/>
      </w:divBdr>
    </w:div>
    <w:div w:id="1637368952">
      <w:bodyDiv w:val="1"/>
      <w:marLeft w:val="0"/>
      <w:marRight w:val="0"/>
      <w:marTop w:val="0"/>
      <w:marBottom w:val="0"/>
      <w:divBdr>
        <w:top w:val="none" w:sz="0" w:space="0" w:color="auto"/>
        <w:left w:val="none" w:sz="0" w:space="0" w:color="auto"/>
        <w:bottom w:val="none" w:sz="0" w:space="0" w:color="auto"/>
        <w:right w:val="none" w:sz="0" w:space="0" w:color="auto"/>
      </w:divBdr>
    </w:div>
    <w:div w:id="1638032002">
      <w:bodyDiv w:val="1"/>
      <w:marLeft w:val="0"/>
      <w:marRight w:val="0"/>
      <w:marTop w:val="0"/>
      <w:marBottom w:val="0"/>
      <w:divBdr>
        <w:top w:val="none" w:sz="0" w:space="0" w:color="auto"/>
        <w:left w:val="none" w:sz="0" w:space="0" w:color="auto"/>
        <w:bottom w:val="none" w:sz="0" w:space="0" w:color="auto"/>
        <w:right w:val="none" w:sz="0" w:space="0" w:color="auto"/>
      </w:divBdr>
    </w:div>
    <w:div w:id="1639459359">
      <w:bodyDiv w:val="1"/>
      <w:marLeft w:val="0"/>
      <w:marRight w:val="0"/>
      <w:marTop w:val="0"/>
      <w:marBottom w:val="0"/>
      <w:divBdr>
        <w:top w:val="none" w:sz="0" w:space="0" w:color="auto"/>
        <w:left w:val="none" w:sz="0" w:space="0" w:color="auto"/>
        <w:bottom w:val="none" w:sz="0" w:space="0" w:color="auto"/>
        <w:right w:val="none" w:sz="0" w:space="0" w:color="auto"/>
      </w:divBdr>
    </w:div>
    <w:div w:id="1651901783">
      <w:bodyDiv w:val="1"/>
      <w:marLeft w:val="0"/>
      <w:marRight w:val="0"/>
      <w:marTop w:val="0"/>
      <w:marBottom w:val="0"/>
      <w:divBdr>
        <w:top w:val="none" w:sz="0" w:space="0" w:color="auto"/>
        <w:left w:val="none" w:sz="0" w:space="0" w:color="auto"/>
        <w:bottom w:val="none" w:sz="0" w:space="0" w:color="auto"/>
        <w:right w:val="none" w:sz="0" w:space="0" w:color="auto"/>
      </w:divBdr>
    </w:div>
    <w:div w:id="1657372543">
      <w:bodyDiv w:val="1"/>
      <w:marLeft w:val="0"/>
      <w:marRight w:val="0"/>
      <w:marTop w:val="0"/>
      <w:marBottom w:val="0"/>
      <w:divBdr>
        <w:top w:val="none" w:sz="0" w:space="0" w:color="auto"/>
        <w:left w:val="none" w:sz="0" w:space="0" w:color="auto"/>
        <w:bottom w:val="none" w:sz="0" w:space="0" w:color="auto"/>
        <w:right w:val="none" w:sz="0" w:space="0" w:color="auto"/>
      </w:divBdr>
    </w:div>
    <w:div w:id="1670062830">
      <w:bodyDiv w:val="1"/>
      <w:marLeft w:val="0"/>
      <w:marRight w:val="0"/>
      <w:marTop w:val="0"/>
      <w:marBottom w:val="0"/>
      <w:divBdr>
        <w:top w:val="none" w:sz="0" w:space="0" w:color="auto"/>
        <w:left w:val="none" w:sz="0" w:space="0" w:color="auto"/>
        <w:bottom w:val="none" w:sz="0" w:space="0" w:color="auto"/>
        <w:right w:val="none" w:sz="0" w:space="0" w:color="auto"/>
      </w:divBdr>
      <w:divsChild>
        <w:div w:id="798836470">
          <w:marLeft w:val="0"/>
          <w:marRight w:val="0"/>
          <w:marTop w:val="0"/>
          <w:marBottom w:val="0"/>
          <w:divBdr>
            <w:top w:val="none" w:sz="0" w:space="0" w:color="auto"/>
            <w:left w:val="none" w:sz="0" w:space="0" w:color="auto"/>
            <w:bottom w:val="none" w:sz="0" w:space="0" w:color="auto"/>
            <w:right w:val="none" w:sz="0" w:space="0" w:color="auto"/>
          </w:divBdr>
          <w:divsChild>
            <w:div w:id="270093161">
              <w:marLeft w:val="0"/>
              <w:marRight w:val="0"/>
              <w:marTop w:val="0"/>
              <w:marBottom w:val="0"/>
              <w:divBdr>
                <w:top w:val="none" w:sz="0" w:space="0" w:color="auto"/>
                <w:left w:val="none" w:sz="0" w:space="0" w:color="auto"/>
                <w:bottom w:val="none" w:sz="0" w:space="0" w:color="auto"/>
                <w:right w:val="none" w:sz="0" w:space="0" w:color="auto"/>
              </w:divBdr>
              <w:divsChild>
                <w:div w:id="334920162">
                  <w:marLeft w:val="0"/>
                  <w:marRight w:val="0"/>
                  <w:marTop w:val="0"/>
                  <w:marBottom w:val="0"/>
                  <w:divBdr>
                    <w:top w:val="none" w:sz="0" w:space="0" w:color="auto"/>
                    <w:left w:val="none" w:sz="0" w:space="0" w:color="auto"/>
                    <w:bottom w:val="none" w:sz="0" w:space="0" w:color="auto"/>
                    <w:right w:val="none" w:sz="0" w:space="0" w:color="auto"/>
                  </w:divBdr>
                  <w:divsChild>
                    <w:div w:id="1183276651">
                      <w:marLeft w:val="0"/>
                      <w:marRight w:val="0"/>
                      <w:marTop w:val="0"/>
                      <w:marBottom w:val="0"/>
                      <w:divBdr>
                        <w:top w:val="none" w:sz="0" w:space="0" w:color="auto"/>
                        <w:left w:val="none" w:sz="0" w:space="0" w:color="auto"/>
                        <w:bottom w:val="none" w:sz="0" w:space="0" w:color="auto"/>
                        <w:right w:val="none" w:sz="0" w:space="0" w:color="auto"/>
                      </w:divBdr>
                      <w:divsChild>
                        <w:div w:id="310135442">
                          <w:marLeft w:val="0"/>
                          <w:marRight w:val="0"/>
                          <w:marTop w:val="0"/>
                          <w:marBottom w:val="0"/>
                          <w:divBdr>
                            <w:top w:val="none" w:sz="0" w:space="0" w:color="auto"/>
                            <w:left w:val="none" w:sz="0" w:space="0" w:color="auto"/>
                            <w:bottom w:val="none" w:sz="0" w:space="0" w:color="auto"/>
                            <w:right w:val="none" w:sz="0" w:space="0" w:color="auto"/>
                          </w:divBdr>
                          <w:divsChild>
                            <w:div w:id="849105584">
                              <w:marLeft w:val="0"/>
                              <w:marRight w:val="0"/>
                              <w:marTop w:val="0"/>
                              <w:marBottom w:val="0"/>
                              <w:divBdr>
                                <w:top w:val="none" w:sz="0" w:space="0" w:color="auto"/>
                                <w:left w:val="none" w:sz="0" w:space="0" w:color="auto"/>
                                <w:bottom w:val="none" w:sz="0" w:space="0" w:color="auto"/>
                                <w:right w:val="none" w:sz="0" w:space="0" w:color="auto"/>
                              </w:divBdr>
                              <w:divsChild>
                                <w:div w:id="1776636166">
                                  <w:marLeft w:val="0"/>
                                  <w:marRight w:val="0"/>
                                  <w:marTop w:val="0"/>
                                  <w:marBottom w:val="0"/>
                                  <w:divBdr>
                                    <w:top w:val="none" w:sz="0" w:space="0" w:color="auto"/>
                                    <w:left w:val="none" w:sz="0" w:space="0" w:color="auto"/>
                                    <w:bottom w:val="none" w:sz="0" w:space="0" w:color="auto"/>
                                    <w:right w:val="none" w:sz="0" w:space="0" w:color="auto"/>
                                  </w:divBdr>
                                  <w:divsChild>
                                    <w:div w:id="1916932045">
                                      <w:marLeft w:val="0"/>
                                      <w:marRight w:val="0"/>
                                      <w:marTop w:val="0"/>
                                      <w:marBottom w:val="0"/>
                                      <w:divBdr>
                                        <w:top w:val="none" w:sz="0" w:space="0" w:color="auto"/>
                                        <w:left w:val="none" w:sz="0" w:space="0" w:color="auto"/>
                                        <w:bottom w:val="none" w:sz="0" w:space="0" w:color="auto"/>
                                        <w:right w:val="none" w:sz="0" w:space="0" w:color="auto"/>
                                      </w:divBdr>
                                      <w:divsChild>
                                        <w:div w:id="824277511">
                                          <w:marLeft w:val="0"/>
                                          <w:marRight w:val="0"/>
                                          <w:marTop w:val="0"/>
                                          <w:marBottom w:val="0"/>
                                          <w:divBdr>
                                            <w:top w:val="none" w:sz="0" w:space="0" w:color="auto"/>
                                            <w:left w:val="none" w:sz="0" w:space="0" w:color="auto"/>
                                            <w:bottom w:val="none" w:sz="0" w:space="0" w:color="auto"/>
                                            <w:right w:val="none" w:sz="0" w:space="0" w:color="auto"/>
                                          </w:divBdr>
                                          <w:divsChild>
                                            <w:div w:id="74743783">
                                              <w:marLeft w:val="0"/>
                                              <w:marRight w:val="0"/>
                                              <w:marTop w:val="0"/>
                                              <w:marBottom w:val="0"/>
                                              <w:divBdr>
                                                <w:top w:val="none" w:sz="0" w:space="0" w:color="auto"/>
                                                <w:left w:val="none" w:sz="0" w:space="0" w:color="auto"/>
                                                <w:bottom w:val="none" w:sz="0" w:space="0" w:color="auto"/>
                                                <w:right w:val="none" w:sz="0" w:space="0" w:color="auto"/>
                                              </w:divBdr>
                                              <w:divsChild>
                                                <w:div w:id="1800567202">
                                                  <w:marLeft w:val="0"/>
                                                  <w:marRight w:val="0"/>
                                                  <w:marTop w:val="0"/>
                                                  <w:marBottom w:val="0"/>
                                                  <w:divBdr>
                                                    <w:top w:val="none" w:sz="0" w:space="0" w:color="auto"/>
                                                    <w:left w:val="none" w:sz="0" w:space="0" w:color="auto"/>
                                                    <w:bottom w:val="none" w:sz="0" w:space="0" w:color="auto"/>
                                                    <w:right w:val="none" w:sz="0" w:space="0" w:color="auto"/>
                                                  </w:divBdr>
                                                  <w:divsChild>
                                                    <w:div w:id="974259124">
                                                      <w:marLeft w:val="0"/>
                                                      <w:marRight w:val="0"/>
                                                      <w:marTop w:val="0"/>
                                                      <w:marBottom w:val="0"/>
                                                      <w:divBdr>
                                                        <w:top w:val="none" w:sz="0" w:space="0" w:color="auto"/>
                                                        <w:left w:val="none" w:sz="0" w:space="0" w:color="auto"/>
                                                        <w:bottom w:val="none" w:sz="0" w:space="0" w:color="auto"/>
                                                        <w:right w:val="none" w:sz="0" w:space="0" w:color="auto"/>
                                                      </w:divBdr>
                                                      <w:divsChild>
                                                        <w:div w:id="727798447">
                                                          <w:marLeft w:val="0"/>
                                                          <w:marRight w:val="0"/>
                                                          <w:marTop w:val="0"/>
                                                          <w:marBottom w:val="0"/>
                                                          <w:divBdr>
                                                            <w:top w:val="none" w:sz="0" w:space="0" w:color="auto"/>
                                                            <w:left w:val="none" w:sz="0" w:space="0" w:color="auto"/>
                                                            <w:bottom w:val="none" w:sz="0" w:space="0" w:color="auto"/>
                                                            <w:right w:val="none" w:sz="0" w:space="0" w:color="auto"/>
                                                          </w:divBdr>
                                                          <w:divsChild>
                                                            <w:div w:id="1846703384">
                                                              <w:marLeft w:val="0"/>
                                                              <w:marRight w:val="0"/>
                                                              <w:marTop w:val="0"/>
                                                              <w:marBottom w:val="0"/>
                                                              <w:divBdr>
                                                                <w:top w:val="none" w:sz="0" w:space="0" w:color="auto"/>
                                                                <w:left w:val="none" w:sz="0" w:space="0" w:color="auto"/>
                                                                <w:bottom w:val="none" w:sz="0" w:space="0" w:color="auto"/>
                                                                <w:right w:val="none" w:sz="0" w:space="0" w:color="auto"/>
                                                              </w:divBdr>
                                                              <w:divsChild>
                                                                <w:div w:id="923030277">
                                                                  <w:marLeft w:val="0"/>
                                                                  <w:marRight w:val="0"/>
                                                                  <w:marTop w:val="0"/>
                                                                  <w:marBottom w:val="0"/>
                                                                  <w:divBdr>
                                                                    <w:top w:val="none" w:sz="0" w:space="0" w:color="auto"/>
                                                                    <w:left w:val="none" w:sz="0" w:space="0" w:color="auto"/>
                                                                    <w:bottom w:val="none" w:sz="0" w:space="0" w:color="auto"/>
                                                                    <w:right w:val="none" w:sz="0" w:space="0" w:color="auto"/>
                                                                  </w:divBdr>
                                                                  <w:divsChild>
                                                                    <w:div w:id="1969043138">
                                                                      <w:marLeft w:val="0"/>
                                                                      <w:marRight w:val="0"/>
                                                                      <w:marTop w:val="0"/>
                                                                      <w:marBottom w:val="0"/>
                                                                      <w:divBdr>
                                                                        <w:top w:val="none" w:sz="0" w:space="0" w:color="auto"/>
                                                                        <w:left w:val="none" w:sz="0" w:space="0" w:color="auto"/>
                                                                        <w:bottom w:val="none" w:sz="0" w:space="0" w:color="auto"/>
                                                                        <w:right w:val="none" w:sz="0" w:space="0" w:color="auto"/>
                                                                      </w:divBdr>
                                                                      <w:divsChild>
                                                                        <w:div w:id="1631665832">
                                                                          <w:marLeft w:val="0"/>
                                                                          <w:marRight w:val="0"/>
                                                                          <w:marTop w:val="0"/>
                                                                          <w:marBottom w:val="0"/>
                                                                          <w:divBdr>
                                                                            <w:top w:val="none" w:sz="0" w:space="0" w:color="auto"/>
                                                                            <w:left w:val="none" w:sz="0" w:space="0" w:color="auto"/>
                                                                            <w:bottom w:val="none" w:sz="0" w:space="0" w:color="auto"/>
                                                                            <w:right w:val="none" w:sz="0" w:space="0" w:color="auto"/>
                                                                          </w:divBdr>
                                                                          <w:divsChild>
                                                                            <w:div w:id="1382635790">
                                                                              <w:marLeft w:val="0"/>
                                                                              <w:marRight w:val="0"/>
                                                                              <w:marTop w:val="0"/>
                                                                              <w:marBottom w:val="0"/>
                                                                              <w:divBdr>
                                                                                <w:top w:val="none" w:sz="0" w:space="0" w:color="auto"/>
                                                                                <w:left w:val="none" w:sz="0" w:space="0" w:color="auto"/>
                                                                                <w:bottom w:val="none" w:sz="0" w:space="0" w:color="auto"/>
                                                                                <w:right w:val="none" w:sz="0" w:space="0" w:color="auto"/>
                                                                              </w:divBdr>
                                                                              <w:divsChild>
                                                                                <w:div w:id="2112315215">
                                                                                  <w:marLeft w:val="0"/>
                                                                                  <w:marRight w:val="0"/>
                                                                                  <w:marTop w:val="0"/>
                                                                                  <w:marBottom w:val="0"/>
                                                                                  <w:divBdr>
                                                                                    <w:top w:val="none" w:sz="0" w:space="0" w:color="auto"/>
                                                                                    <w:left w:val="none" w:sz="0" w:space="0" w:color="auto"/>
                                                                                    <w:bottom w:val="none" w:sz="0" w:space="0" w:color="auto"/>
                                                                                    <w:right w:val="none" w:sz="0" w:space="0" w:color="auto"/>
                                                                                  </w:divBdr>
                                                                                  <w:divsChild>
                                                                                    <w:div w:id="2001930841">
                                                                                      <w:marLeft w:val="0"/>
                                                                                      <w:marRight w:val="0"/>
                                                                                      <w:marTop w:val="0"/>
                                                                                      <w:marBottom w:val="0"/>
                                                                                      <w:divBdr>
                                                                                        <w:top w:val="none" w:sz="0" w:space="0" w:color="auto"/>
                                                                                        <w:left w:val="none" w:sz="0" w:space="0" w:color="auto"/>
                                                                                        <w:bottom w:val="none" w:sz="0" w:space="0" w:color="auto"/>
                                                                                        <w:right w:val="none" w:sz="0" w:space="0" w:color="auto"/>
                                                                                      </w:divBdr>
                                                                                      <w:divsChild>
                                                                                        <w:div w:id="1468861279">
                                                                                          <w:marLeft w:val="0"/>
                                                                                          <w:marRight w:val="0"/>
                                                                                          <w:marTop w:val="0"/>
                                                                                          <w:marBottom w:val="0"/>
                                                                                          <w:divBdr>
                                                                                            <w:top w:val="none" w:sz="0" w:space="0" w:color="auto"/>
                                                                                            <w:left w:val="none" w:sz="0" w:space="0" w:color="auto"/>
                                                                                            <w:bottom w:val="none" w:sz="0" w:space="0" w:color="auto"/>
                                                                                            <w:right w:val="none" w:sz="0" w:space="0" w:color="auto"/>
                                                                                          </w:divBdr>
                                                                                          <w:divsChild>
                                                                                            <w:div w:id="2028867721">
                                                                                              <w:marLeft w:val="0"/>
                                                                                              <w:marRight w:val="0"/>
                                                                                              <w:marTop w:val="0"/>
                                                                                              <w:marBottom w:val="0"/>
                                                                                              <w:divBdr>
                                                                                                <w:top w:val="none" w:sz="0" w:space="0" w:color="auto"/>
                                                                                                <w:left w:val="none" w:sz="0" w:space="0" w:color="auto"/>
                                                                                                <w:bottom w:val="none" w:sz="0" w:space="0" w:color="auto"/>
                                                                                                <w:right w:val="none" w:sz="0" w:space="0" w:color="auto"/>
                                                                                              </w:divBdr>
                                                                                              <w:divsChild>
                                                                                                <w:div w:id="958342902">
                                                                                                  <w:marLeft w:val="0"/>
                                                                                                  <w:marRight w:val="0"/>
                                                                                                  <w:marTop w:val="0"/>
                                                                                                  <w:marBottom w:val="0"/>
                                                                                                  <w:divBdr>
                                                                                                    <w:top w:val="none" w:sz="0" w:space="0" w:color="auto"/>
                                                                                                    <w:left w:val="none" w:sz="0" w:space="0" w:color="auto"/>
                                                                                                    <w:bottom w:val="none" w:sz="0" w:space="0" w:color="auto"/>
                                                                                                    <w:right w:val="none" w:sz="0" w:space="0" w:color="auto"/>
                                                                                                  </w:divBdr>
                                                                                                  <w:divsChild>
                                                                                                    <w:div w:id="266042824">
                                                                                                      <w:marLeft w:val="0"/>
                                                                                                      <w:marRight w:val="0"/>
                                                                                                      <w:marTop w:val="0"/>
                                                                                                      <w:marBottom w:val="0"/>
                                                                                                      <w:divBdr>
                                                                                                        <w:top w:val="none" w:sz="0" w:space="0" w:color="auto"/>
                                                                                                        <w:left w:val="none" w:sz="0" w:space="0" w:color="auto"/>
                                                                                                        <w:bottom w:val="none" w:sz="0" w:space="0" w:color="auto"/>
                                                                                                        <w:right w:val="none" w:sz="0" w:space="0" w:color="auto"/>
                                                                                                      </w:divBdr>
                                                                                                      <w:divsChild>
                                                                                                        <w:div w:id="1991053774">
                                                                                                          <w:marLeft w:val="0"/>
                                                                                                          <w:marRight w:val="0"/>
                                                                                                          <w:marTop w:val="0"/>
                                                                                                          <w:marBottom w:val="0"/>
                                                                                                          <w:divBdr>
                                                                                                            <w:top w:val="none" w:sz="0" w:space="0" w:color="auto"/>
                                                                                                            <w:left w:val="none" w:sz="0" w:space="0" w:color="auto"/>
                                                                                                            <w:bottom w:val="none" w:sz="0" w:space="0" w:color="auto"/>
                                                                                                            <w:right w:val="none" w:sz="0" w:space="0" w:color="auto"/>
                                                                                                          </w:divBdr>
                                                                                                          <w:divsChild>
                                                                                                            <w:div w:id="14962327">
                                                                                                              <w:marLeft w:val="0"/>
                                                                                                              <w:marRight w:val="0"/>
                                                                                                              <w:marTop w:val="0"/>
                                                                                                              <w:marBottom w:val="0"/>
                                                                                                              <w:divBdr>
                                                                                                                <w:top w:val="none" w:sz="0" w:space="0" w:color="auto"/>
                                                                                                                <w:left w:val="none" w:sz="0" w:space="0" w:color="auto"/>
                                                                                                                <w:bottom w:val="none" w:sz="0" w:space="0" w:color="auto"/>
                                                                                                                <w:right w:val="none" w:sz="0" w:space="0" w:color="auto"/>
                                                                                                              </w:divBdr>
                                                                                                              <w:divsChild>
                                                                                                                <w:div w:id="47611342">
                                                                                                                  <w:marLeft w:val="0"/>
                                                                                                                  <w:marRight w:val="0"/>
                                                                                                                  <w:marTop w:val="0"/>
                                                                                                                  <w:marBottom w:val="0"/>
                                                                                                                  <w:divBdr>
                                                                                                                    <w:top w:val="none" w:sz="0" w:space="0" w:color="auto"/>
                                                                                                                    <w:left w:val="none" w:sz="0" w:space="0" w:color="auto"/>
                                                                                                                    <w:bottom w:val="none" w:sz="0" w:space="0" w:color="auto"/>
                                                                                                                    <w:right w:val="none" w:sz="0" w:space="0" w:color="auto"/>
                                                                                                                  </w:divBdr>
                                                                                                                  <w:divsChild>
                                                                                                                    <w:div w:id="2057848606">
                                                                                                                      <w:marLeft w:val="0"/>
                                                                                                                      <w:marRight w:val="0"/>
                                                                                                                      <w:marTop w:val="0"/>
                                                                                                                      <w:marBottom w:val="0"/>
                                                                                                                      <w:divBdr>
                                                                                                                        <w:top w:val="none" w:sz="0" w:space="0" w:color="auto"/>
                                                                                                                        <w:left w:val="none" w:sz="0" w:space="0" w:color="auto"/>
                                                                                                                        <w:bottom w:val="none" w:sz="0" w:space="0" w:color="auto"/>
                                                                                                                        <w:right w:val="none" w:sz="0" w:space="0" w:color="auto"/>
                                                                                                                      </w:divBdr>
                                                                                                                      <w:divsChild>
                                                                                                                        <w:div w:id="2074893209">
                                                                                                                          <w:marLeft w:val="0"/>
                                                                                                                          <w:marRight w:val="0"/>
                                                                                                                          <w:marTop w:val="0"/>
                                                                                                                          <w:marBottom w:val="0"/>
                                                                                                                          <w:divBdr>
                                                                                                                            <w:top w:val="none" w:sz="0" w:space="0" w:color="auto"/>
                                                                                                                            <w:left w:val="none" w:sz="0" w:space="0" w:color="auto"/>
                                                                                                                            <w:bottom w:val="none" w:sz="0" w:space="0" w:color="auto"/>
                                                                                                                            <w:right w:val="none" w:sz="0" w:space="0" w:color="auto"/>
                                                                                                                          </w:divBdr>
                                                                                                                          <w:divsChild>
                                                                                                                            <w:div w:id="543491400">
                                                                                                                              <w:marLeft w:val="0"/>
                                                                                                                              <w:marRight w:val="0"/>
                                                                                                                              <w:marTop w:val="0"/>
                                                                                                                              <w:marBottom w:val="0"/>
                                                                                                                              <w:divBdr>
                                                                                                                                <w:top w:val="none" w:sz="0" w:space="0" w:color="auto"/>
                                                                                                                                <w:left w:val="none" w:sz="0" w:space="0" w:color="auto"/>
                                                                                                                                <w:bottom w:val="none" w:sz="0" w:space="0" w:color="auto"/>
                                                                                                                                <w:right w:val="none" w:sz="0" w:space="0" w:color="auto"/>
                                                                                                                              </w:divBdr>
                                                                                                                              <w:divsChild>
                                                                                                                                <w:div w:id="268050663">
                                                                                                                                  <w:marLeft w:val="0"/>
                                                                                                                                  <w:marRight w:val="0"/>
                                                                                                                                  <w:marTop w:val="0"/>
                                                                                                                                  <w:marBottom w:val="0"/>
                                                                                                                                  <w:divBdr>
                                                                                                                                    <w:top w:val="none" w:sz="0" w:space="0" w:color="auto"/>
                                                                                                                                    <w:left w:val="none" w:sz="0" w:space="0" w:color="auto"/>
                                                                                                                                    <w:bottom w:val="none" w:sz="0" w:space="0" w:color="auto"/>
                                                                                                                                    <w:right w:val="none" w:sz="0" w:space="0" w:color="auto"/>
                                                                                                                                  </w:divBdr>
                                                                                                                                  <w:divsChild>
                                                                                                                                    <w:div w:id="1353342865">
                                                                                                                                      <w:marLeft w:val="0"/>
                                                                                                                                      <w:marRight w:val="0"/>
                                                                                                                                      <w:marTop w:val="0"/>
                                                                                                                                      <w:marBottom w:val="0"/>
                                                                                                                                      <w:divBdr>
                                                                                                                                        <w:top w:val="none" w:sz="0" w:space="0" w:color="auto"/>
                                                                                                                                        <w:left w:val="none" w:sz="0" w:space="0" w:color="auto"/>
                                                                                                                                        <w:bottom w:val="none" w:sz="0" w:space="0" w:color="auto"/>
                                                                                                                                        <w:right w:val="none" w:sz="0" w:space="0" w:color="auto"/>
                                                                                                                                      </w:divBdr>
                                                                                                                                      <w:divsChild>
                                                                                                                                        <w:div w:id="266235434">
                                                                                                                                          <w:marLeft w:val="0"/>
                                                                                                                                          <w:marRight w:val="0"/>
                                                                                                                                          <w:marTop w:val="0"/>
                                                                                                                                          <w:marBottom w:val="0"/>
                                                                                                                                          <w:divBdr>
                                                                                                                                            <w:top w:val="none" w:sz="0" w:space="0" w:color="auto"/>
                                                                                                                                            <w:left w:val="none" w:sz="0" w:space="0" w:color="auto"/>
                                                                                                                                            <w:bottom w:val="none" w:sz="0" w:space="0" w:color="auto"/>
                                                                                                                                            <w:right w:val="none" w:sz="0" w:space="0" w:color="auto"/>
                                                                                                                                          </w:divBdr>
                                                                                                                                          <w:divsChild>
                                                                                                                                            <w:div w:id="1239166937">
                                                                                                                                              <w:marLeft w:val="0"/>
                                                                                                                                              <w:marRight w:val="0"/>
                                                                                                                                              <w:marTop w:val="0"/>
                                                                                                                                              <w:marBottom w:val="0"/>
                                                                                                                                              <w:divBdr>
                                                                                                                                                <w:top w:val="none" w:sz="0" w:space="0" w:color="auto"/>
                                                                                                                                                <w:left w:val="none" w:sz="0" w:space="0" w:color="auto"/>
                                                                                                                                                <w:bottom w:val="none" w:sz="0" w:space="0" w:color="auto"/>
                                                                                                                                                <w:right w:val="none" w:sz="0" w:space="0" w:color="auto"/>
                                                                                                                                              </w:divBdr>
                                                                                                                                              <w:divsChild>
                                                                                                                                                <w:div w:id="1427382125">
                                                                                                                                                  <w:marLeft w:val="0"/>
                                                                                                                                                  <w:marRight w:val="0"/>
                                                                                                                                                  <w:marTop w:val="0"/>
                                                                                                                                                  <w:marBottom w:val="0"/>
                                                                                                                                                  <w:divBdr>
                                                                                                                                                    <w:top w:val="none" w:sz="0" w:space="0" w:color="auto"/>
                                                                                                                                                    <w:left w:val="none" w:sz="0" w:space="0" w:color="auto"/>
                                                                                                                                                    <w:bottom w:val="none" w:sz="0" w:space="0" w:color="auto"/>
                                                                                                                                                    <w:right w:val="none" w:sz="0" w:space="0" w:color="auto"/>
                                                                                                                                                  </w:divBdr>
                                                                                                                                                  <w:divsChild>
                                                                                                                                                    <w:div w:id="2040542360">
                                                                                                                                                      <w:marLeft w:val="0"/>
                                                                                                                                                      <w:marRight w:val="0"/>
                                                                                                                                                      <w:marTop w:val="0"/>
                                                                                                                                                      <w:marBottom w:val="0"/>
                                                                                                                                                      <w:divBdr>
                                                                                                                                                        <w:top w:val="none" w:sz="0" w:space="0" w:color="auto"/>
                                                                                                                                                        <w:left w:val="none" w:sz="0" w:space="0" w:color="auto"/>
                                                                                                                                                        <w:bottom w:val="none" w:sz="0" w:space="0" w:color="auto"/>
                                                                                                                                                        <w:right w:val="none" w:sz="0" w:space="0" w:color="auto"/>
                                                                                                                                                      </w:divBdr>
                                                                                                                                                      <w:divsChild>
                                                                                                                                                        <w:div w:id="1080516616">
                                                                                                                                                          <w:marLeft w:val="0"/>
                                                                                                                                                          <w:marRight w:val="0"/>
                                                                                                                                                          <w:marTop w:val="0"/>
                                                                                                                                                          <w:marBottom w:val="0"/>
                                                                                                                                                          <w:divBdr>
                                                                                                                                                            <w:top w:val="none" w:sz="0" w:space="0" w:color="auto"/>
                                                                                                                                                            <w:left w:val="none" w:sz="0" w:space="0" w:color="auto"/>
                                                                                                                                                            <w:bottom w:val="none" w:sz="0" w:space="0" w:color="auto"/>
                                                                                                                                                            <w:right w:val="none" w:sz="0" w:space="0" w:color="auto"/>
                                                                                                                                                          </w:divBdr>
                                                                                                                                                          <w:divsChild>
                                                                                                                                                            <w:div w:id="1092899928">
                                                                                                                                                              <w:marLeft w:val="0"/>
                                                                                                                                                              <w:marRight w:val="0"/>
                                                                                                                                                              <w:marTop w:val="0"/>
                                                                                                                                                              <w:marBottom w:val="0"/>
                                                                                                                                                              <w:divBdr>
                                                                                                                                                                <w:top w:val="none" w:sz="0" w:space="0" w:color="auto"/>
                                                                                                                                                                <w:left w:val="none" w:sz="0" w:space="0" w:color="auto"/>
                                                                                                                                                                <w:bottom w:val="none" w:sz="0" w:space="0" w:color="auto"/>
                                                                                                                                                                <w:right w:val="none" w:sz="0" w:space="0" w:color="auto"/>
                                                                                                                                                              </w:divBdr>
                                                                                                                                                              <w:divsChild>
                                                                                                                                                                <w:div w:id="333455616">
                                                                                                                                                                  <w:marLeft w:val="0"/>
                                                                                                                                                                  <w:marRight w:val="0"/>
                                                                                                                                                                  <w:marTop w:val="0"/>
                                                                                                                                                                  <w:marBottom w:val="0"/>
                                                                                                                                                                  <w:divBdr>
                                                                                                                                                                    <w:top w:val="none" w:sz="0" w:space="0" w:color="auto"/>
                                                                                                                                                                    <w:left w:val="none" w:sz="0" w:space="0" w:color="auto"/>
                                                                                                                                                                    <w:bottom w:val="none" w:sz="0" w:space="0" w:color="auto"/>
                                                                                                                                                                    <w:right w:val="none" w:sz="0" w:space="0" w:color="auto"/>
                                                                                                                                                                  </w:divBdr>
                                                                                                                                                                  <w:divsChild>
                                                                                                                                                                    <w:div w:id="951518797">
                                                                                                                                                                      <w:marLeft w:val="0"/>
                                                                                                                                                                      <w:marRight w:val="0"/>
                                                                                                                                                                      <w:marTop w:val="0"/>
                                                                                                                                                                      <w:marBottom w:val="0"/>
                                                                                                                                                                      <w:divBdr>
                                                                                                                                                                        <w:top w:val="none" w:sz="0" w:space="0" w:color="auto"/>
                                                                                                                                                                        <w:left w:val="none" w:sz="0" w:space="0" w:color="auto"/>
                                                                                                                                                                        <w:bottom w:val="none" w:sz="0" w:space="0" w:color="auto"/>
                                                                                                                                                                        <w:right w:val="none" w:sz="0" w:space="0" w:color="auto"/>
                                                                                                                                                                      </w:divBdr>
                                                                                                                                                                      <w:divsChild>
                                                                                                                                                                        <w:div w:id="187764068">
                                                                                                                                                                          <w:marLeft w:val="0"/>
                                                                                                                                                                          <w:marRight w:val="0"/>
                                                                                                                                                                          <w:marTop w:val="0"/>
                                                                                                                                                                          <w:marBottom w:val="0"/>
                                                                                                                                                                          <w:divBdr>
                                                                                                                                                                            <w:top w:val="none" w:sz="0" w:space="0" w:color="auto"/>
                                                                                                                                                                            <w:left w:val="none" w:sz="0" w:space="0" w:color="auto"/>
                                                                                                                                                                            <w:bottom w:val="none" w:sz="0" w:space="0" w:color="auto"/>
                                                                                                                                                                            <w:right w:val="none" w:sz="0" w:space="0" w:color="auto"/>
                                                                                                                                                                          </w:divBdr>
                                                                                                                                                                          <w:divsChild>
                                                                                                                                                                            <w:div w:id="898515359">
                                                                                                                                                                              <w:marLeft w:val="0"/>
                                                                                                                                                                              <w:marRight w:val="0"/>
                                                                                                                                                                              <w:marTop w:val="0"/>
                                                                                                                                                                              <w:marBottom w:val="0"/>
                                                                                                                                                                              <w:divBdr>
                                                                                                                                                                                <w:top w:val="none" w:sz="0" w:space="0" w:color="auto"/>
                                                                                                                                                                                <w:left w:val="none" w:sz="0" w:space="0" w:color="auto"/>
                                                                                                                                                                                <w:bottom w:val="none" w:sz="0" w:space="0" w:color="auto"/>
                                                                                                                                                                                <w:right w:val="none" w:sz="0" w:space="0" w:color="auto"/>
                                                                                                                                                                              </w:divBdr>
                                                                                                                                                                              <w:divsChild>
                                                                                                                                                                                <w:div w:id="864367844">
                                                                                                                                                                                  <w:marLeft w:val="0"/>
                                                                                                                                                                                  <w:marRight w:val="0"/>
                                                                                                                                                                                  <w:marTop w:val="0"/>
                                                                                                                                                                                  <w:marBottom w:val="0"/>
                                                                                                                                                                                  <w:divBdr>
                                                                                                                                                                                    <w:top w:val="none" w:sz="0" w:space="0" w:color="auto"/>
                                                                                                                                                                                    <w:left w:val="none" w:sz="0" w:space="0" w:color="auto"/>
                                                                                                                                                                                    <w:bottom w:val="none" w:sz="0" w:space="0" w:color="auto"/>
                                                                                                                                                                                    <w:right w:val="none" w:sz="0" w:space="0" w:color="auto"/>
                                                                                                                                                                                  </w:divBdr>
                                                                                                                                                                                  <w:divsChild>
                                                                                                                                                                                    <w:div w:id="1391810768">
                                                                                                                                                                                      <w:marLeft w:val="0"/>
                                                                                                                                                                                      <w:marRight w:val="0"/>
                                                                                                                                                                                      <w:marTop w:val="0"/>
                                                                                                                                                                                      <w:marBottom w:val="0"/>
                                                                                                                                                                                      <w:divBdr>
                                                                                                                                                                                        <w:top w:val="none" w:sz="0" w:space="0" w:color="auto"/>
                                                                                                                                                                                        <w:left w:val="none" w:sz="0" w:space="0" w:color="auto"/>
                                                                                                                                                                                        <w:bottom w:val="none" w:sz="0" w:space="0" w:color="auto"/>
                                                                                                                                                                                        <w:right w:val="none" w:sz="0" w:space="0" w:color="auto"/>
                                                                                                                                                                                      </w:divBdr>
                                                                                                                                                                                      <w:divsChild>
                                                                                                                                                                                        <w:div w:id="572202602">
                                                                                                                                                                                          <w:marLeft w:val="0"/>
                                                                                                                                                                                          <w:marRight w:val="0"/>
                                                                                                                                                                                          <w:marTop w:val="0"/>
                                                                                                                                                                                          <w:marBottom w:val="0"/>
                                                                                                                                                                                          <w:divBdr>
                                                                                                                                                                                            <w:top w:val="none" w:sz="0" w:space="0" w:color="auto"/>
                                                                                                                                                                                            <w:left w:val="none" w:sz="0" w:space="0" w:color="auto"/>
                                                                                                                                                                                            <w:bottom w:val="none" w:sz="0" w:space="0" w:color="auto"/>
                                                                                                                                                                                            <w:right w:val="none" w:sz="0" w:space="0" w:color="auto"/>
                                                                                                                                                                                          </w:divBdr>
                                                                                                                                                                                          <w:divsChild>
                                                                                                                                                                                            <w:div w:id="83386130">
                                                                                                                                                                                              <w:marLeft w:val="0"/>
                                                                                                                                                                                              <w:marRight w:val="0"/>
                                                                                                                                                                                              <w:marTop w:val="0"/>
                                                                                                                                                                                              <w:marBottom w:val="0"/>
                                                                                                                                                                                              <w:divBdr>
                                                                                                                                                                                                <w:top w:val="none" w:sz="0" w:space="0" w:color="auto"/>
                                                                                                                                                                                                <w:left w:val="none" w:sz="0" w:space="0" w:color="auto"/>
                                                                                                                                                                                                <w:bottom w:val="none" w:sz="0" w:space="0" w:color="auto"/>
                                                                                                                                                                                                <w:right w:val="none" w:sz="0" w:space="0" w:color="auto"/>
                                                                                                                                                                                              </w:divBdr>
                                                                                                                                                                                              <w:divsChild>
                                                                                                                                                                                                <w:div w:id="1280145612">
                                                                                                                                                                                                  <w:marLeft w:val="0"/>
                                                                                                                                                                                                  <w:marRight w:val="0"/>
                                                                                                                                                                                                  <w:marTop w:val="0"/>
                                                                                                                                                                                                  <w:marBottom w:val="0"/>
                                                                                                                                                                                                  <w:divBdr>
                                                                                                                                                                                                    <w:top w:val="none" w:sz="0" w:space="0" w:color="auto"/>
                                                                                                                                                                                                    <w:left w:val="none" w:sz="0" w:space="0" w:color="auto"/>
                                                                                                                                                                                                    <w:bottom w:val="none" w:sz="0" w:space="0" w:color="auto"/>
                                                                                                                                                                                                    <w:right w:val="none" w:sz="0" w:space="0" w:color="auto"/>
                                                                                                                                                                                                  </w:divBdr>
                                                                                                                                                                                                  <w:divsChild>
                                                                                                                                                                                                    <w:div w:id="838496242">
                                                                                                                                                                                                      <w:marLeft w:val="0"/>
                                                                                                                                                                                                      <w:marRight w:val="0"/>
                                                                                                                                                                                                      <w:marTop w:val="0"/>
                                                                                                                                                                                                      <w:marBottom w:val="0"/>
                                                                                                                                                                                                      <w:divBdr>
                                                                                                                                                                                                        <w:top w:val="none" w:sz="0" w:space="0" w:color="auto"/>
                                                                                                                                                                                                        <w:left w:val="none" w:sz="0" w:space="0" w:color="auto"/>
                                                                                                                                                                                                        <w:bottom w:val="none" w:sz="0" w:space="0" w:color="auto"/>
                                                                                                                                                                                                        <w:right w:val="none" w:sz="0" w:space="0" w:color="auto"/>
                                                                                                                                                                                                      </w:divBdr>
                                                                                                                                                                                                      <w:divsChild>
                                                                                                                                                                                                        <w:div w:id="1205092750">
                                                                                                                                                                                                          <w:marLeft w:val="0"/>
                                                                                                                                                                                                          <w:marRight w:val="0"/>
                                                                                                                                                                                                          <w:marTop w:val="0"/>
                                                                                                                                                                                                          <w:marBottom w:val="0"/>
                                                                                                                                                                                                          <w:divBdr>
                                                                                                                                                                                                            <w:top w:val="none" w:sz="0" w:space="0" w:color="auto"/>
                                                                                                                                                                                                            <w:left w:val="none" w:sz="0" w:space="0" w:color="auto"/>
                                                                                                                                                                                                            <w:bottom w:val="none" w:sz="0" w:space="0" w:color="auto"/>
                                                                                                                                                                                                            <w:right w:val="none" w:sz="0" w:space="0" w:color="auto"/>
                                                                                                                                                                                                          </w:divBdr>
                                                                                                                                                                                                          <w:divsChild>
                                                                                                                                                                                                            <w:div w:id="1992053230">
                                                                                                                                                                                                              <w:marLeft w:val="0"/>
                                                                                                                                                                                                              <w:marRight w:val="0"/>
                                                                                                                                                                                                              <w:marTop w:val="0"/>
                                                                                                                                                                                                              <w:marBottom w:val="0"/>
                                                                                                                                                                                                              <w:divBdr>
                                                                                                                                                                                                                <w:top w:val="none" w:sz="0" w:space="0" w:color="auto"/>
                                                                                                                                                                                                                <w:left w:val="none" w:sz="0" w:space="0" w:color="auto"/>
                                                                                                                                                                                                                <w:bottom w:val="none" w:sz="0" w:space="0" w:color="auto"/>
                                                                                                                                                                                                                <w:right w:val="none" w:sz="0" w:space="0" w:color="auto"/>
                                                                                                                                                                                                              </w:divBdr>
                                                                                                                                                                                                              <w:divsChild>
                                                                                                                                                                                                                <w:div w:id="1879123422">
                                                                                                                                                                                                                  <w:marLeft w:val="0"/>
                                                                                                                                                                                                                  <w:marRight w:val="0"/>
                                                                                                                                                                                                                  <w:marTop w:val="0"/>
                                                                                                                                                                                                                  <w:marBottom w:val="0"/>
                                                                                                                                                                                                                  <w:divBdr>
                                                                                                                                                                                                                    <w:top w:val="none" w:sz="0" w:space="0" w:color="auto"/>
                                                                                                                                                                                                                    <w:left w:val="none" w:sz="0" w:space="0" w:color="auto"/>
                                                                                                                                                                                                                    <w:bottom w:val="none" w:sz="0" w:space="0" w:color="auto"/>
                                                                                                                                                                                                                    <w:right w:val="none" w:sz="0" w:space="0" w:color="auto"/>
                                                                                                                                                                                                                  </w:divBdr>
                                                                                                                                                                                                                  <w:divsChild>
                                                                                                                                                                                                                    <w:div w:id="25524304">
                                                                                                                                                                                                                      <w:marLeft w:val="0"/>
                                                                                                                                                                                                                      <w:marRight w:val="0"/>
                                                                                                                                                                                                                      <w:marTop w:val="0"/>
                                                                                                                                                                                                                      <w:marBottom w:val="0"/>
                                                                                                                                                                                                                      <w:divBdr>
                                                                                                                                                                                                                        <w:top w:val="none" w:sz="0" w:space="0" w:color="auto"/>
                                                                                                                                                                                                                        <w:left w:val="none" w:sz="0" w:space="0" w:color="auto"/>
                                                                                                                                                                                                                        <w:bottom w:val="none" w:sz="0" w:space="0" w:color="auto"/>
                                                                                                                                                                                                                        <w:right w:val="none" w:sz="0" w:space="0" w:color="auto"/>
                                                                                                                                                                                                                      </w:divBdr>
                                                                                                                                                                                                                      <w:divsChild>
                                                                                                                                                                                                                        <w:div w:id="645013738">
                                                                                                                                                                                                                          <w:marLeft w:val="0"/>
                                                                                                                                                                                                                          <w:marRight w:val="0"/>
                                                                                                                                                                                                                          <w:marTop w:val="0"/>
                                                                                                                                                                                                                          <w:marBottom w:val="0"/>
                                                                                                                                                                                                                          <w:divBdr>
                                                                                                                                                                                                                            <w:top w:val="none" w:sz="0" w:space="0" w:color="auto"/>
                                                                                                                                                                                                                            <w:left w:val="none" w:sz="0" w:space="0" w:color="auto"/>
                                                                                                                                                                                                                            <w:bottom w:val="none" w:sz="0" w:space="0" w:color="auto"/>
                                                                                                                                                                                                                            <w:right w:val="none" w:sz="0" w:space="0" w:color="auto"/>
                                                                                                                                                                                                                          </w:divBdr>
                                                                                                                                                                                                                          <w:divsChild>
                                                                                                                                                                                                                            <w:div w:id="804202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677265777">
      <w:bodyDiv w:val="1"/>
      <w:marLeft w:val="0"/>
      <w:marRight w:val="0"/>
      <w:marTop w:val="0"/>
      <w:marBottom w:val="0"/>
      <w:divBdr>
        <w:top w:val="none" w:sz="0" w:space="0" w:color="auto"/>
        <w:left w:val="none" w:sz="0" w:space="0" w:color="auto"/>
        <w:bottom w:val="none" w:sz="0" w:space="0" w:color="auto"/>
        <w:right w:val="none" w:sz="0" w:space="0" w:color="auto"/>
      </w:divBdr>
    </w:div>
    <w:div w:id="1679195581">
      <w:bodyDiv w:val="1"/>
      <w:marLeft w:val="0"/>
      <w:marRight w:val="0"/>
      <w:marTop w:val="0"/>
      <w:marBottom w:val="0"/>
      <w:divBdr>
        <w:top w:val="none" w:sz="0" w:space="0" w:color="auto"/>
        <w:left w:val="none" w:sz="0" w:space="0" w:color="auto"/>
        <w:bottom w:val="none" w:sz="0" w:space="0" w:color="auto"/>
        <w:right w:val="none" w:sz="0" w:space="0" w:color="auto"/>
      </w:divBdr>
      <w:divsChild>
        <w:div w:id="695693242">
          <w:marLeft w:val="734"/>
          <w:marRight w:val="0"/>
          <w:marTop w:val="0"/>
          <w:marBottom w:val="0"/>
          <w:divBdr>
            <w:top w:val="none" w:sz="0" w:space="0" w:color="auto"/>
            <w:left w:val="none" w:sz="0" w:space="0" w:color="auto"/>
            <w:bottom w:val="none" w:sz="0" w:space="0" w:color="auto"/>
            <w:right w:val="none" w:sz="0" w:space="0" w:color="auto"/>
          </w:divBdr>
        </w:div>
        <w:div w:id="1093547004">
          <w:marLeft w:val="734"/>
          <w:marRight w:val="0"/>
          <w:marTop w:val="0"/>
          <w:marBottom w:val="0"/>
          <w:divBdr>
            <w:top w:val="none" w:sz="0" w:space="0" w:color="auto"/>
            <w:left w:val="none" w:sz="0" w:space="0" w:color="auto"/>
            <w:bottom w:val="none" w:sz="0" w:space="0" w:color="auto"/>
            <w:right w:val="none" w:sz="0" w:space="0" w:color="auto"/>
          </w:divBdr>
        </w:div>
        <w:div w:id="1654214115">
          <w:marLeft w:val="734"/>
          <w:marRight w:val="0"/>
          <w:marTop w:val="0"/>
          <w:marBottom w:val="0"/>
          <w:divBdr>
            <w:top w:val="none" w:sz="0" w:space="0" w:color="auto"/>
            <w:left w:val="none" w:sz="0" w:space="0" w:color="auto"/>
            <w:bottom w:val="none" w:sz="0" w:space="0" w:color="auto"/>
            <w:right w:val="none" w:sz="0" w:space="0" w:color="auto"/>
          </w:divBdr>
        </w:div>
      </w:divsChild>
    </w:div>
    <w:div w:id="1682660387">
      <w:bodyDiv w:val="1"/>
      <w:marLeft w:val="0"/>
      <w:marRight w:val="0"/>
      <w:marTop w:val="0"/>
      <w:marBottom w:val="0"/>
      <w:divBdr>
        <w:top w:val="none" w:sz="0" w:space="0" w:color="auto"/>
        <w:left w:val="none" w:sz="0" w:space="0" w:color="auto"/>
        <w:bottom w:val="none" w:sz="0" w:space="0" w:color="auto"/>
        <w:right w:val="none" w:sz="0" w:space="0" w:color="auto"/>
      </w:divBdr>
    </w:div>
    <w:div w:id="1693216359">
      <w:bodyDiv w:val="1"/>
      <w:marLeft w:val="0"/>
      <w:marRight w:val="0"/>
      <w:marTop w:val="0"/>
      <w:marBottom w:val="0"/>
      <w:divBdr>
        <w:top w:val="none" w:sz="0" w:space="0" w:color="auto"/>
        <w:left w:val="none" w:sz="0" w:space="0" w:color="auto"/>
        <w:bottom w:val="none" w:sz="0" w:space="0" w:color="auto"/>
        <w:right w:val="none" w:sz="0" w:space="0" w:color="auto"/>
      </w:divBdr>
    </w:div>
    <w:div w:id="1703440516">
      <w:bodyDiv w:val="1"/>
      <w:marLeft w:val="0"/>
      <w:marRight w:val="0"/>
      <w:marTop w:val="0"/>
      <w:marBottom w:val="0"/>
      <w:divBdr>
        <w:top w:val="none" w:sz="0" w:space="0" w:color="auto"/>
        <w:left w:val="none" w:sz="0" w:space="0" w:color="auto"/>
        <w:bottom w:val="none" w:sz="0" w:space="0" w:color="auto"/>
        <w:right w:val="none" w:sz="0" w:space="0" w:color="auto"/>
      </w:divBdr>
    </w:div>
    <w:div w:id="1710648037">
      <w:bodyDiv w:val="1"/>
      <w:marLeft w:val="0"/>
      <w:marRight w:val="0"/>
      <w:marTop w:val="0"/>
      <w:marBottom w:val="0"/>
      <w:divBdr>
        <w:top w:val="none" w:sz="0" w:space="0" w:color="auto"/>
        <w:left w:val="none" w:sz="0" w:space="0" w:color="auto"/>
        <w:bottom w:val="none" w:sz="0" w:space="0" w:color="auto"/>
        <w:right w:val="none" w:sz="0" w:space="0" w:color="auto"/>
      </w:divBdr>
    </w:div>
    <w:div w:id="1711496606">
      <w:bodyDiv w:val="1"/>
      <w:marLeft w:val="0"/>
      <w:marRight w:val="0"/>
      <w:marTop w:val="0"/>
      <w:marBottom w:val="0"/>
      <w:divBdr>
        <w:top w:val="none" w:sz="0" w:space="0" w:color="auto"/>
        <w:left w:val="none" w:sz="0" w:space="0" w:color="auto"/>
        <w:bottom w:val="none" w:sz="0" w:space="0" w:color="auto"/>
        <w:right w:val="none" w:sz="0" w:space="0" w:color="auto"/>
      </w:divBdr>
    </w:div>
    <w:div w:id="1713963523">
      <w:bodyDiv w:val="1"/>
      <w:marLeft w:val="0"/>
      <w:marRight w:val="0"/>
      <w:marTop w:val="0"/>
      <w:marBottom w:val="0"/>
      <w:divBdr>
        <w:top w:val="none" w:sz="0" w:space="0" w:color="auto"/>
        <w:left w:val="none" w:sz="0" w:space="0" w:color="auto"/>
        <w:bottom w:val="none" w:sz="0" w:space="0" w:color="auto"/>
        <w:right w:val="none" w:sz="0" w:space="0" w:color="auto"/>
      </w:divBdr>
    </w:div>
    <w:div w:id="1719472060">
      <w:bodyDiv w:val="1"/>
      <w:marLeft w:val="0"/>
      <w:marRight w:val="0"/>
      <w:marTop w:val="0"/>
      <w:marBottom w:val="0"/>
      <w:divBdr>
        <w:top w:val="none" w:sz="0" w:space="0" w:color="auto"/>
        <w:left w:val="none" w:sz="0" w:space="0" w:color="auto"/>
        <w:bottom w:val="none" w:sz="0" w:space="0" w:color="auto"/>
        <w:right w:val="none" w:sz="0" w:space="0" w:color="auto"/>
      </w:divBdr>
    </w:div>
    <w:div w:id="1722711430">
      <w:bodyDiv w:val="1"/>
      <w:marLeft w:val="0"/>
      <w:marRight w:val="0"/>
      <w:marTop w:val="0"/>
      <w:marBottom w:val="0"/>
      <w:divBdr>
        <w:top w:val="none" w:sz="0" w:space="0" w:color="auto"/>
        <w:left w:val="none" w:sz="0" w:space="0" w:color="auto"/>
        <w:bottom w:val="none" w:sz="0" w:space="0" w:color="auto"/>
        <w:right w:val="none" w:sz="0" w:space="0" w:color="auto"/>
      </w:divBdr>
    </w:div>
    <w:div w:id="1731272330">
      <w:bodyDiv w:val="1"/>
      <w:marLeft w:val="0"/>
      <w:marRight w:val="0"/>
      <w:marTop w:val="0"/>
      <w:marBottom w:val="0"/>
      <w:divBdr>
        <w:top w:val="none" w:sz="0" w:space="0" w:color="auto"/>
        <w:left w:val="none" w:sz="0" w:space="0" w:color="auto"/>
        <w:bottom w:val="none" w:sz="0" w:space="0" w:color="auto"/>
        <w:right w:val="none" w:sz="0" w:space="0" w:color="auto"/>
      </w:divBdr>
      <w:divsChild>
        <w:div w:id="757479504">
          <w:marLeft w:val="0"/>
          <w:marRight w:val="0"/>
          <w:marTop w:val="0"/>
          <w:marBottom w:val="0"/>
          <w:divBdr>
            <w:top w:val="none" w:sz="0" w:space="0" w:color="auto"/>
            <w:left w:val="none" w:sz="0" w:space="0" w:color="auto"/>
            <w:bottom w:val="none" w:sz="0" w:space="0" w:color="auto"/>
            <w:right w:val="none" w:sz="0" w:space="0" w:color="auto"/>
          </w:divBdr>
          <w:divsChild>
            <w:div w:id="108856940">
              <w:marLeft w:val="0"/>
              <w:marRight w:val="0"/>
              <w:marTop w:val="0"/>
              <w:marBottom w:val="0"/>
              <w:divBdr>
                <w:top w:val="none" w:sz="0" w:space="0" w:color="auto"/>
                <w:left w:val="none" w:sz="0" w:space="0" w:color="auto"/>
                <w:bottom w:val="none" w:sz="0" w:space="0" w:color="auto"/>
                <w:right w:val="none" w:sz="0" w:space="0" w:color="auto"/>
              </w:divBdr>
            </w:div>
            <w:div w:id="538317261">
              <w:marLeft w:val="0"/>
              <w:marRight w:val="0"/>
              <w:marTop w:val="0"/>
              <w:marBottom w:val="0"/>
              <w:divBdr>
                <w:top w:val="none" w:sz="0" w:space="0" w:color="auto"/>
                <w:left w:val="none" w:sz="0" w:space="0" w:color="auto"/>
                <w:bottom w:val="none" w:sz="0" w:space="0" w:color="auto"/>
                <w:right w:val="none" w:sz="0" w:space="0" w:color="auto"/>
              </w:divBdr>
            </w:div>
            <w:div w:id="573440211">
              <w:marLeft w:val="0"/>
              <w:marRight w:val="0"/>
              <w:marTop w:val="0"/>
              <w:marBottom w:val="0"/>
              <w:divBdr>
                <w:top w:val="none" w:sz="0" w:space="0" w:color="auto"/>
                <w:left w:val="none" w:sz="0" w:space="0" w:color="auto"/>
                <w:bottom w:val="none" w:sz="0" w:space="0" w:color="auto"/>
                <w:right w:val="none" w:sz="0" w:space="0" w:color="auto"/>
              </w:divBdr>
            </w:div>
            <w:div w:id="773552881">
              <w:marLeft w:val="0"/>
              <w:marRight w:val="0"/>
              <w:marTop w:val="0"/>
              <w:marBottom w:val="0"/>
              <w:divBdr>
                <w:top w:val="none" w:sz="0" w:space="0" w:color="auto"/>
                <w:left w:val="none" w:sz="0" w:space="0" w:color="auto"/>
                <w:bottom w:val="none" w:sz="0" w:space="0" w:color="auto"/>
                <w:right w:val="none" w:sz="0" w:space="0" w:color="auto"/>
              </w:divBdr>
              <w:divsChild>
                <w:div w:id="624887873">
                  <w:marLeft w:val="0"/>
                  <w:marRight w:val="0"/>
                  <w:marTop w:val="0"/>
                  <w:marBottom w:val="0"/>
                  <w:divBdr>
                    <w:top w:val="none" w:sz="0" w:space="0" w:color="auto"/>
                    <w:left w:val="none" w:sz="0" w:space="0" w:color="auto"/>
                    <w:bottom w:val="none" w:sz="0" w:space="0" w:color="auto"/>
                    <w:right w:val="none" w:sz="0" w:space="0" w:color="auto"/>
                  </w:divBdr>
                </w:div>
              </w:divsChild>
            </w:div>
            <w:div w:id="851454901">
              <w:marLeft w:val="0"/>
              <w:marRight w:val="0"/>
              <w:marTop w:val="0"/>
              <w:marBottom w:val="0"/>
              <w:divBdr>
                <w:top w:val="none" w:sz="0" w:space="0" w:color="auto"/>
                <w:left w:val="none" w:sz="0" w:space="0" w:color="auto"/>
                <w:bottom w:val="none" w:sz="0" w:space="0" w:color="auto"/>
                <w:right w:val="none" w:sz="0" w:space="0" w:color="auto"/>
              </w:divBdr>
            </w:div>
            <w:div w:id="1108281142">
              <w:marLeft w:val="0"/>
              <w:marRight w:val="0"/>
              <w:marTop w:val="0"/>
              <w:marBottom w:val="0"/>
              <w:divBdr>
                <w:top w:val="none" w:sz="0" w:space="0" w:color="auto"/>
                <w:left w:val="none" w:sz="0" w:space="0" w:color="auto"/>
                <w:bottom w:val="none" w:sz="0" w:space="0" w:color="auto"/>
                <w:right w:val="none" w:sz="0" w:space="0" w:color="auto"/>
              </w:divBdr>
            </w:div>
            <w:div w:id="1531915344">
              <w:marLeft w:val="0"/>
              <w:marRight w:val="0"/>
              <w:marTop w:val="0"/>
              <w:marBottom w:val="0"/>
              <w:divBdr>
                <w:top w:val="none" w:sz="0" w:space="0" w:color="auto"/>
                <w:left w:val="none" w:sz="0" w:space="0" w:color="auto"/>
                <w:bottom w:val="none" w:sz="0" w:space="0" w:color="auto"/>
                <w:right w:val="none" w:sz="0" w:space="0" w:color="auto"/>
              </w:divBdr>
            </w:div>
            <w:div w:id="1698851937">
              <w:marLeft w:val="0"/>
              <w:marRight w:val="0"/>
              <w:marTop w:val="0"/>
              <w:marBottom w:val="0"/>
              <w:divBdr>
                <w:top w:val="none" w:sz="0" w:space="0" w:color="auto"/>
                <w:left w:val="none" w:sz="0" w:space="0" w:color="auto"/>
                <w:bottom w:val="none" w:sz="0" w:space="0" w:color="auto"/>
                <w:right w:val="none" w:sz="0" w:space="0" w:color="auto"/>
              </w:divBdr>
            </w:div>
            <w:div w:id="1902519417">
              <w:marLeft w:val="0"/>
              <w:marRight w:val="0"/>
              <w:marTop w:val="0"/>
              <w:marBottom w:val="0"/>
              <w:divBdr>
                <w:top w:val="none" w:sz="0" w:space="0" w:color="auto"/>
                <w:left w:val="none" w:sz="0" w:space="0" w:color="auto"/>
                <w:bottom w:val="none" w:sz="0" w:space="0" w:color="auto"/>
                <w:right w:val="none" w:sz="0" w:space="0" w:color="auto"/>
              </w:divBdr>
            </w:div>
            <w:div w:id="1998193111">
              <w:marLeft w:val="0"/>
              <w:marRight w:val="0"/>
              <w:marTop w:val="0"/>
              <w:marBottom w:val="0"/>
              <w:divBdr>
                <w:top w:val="none" w:sz="0" w:space="0" w:color="auto"/>
                <w:left w:val="none" w:sz="0" w:space="0" w:color="auto"/>
                <w:bottom w:val="none" w:sz="0" w:space="0" w:color="auto"/>
                <w:right w:val="none" w:sz="0" w:space="0" w:color="auto"/>
              </w:divBdr>
            </w:div>
            <w:div w:id="2047824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007055">
      <w:bodyDiv w:val="1"/>
      <w:marLeft w:val="0"/>
      <w:marRight w:val="0"/>
      <w:marTop w:val="0"/>
      <w:marBottom w:val="0"/>
      <w:divBdr>
        <w:top w:val="none" w:sz="0" w:space="0" w:color="auto"/>
        <w:left w:val="none" w:sz="0" w:space="0" w:color="auto"/>
        <w:bottom w:val="none" w:sz="0" w:space="0" w:color="auto"/>
        <w:right w:val="none" w:sz="0" w:space="0" w:color="auto"/>
      </w:divBdr>
    </w:div>
    <w:div w:id="1738356435">
      <w:bodyDiv w:val="1"/>
      <w:marLeft w:val="0"/>
      <w:marRight w:val="0"/>
      <w:marTop w:val="0"/>
      <w:marBottom w:val="0"/>
      <w:divBdr>
        <w:top w:val="none" w:sz="0" w:space="0" w:color="auto"/>
        <w:left w:val="none" w:sz="0" w:space="0" w:color="auto"/>
        <w:bottom w:val="none" w:sz="0" w:space="0" w:color="auto"/>
        <w:right w:val="none" w:sz="0" w:space="0" w:color="auto"/>
      </w:divBdr>
    </w:div>
    <w:div w:id="1746954156">
      <w:bodyDiv w:val="1"/>
      <w:marLeft w:val="0"/>
      <w:marRight w:val="0"/>
      <w:marTop w:val="0"/>
      <w:marBottom w:val="0"/>
      <w:divBdr>
        <w:top w:val="none" w:sz="0" w:space="0" w:color="auto"/>
        <w:left w:val="none" w:sz="0" w:space="0" w:color="auto"/>
        <w:bottom w:val="none" w:sz="0" w:space="0" w:color="auto"/>
        <w:right w:val="none" w:sz="0" w:space="0" w:color="auto"/>
      </w:divBdr>
    </w:div>
    <w:div w:id="1755199094">
      <w:bodyDiv w:val="1"/>
      <w:marLeft w:val="0"/>
      <w:marRight w:val="0"/>
      <w:marTop w:val="0"/>
      <w:marBottom w:val="0"/>
      <w:divBdr>
        <w:top w:val="none" w:sz="0" w:space="0" w:color="auto"/>
        <w:left w:val="none" w:sz="0" w:space="0" w:color="auto"/>
        <w:bottom w:val="none" w:sz="0" w:space="0" w:color="auto"/>
        <w:right w:val="none" w:sz="0" w:space="0" w:color="auto"/>
      </w:divBdr>
    </w:div>
    <w:div w:id="1755739827">
      <w:bodyDiv w:val="1"/>
      <w:marLeft w:val="0"/>
      <w:marRight w:val="0"/>
      <w:marTop w:val="0"/>
      <w:marBottom w:val="0"/>
      <w:divBdr>
        <w:top w:val="none" w:sz="0" w:space="0" w:color="auto"/>
        <w:left w:val="none" w:sz="0" w:space="0" w:color="auto"/>
        <w:bottom w:val="none" w:sz="0" w:space="0" w:color="auto"/>
        <w:right w:val="none" w:sz="0" w:space="0" w:color="auto"/>
      </w:divBdr>
    </w:div>
    <w:div w:id="1758987618">
      <w:bodyDiv w:val="1"/>
      <w:marLeft w:val="0"/>
      <w:marRight w:val="0"/>
      <w:marTop w:val="0"/>
      <w:marBottom w:val="0"/>
      <w:divBdr>
        <w:top w:val="none" w:sz="0" w:space="0" w:color="auto"/>
        <w:left w:val="none" w:sz="0" w:space="0" w:color="auto"/>
        <w:bottom w:val="none" w:sz="0" w:space="0" w:color="auto"/>
        <w:right w:val="none" w:sz="0" w:space="0" w:color="auto"/>
      </w:divBdr>
    </w:div>
    <w:div w:id="1764523566">
      <w:bodyDiv w:val="1"/>
      <w:marLeft w:val="0"/>
      <w:marRight w:val="0"/>
      <w:marTop w:val="0"/>
      <w:marBottom w:val="0"/>
      <w:divBdr>
        <w:top w:val="none" w:sz="0" w:space="0" w:color="auto"/>
        <w:left w:val="none" w:sz="0" w:space="0" w:color="auto"/>
        <w:bottom w:val="none" w:sz="0" w:space="0" w:color="auto"/>
        <w:right w:val="none" w:sz="0" w:space="0" w:color="auto"/>
      </w:divBdr>
    </w:div>
    <w:div w:id="1767843364">
      <w:bodyDiv w:val="1"/>
      <w:marLeft w:val="0"/>
      <w:marRight w:val="0"/>
      <w:marTop w:val="0"/>
      <w:marBottom w:val="0"/>
      <w:divBdr>
        <w:top w:val="none" w:sz="0" w:space="0" w:color="auto"/>
        <w:left w:val="none" w:sz="0" w:space="0" w:color="auto"/>
        <w:bottom w:val="none" w:sz="0" w:space="0" w:color="auto"/>
        <w:right w:val="none" w:sz="0" w:space="0" w:color="auto"/>
      </w:divBdr>
    </w:div>
    <w:div w:id="1768841460">
      <w:bodyDiv w:val="1"/>
      <w:marLeft w:val="0"/>
      <w:marRight w:val="0"/>
      <w:marTop w:val="0"/>
      <w:marBottom w:val="0"/>
      <w:divBdr>
        <w:top w:val="none" w:sz="0" w:space="0" w:color="auto"/>
        <w:left w:val="none" w:sz="0" w:space="0" w:color="auto"/>
        <w:bottom w:val="none" w:sz="0" w:space="0" w:color="auto"/>
        <w:right w:val="none" w:sz="0" w:space="0" w:color="auto"/>
      </w:divBdr>
    </w:div>
    <w:div w:id="1775205522">
      <w:bodyDiv w:val="1"/>
      <w:marLeft w:val="0"/>
      <w:marRight w:val="0"/>
      <w:marTop w:val="0"/>
      <w:marBottom w:val="0"/>
      <w:divBdr>
        <w:top w:val="none" w:sz="0" w:space="0" w:color="auto"/>
        <w:left w:val="none" w:sz="0" w:space="0" w:color="auto"/>
        <w:bottom w:val="none" w:sz="0" w:space="0" w:color="auto"/>
        <w:right w:val="none" w:sz="0" w:space="0" w:color="auto"/>
      </w:divBdr>
    </w:div>
    <w:div w:id="1776288222">
      <w:bodyDiv w:val="1"/>
      <w:marLeft w:val="0"/>
      <w:marRight w:val="0"/>
      <w:marTop w:val="0"/>
      <w:marBottom w:val="0"/>
      <w:divBdr>
        <w:top w:val="none" w:sz="0" w:space="0" w:color="auto"/>
        <w:left w:val="none" w:sz="0" w:space="0" w:color="auto"/>
        <w:bottom w:val="none" w:sz="0" w:space="0" w:color="auto"/>
        <w:right w:val="none" w:sz="0" w:space="0" w:color="auto"/>
      </w:divBdr>
    </w:div>
    <w:div w:id="1778796011">
      <w:bodyDiv w:val="1"/>
      <w:marLeft w:val="0"/>
      <w:marRight w:val="0"/>
      <w:marTop w:val="0"/>
      <w:marBottom w:val="0"/>
      <w:divBdr>
        <w:top w:val="none" w:sz="0" w:space="0" w:color="auto"/>
        <w:left w:val="none" w:sz="0" w:space="0" w:color="auto"/>
        <w:bottom w:val="none" w:sz="0" w:space="0" w:color="auto"/>
        <w:right w:val="none" w:sz="0" w:space="0" w:color="auto"/>
      </w:divBdr>
    </w:div>
    <w:div w:id="1779570100">
      <w:bodyDiv w:val="1"/>
      <w:marLeft w:val="0"/>
      <w:marRight w:val="0"/>
      <w:marTop w:val="0"/>
      <w:marBottom w:val="0"/>
      <w:divBdr>
        <w:top w:val="none" w:sz="0" w:space="0" w:color="auto"/>
        <w:left w:val="none" w:sz="0" w:space="0" w:color="auto"/>
        <w:bottom w:val="none" w:sz="0" w:space="0" w:color="auto"/>
        <w:right w:val="none" w:sz="0" w:space="0" w:color="auto"/>
      </w:divBdr>
    </w:div>
    <w:div w:id="1781483700">
      <w:bodyDiv w:val="1"/>
      <w:marLeft w:val="0"/>
      <w:marRight w:val="0"/>
      <w:marTop w:val="0"/>
      <w:marBottom w:val="0"/>
      <w:divBdr>
        <w:top w:val="none" w:sz="0" w:space="0" w:color="auto"/>
        <w:left w:val="none" w:sz="0" w:space="0" w:color="auto"/>
        <w:bottom w:val="none" w:sz="0" w:space="0" w:color="auto"/>
        <w:right w:val="none" w:sz="0" w:space="0" w:color="auto"/>
      </w:divBdr>
    </w:div>
    <w:div w:id="1783844041">
      <w:bodyDiv w:val="1"/>
      <w:marLeft w:val="0"/>
      <w:marRight w:val="0"/>
      <w:marTop w:val="0"/>
      <w:marBottom w:val="0"/>
      <w:divBdr>
        <w:top w:val="none" w:sz="0" w:space="0" w:color="auto"/>
        <w:left w:val="none" w:sz="0" w:space="0" w:color="auto"/>
        <w:bottom w:val="none" w:sz="0" w:space="0" w:color="auto"/>
        <w:right w:val="none" w:sz="0" w:space="0" w:color="auto"/>
      </w:divBdr>
    </w:div>
    <w:div w:id="1805730265">
      <w:bodyDiv w:val="1"/>
      <w:marLeft w:val="0"/>
      <w:marRight w:val="0"/>
      <w:marTop w:val="0"/>
      <w:marBottom w:val="0"/>
      <w:divBdr>
        <w:top w:val="none" w:sz="0" w:space="0" w:color="auto"/>
        <w:left w:val="none" w:sz="0" w:space="0" w:color="auto"/>
        <w:bottom w:val="none" w:sz="0" w:space="0" w:color="auto"/>
        <w:right w:val="none" w:sz="0" w:space="0" w:color="auto"/>
      </w:divBdr>
    </w:div>
    <w:div w:id="1823539970">
      <w:bodyDiv w:val="1"/>
      <w:marLeft w:val="0"/>
      <w:marRight w:val="0"/>
      <w:marTop w:val="0"/>
      <w:marBottom w:val="0"/>
      <w:divBdr>
        <w:top w:val="none" w:sz="0" w:space="0" w:color="auto"/>
        <w:left w:val="none" w:sz="0" w:space="0" w:color="auto"/>
        <w:bottom w:val="none" w:sz="0" w:space="0" w:color="auto"/>
        <w:right w:val="none" w:sz="0" w:space="0" w:color="auto"/>
      </w:divBdr>
    </w:div>
    <w:div w:id="1825537984">
      <w:bodyDiv w:val="1"/>
      <w:marLeft w:val="0"/>
      <w:marRight w:val="0"/>
      <w:marTop w:val="0"/>
      <w:marBottom w:val="0"/>
      <w:divBdr>
        <w:top w:val="none" w:sz="0" w:space="0" w:color="auto"/>
        <w:left w:val="none" w:sz="0" w:space="0" w:color="auto"/>
        <w:bottom w:val="none" w:sz="0" w:space="0" w:color="auto"/>
        <w:right w:val="none" w:sz="0" w:space="0" w:color="auto"/>
      </w:divBdr>
    </w:div>
    <w:div w:id="1826894968">
      <w:bodyDiv w:val="1"/>
      <w:marLeft w:val="0"/>
      <w:marRight w:val="0"/>
      <w:marTop w:val="0"/>
      <w:marBottom w:val="0"/>
      <w:divBdr>
        <w:top w:val="none" w:sz="0" w:space="0" w:color="auto"/>
        <w:left w:val="none" w:sz="0" w:space="0" w:color="auto"/>
        <w:bottom w:val="none" w:sz="0" w:space="0" w:color="auto"/>
        <w:right w:val="none" w:sz="0" w:space="0" w:color="auto"/>
      </w:divBdr>
    </w:div>
    <w:div w:id="1830559512">
      <w:bodyDiv w:val="1"/>
      <w:marLeft w:val="0"/>
      <w:marRight w:val="0"/>
      <w:marTop w:val="0"/>
      <w:marBottom w:val="0"/>
      <w:divBdr>
        <w:top w:val="none" w:sz="0" w:space="0" w:color="auto"/>
        <w:left w:val="none" w:sz="0" w:space="0" w:color="auto"/>
        <w:bottom w:val="none" w:sz="0" w:space="0" w:color="auto"/>
        <w:right w:val="none" w:sz="0" w:space="0" w:color="auto"/>
      </w:divBdr>
    </w:div>
    <w:div w:id="1836798022">
      <w:bodyDiv w:val="1"/>
      <w:marLeft w:val="0"/>
      <w:marRight w:val="0"/>
      <w:marTop w:val="0"/>
      <w:marBottom w:val="0"/>
      <w:divBdr>
        <w:top w:val="none" w:sz="0" w:space="0" w:color="auto"/>
        <w:left w:val="none" w:sz="0" w:space="0" w:color="auto"/>
        <w:bottom w:val="none" w:sz="0" w:space="0" w:color="auto"/>
        <w:right w:val="none" w:sz="0" w:space="0" w:color="auto"/>
      </w:divBdr>
    </w:div>
    <w:div w:id="1838492176">
      <w:bodyDiv w:val="1"/>
      <w:marLeft w:val="0"/>
      <w:marRight w:val="0"/>
      <w:marTop w:val="0"/>
      <w:marBottom w:val="0"/>
      <w:divBdr>
        <w:top w:val="none" w:sz="0" w:space="0" w:color="auto"/>
        <w:left w:val="none" w:sz="0" w:space="0" w:color="auto"/>
        <w:bottom w:val="none" w:sz="0" w:space="0" w:color="auto"/>
        <w:right w:val="none" w:sz="0" w:space="0" w:color="auto"/>
      </w:divBdr>
    </w:div>
    <w:div w:id="1838769791">
      <w:bodyDiv w:val="1"/>
      <w:marLeft w:val="0"/>
      <w:marRight w:val="0"/>
      <w:marTop w:val="0"/>
      <w:marBottom w:val="0"/>
      <w:divBdr>
        <w:top w:val="none" w:sz="0" w:space="0" w:color="auto"/>
        <w:left w:val="none" w:sz="0" w:space="0" w:color="auto"/>
        <w:bottom w:val="none" w:sz="0" w:space="0" w:color="auto"/>
        <w:right w:val="none" w:sz="0" w:space="0" w:color="auto"/>
      </w:divBdr>
    </w:div>
    <w:div w:id="1840388904">
      <w:bodyDiv w:val="1"/>
      <w:marLeft w:val="0"/>
      <w:marRight w:val="0"/>
      <w:marTop w:val="0"/>
      <w:marBottom w:val="0"/>
      <w:divBdr>
        <w:top w:val="none" w:sz="0" w:space="0" w:color="auto"/>
        <w:left w:val="none" w:sz="0" w:space="0" w:color="auto"/>
        <w:bottom w:val="none" w:sz="0" w:space="0" w:color="auto"/>
        <w:right w:val="none" w:sz="0" w:space="0" w:color="auto"/>
      </w:divBdr>
    </w:div>
    <w:div w:id="1844127447">
      <w:bodyDiv w:val="1"/>
      <w:marLeft w:val="0"/>
      <w:marRight w:val="0"/>
      <w:marTop w:val="0"/>
      <w:marBottom w:val="0"/>
      <w:divBdr>
        <w:top w:val="none" w:sz="0" w:space="0" w:color="auto"/>
        <w:left w:val="none" w:sz="0" w:space="0" w:color="auto"/>
        <w:bottom w:val="none" w:sz="0" w:space="0" w:color="auto"/>
        <w:right w:val="none" w:sz="0" w:space="0" w:color="auto"/>
      </w:divBdr>
    </w:div>
    <w:div w:id="1852210179">
      <w:bodyDiv w:val="1"/>
      <w:marLeft w:val="0"/>
      <w:marRight w:val="0"/>
      <w:marTop w:val="0"/>
      <w:marBottom w:val="0"/>
      <w:divBdr>
        <w:top w:val="none" w:sz="0" w:space="0" w:color="auto"/>
        <w:left w:val="none" w:sz="0" w:space="0" w:color="auto"/>
        <w:bottom w:val="none" w:sz="0" w:space="0" w:color="auto"/>
        <w:right w:val="none" w:sz="0" w:space="0" w:color="auto"/>
      </w:divBdr>
      <w:divsChild>
        <w:div w:id="32852778">
          <w:marLeft w:val="1080"/>
          <w:marRight w:val="0"/>
          <w:marTop w:val="0"/>
          <w:marBottom w:val="0"/>
          <w:divBdr>
            <w:top w:val="none" w:sz="0" w:space="0" w:color="auto"/>
            <w:left w:val="none" w:sz="0" w:space="0" w:color="auto"/>
            <w:bottom w:val="none" w:sz="0" w:space="0" w:color="auto"/>
            <w:right w:val="none" w:sz="0" w:space="0" w:color="auto"/>
          </w:divBdr>
        </w:div>
        <w:div w:id="142695823">
          <w:marLeft w:val="1080"/>
          <w:marRight w:val="0"/>
          <w:marTop w:val="0"/>
          <w:marBottom w:val="0"/>
          <w:divBdr>
            <w:top w:val="none" w:sz="0" w:space="0" w:color="auto"/>
            <w:left w:val="none" w:sz="0" w:space="0" w:color="auto"/>
            <w:bottom w:val="none" w:sz="0" w:space="0" w:color="auto"/>
            <w:right w:val="none" w:sz="0" w:space="0" w:color="auto"/>
          </w:divBdr>
        </w:div>
        <w:div w:id="992870582">
          <w:marLeft w:val="1080"/>
          <w:marRight w:val="0"/>
          <w:marTop w:val="0"/>
          <w:marBottom w:val="0"/>
          <w:divBdr>
            <w:top w:val="none" w:sz="0" w:space="0" w:color="auto"/>
            <w:left w:val="none" w:sz="0" w:space="0" w:color="auto"/>
            <w:bottom w:val="none" w:sz="0" w:space="0" w:color="auto"/>
            <w:right w:val="none" w:sz="0" w:space="0" w:color="auto"/>
          </w:divBdr>
        </w:div>
        <w:div w:id="1066606771">
          <w:marLeft w:val="1080"/>
          <w:marRight w:val="0"/>
          <w:marTop w:val="0"/>
          <w:marBottom w:val="0"/>
          <w:divBdr>
            <w:top w:val="none" w:sz="0" w:space="0" w:color="auto"/>
            <w:left w:val="none" w:sz="0" w:space="0" w:color="auto"/>
            <w:bottom w:val="none" w:sz="0" w:space="0" w:color="auto"/>
            <w:right w:val="none" w:sz="0" w:space="0" w:color="auto"/>
          </w:divBdr>
        </w:div>
        <w:div w:id="1070419998">
          <w:marLeft w:val="1080"/>
          <w:marRight w:val="0"/>
          <w:marTop w:val="0"/>
          <w:marBottom w:val="0"/>
          <w:divBdr>
            <w:top w:val="none" w:sz="0" w:space="0" w:color="auto"/>
            <w:left w:val="none" w:sz="0" w:space="0" w:color="auto"/>
            <w:bottom w:val="none" w:sz="0" w:space="0" w:color="auto"/>
            <w:right w:val="none" w:sz="0" w:space="0" w:color="auto"/>
          </w:divBdr>
        </w:div>
        <w:div w:id="1661346147">
          <w:marLeft w:val="1080"/>
          <w:marRight w:val="0"/>
          <w:marTop w:val="0"/>
          <w:marBottom w:val="0"/>
          <w:divBdr>
            <w:top w:val="none" w:sz="0" w:space="0" w:color="auto"/>
            <w:left w:val="none" w:sz="0" w:space="0" w:color="auto"/>
            <w:bottom w:val="none" w:sz="0" w:space="0" w:color="auto"/>
            <w:right w:val="none" w:sz="0" w:space="0" w:color="auto"/>
          </w:divBdr>
        </w:div>
      </w:divsChild>
    </w:div>
    <w:div w:id="1859006752">
      <w:bodyDiv w:val="1"/>
      <w:marLeft w:val="0"/>
      <w:marRight w:val="0"/>
      <w:marTop w:val="0"/>
      <w:marBottom w:val="0"/>
      <w:divBdr>
        <w:top w:val="none" w:sz="0" w:space="0" w:color="auto"/>
        <w:left w:val="none" w:sz="0" w:space="0" w:color="auto"/>
        <w:bottom w:val="none" w:sz="0" w:space="0" w:color="auto"/>
        <w:right w:val="none" w:sz="0" w:space="0" w:color="auto"/>
      </w:divBdr>
    </w:div>
    <w:div w:id="1861356627">
      <w:bodyDiv w:val="1"/>
      <w:marLeft w:val="0"/>
      <w:marRight w:val="0"/>
      <w:marTop w:val="0"/>
      <w:marBottom w:val="0"/>
      <w:divBdr>
        <w:top w:val="none" w:sz="0" w:space="0" w:color="auto"/>
        <w:left w:val="none" w:sz="0" w:space="0" w:color="auto"/>
        <w:bottom w:val="none" w:sz="0" w:space="0" w:color="auto"/>
        <w:right w:val="none" w:sz="0" w:space="0" w:color="auto"/>
      </w:divBdr>
    </w:div>
    <w:div w:id="1865053691">
      <w:bodyDiv w:val="1"/>
      <w:marLeft w:val="0"/>
      <w:marRight w:val="0"/>
      <w:marTop w:val="0"/>
      <w:marBottom w:val="0"/>
      <w:divBdr>
        <w:top w:val="none" w:sz="0" w:space="0" w:color="auto"/>
        <w:left w:val="none" w:sz="0" w:space="0" w:color="auto"/>
        <w:bottom w:val="none" w:sz="0" w:space="0" w:color="auto"/>
        <w:right w:val="none" w:sz="0" w:space="0" w:color="auto"/>
      </w:divBdr>
    </w:div>
    <w:div w:id="1868255590">
      <w:bodyDiv w:val="1"/>
      <w:marLeft w:val="0"/>
      <w:marRight w:val="0"/>
      <w:marTop w:val="0"/>
      <w:marBottom w:val="0"/>
      <w:divBdr>
        <w:top w:val="none" w:sz="0" w:space="0" w:color="auto"/>
        <w:left w:val="none" w:sz="0" w:space="0" w:color="auto"/>
        <w:bottom w:val="none" w:sz="0" w:space="0" w:color="auto"/>
        <w:right w:val="none" w:sz="0" w:space="0" w:color="auto"/>
      </w:divBdr>
    </w:div>
    <w:div w:id="1869751807">
      <w:bodyDiv w:val="1"/>
      <w:marLeft w:val="0"/>
      <w:marRight w:val="0"/>
      <w:marTop w:val="0"/>
      <w:marBottom w:val="0"/>
      <w:divBdr>
        <w:top w:val="none" w:sz="0" w:space="0" w:color="auto"/>
        <w:left w:val="none" w:sz="0" w:space="0" w:color="auto"/>
        <w:bottom w:val="none" w:sz="0" w:space="0" w:color="auto"/>
        <w:right w:val="none" w:sz="0" w:space="0" w:color="auto"/>
      </w:divBdr>
      <w:divsChild>
        <w:div w:id="461270145">
          <w:marLeft w:val="547"/>
          <w:marRight w:val="0"/>
          <w:marTop w:val="130"/>
          <w:marBottom w:val="0"/>
          <w:divBdr>
            <w:top w:val="none" w:sz="0" w:space="0" w:color="auto"/>
            <w:left w:val="none" w:sz="0" w:space="0" w:color="auto"/>
            <w:bottom w:val="none" w:sz="0" w:space="0" w:color="auto"/>
            <w:right w:val="none" w:sz="0" w:space="0" w:color="auto"/>
          </w:divBdr>
        </w:div>
        <w:div w:id="506746963">
          <w:marLeft w:val="1166"/>
          <w:marRight w:val="0"/>
          <w:marTop w:val="115"/>
          <w:marBottom w:val="0"/>
          <w:divBdr>
            <w:top w:val="none" w:sz="0" w:space="0" w:color="auto"/>
            <w:left w:val="none" w:sz="0" w:space="0" w:color="auto"/>
            <w:bottom w:val="none" w:sz="0" w:space="0" w:color="auto"/>
            <w:right w:val="none" w:sz="0" w:space="0" w:color="auto"/>
          </w:divBdr>
        </w:div>
        <w:div w:id="548346193">
          <w:marLeft w:val="547"/>
          <w:marRight w:val="0"/>
          <w:marTop w:val="130"/>
          <w:marBottom w:val="0"/>
          <w:divBdr>
            <w:top w:val="none" w:sz="0" w:space="0" w:color="auto"/>
            <w:left w:val="none" w:sz="0" w:space="0" w:color="auto"/>
            <w:bottom w:val="none" w:sz="0" w:space="0" w:color="auto"/>
            <w:right w:val="none" w:sz="0" w:space="0" w:color="auto"/>
          </w:divBdr>
        </w:div>
        <w:div w:id="599417396">
          <w:marLeft w:val="1166"/>
          <w:marRight w:val="0"/>
          <w:marTop w:val="115"/>
          <w:marBottom w:val="0"/>
          <w:divBdr>
            <w:top w:val="none" w:sz="0" w:space="0" w:color="auto"/>
            <w:left w:val="none" w:sz="0" w:space="0" w:color="auto"/>
            <w:bottom w:val="none" w:sz="0" w:space="0" w:color="auto"/>
            <w:right w:val="none" w:sz="0" w:space="0" w:color="auto"/>
          </w:divBdr>
        </w:div>
        <w:div w:id="1460955946">
          <w:marLeft w:val="547"/>
          <w:marRight w:val="0"/>
          <w:marTop w:val="130"/>
          <w:marBottom w:val="0"/>
          <w:divBdr>
            <w:top w:val="none" w:sz="0" w:space="0" w:color="auto"/>
            <w:left w:val="none" w:sz="0" w:space="0" w:color="auto"/>
            <w:bottom w:val="none" w:sz="0" w:space="0" w:color="auto"/>
            <w:right w:val="none" w:sz="0" w:space="0" w:color="auto"/>
          </w:divBdr>
        </w:div>
        <w:div w:id="1703747970">
          <w:marLeft w:val="1166"/>
          <w:marRight w:val="0"/>
          <w:marTop w:val="115"/>
          <w:marBottom w:val="0"/>
          <w:divBdr>
            <w:top w:val="none" w:sz="0" w:space="0" w:color="auto"/>
            <w:left w:val="none" w:sz="0" w:space="0" w:color="auto"/>
            <w:bottom w:val="none" w:sz="0" w:space="0" w:color="auto"/>
            <w:right w:val="none" w:sz="0" w:space="0" w:color="auto"/>
          </w:divBdr>
        </w:div>
        <w:div w:id="1799449373">
          <w:marLeft w:val="1166"/>
          <w:marRight w:val="0"/>
          <w:marTop w:val="115"/>
          <w:marBottom w:val="0"/>
          <w:divBdr>
            <w:top w:val="none" w:sz="0" w:space="0" w:color="auto"/>
            <w:left w:val="none" w:sz="0" w:space="0" w:color="auto"/>
            <w:bottom w:val="none" w:sz="0" w:space="0" w:color="auto"/>
            <w:right w:val="none" w:sz="0" w:space="0" w:color="auto"/>
          </w:divBdr>
        </w:div>
        <w:div w:id="1943685756">
          <w:marLeft w:val="547"/>
          <w:marRight w:val="0"/>
          <w:marTop w:val="130"/>
          <w:marBottom w:val="0"/>
          <w:divBdr>
            <w:top w:val="none" w:sz="0" w:space="0" w:color="auto"/>
            <w:left w:val="none" w:sz="0" w:space="0" w:color="auto"/>
            <w:bottom w:val="none" w:sz="0" w:space="0" w:color="auto"/>
            <w:right w:val="none" w:sz="0" w:space="0" w:color="auto"/>
          </w:divBdr>
        </w:div>
        <w:div w:id="1990011463">
          <w:marLeft w:val="547"/>
          <w:marRight w:val="0"/>
          <w:marTop w:val="130"/>
          <w:marBottom w:val="0"/>
          <w:divBdr>
            <w:top w:val="none" w:sz="0" w:space="0" w:color="auto"/>
            <w:left w:val="none" w:sz="0" w:space="0" w:color="auto"/>
            <w:bottom w:val="none" w:sz="0" w:space="0" w:color="auto"/>
            <w:right w:val="none" w:sz="0" w:space="0" w:color="auto"/>
          </w:divBdr>
        </w:div>
      </w:divsChild>
    </w:div>
    <w:div w:id="1874728110">
      <w:bodyDiv w:val="1"/>
      <w:marLeft w:val="0"/>
      <w:marRight w:val="0"/>
      <w:marTop w:val="0"/>
      <w:marBottom w:val="0"/>
      <w:divBdr>
        <w:top w:val="none" w:sz="0" w:space="0" w:color="auto"/>
        <w:left w:val="none" w:sz="0" w:space="0" w:color="auto"/>
        <w:bottom w:val="none" w:sz="0" w:space="0" w:color="auto"/>
        <w:right w:val="none" w:sz="0" w:space="0" w:color="auto"/>
      </w:divBdr>
    </w:div>
    <w:div w:id="1878932929">
      <w:bodyDiv w:val="1"/>
      <w:marLeft w:val="0"/>
      <w:marRight w:val="0"/>
      <w:marTop w:val="0"/>
      <w:marBottom w:val="0"/>
      <w:divBdr>
        <w:top w:val="none" w:sz="0" w:space="0" w:color="auto"/>
        <w:left w:val="none" w:sz="0" w:space="0" w:color="auto"/>
        <w:bottom w:val="none" w:sz="0" w:space="0" w:color="auto"/>
        <w:right w:val="none" w:sz="0" w:space="0" w:color="auto"/>
      </w:divBdr>
      <w:divsChild>
        <w:div w:id="1369992389">
          <w:marLeft w:val="0"/>
          <w:marRight w:val="0"/>
          <w:marTop w:val="0"/>
          <w:marBottom w:val="0"/>
          <w:divBdr>
            <w:top w:val="none" w:sz="0" w:space="0" w:color="auto"/>
            <w:left w:val="none" w:sz="0" w:space="0" w:color="auto"/>
            <w:bottom w:val="none" w:sz="0" w:space="0" w:color="auto"/>
            <w:right w:val="none" w:sz="0" w:space="0" w:color="auto"/>
          </w:divBdr>
          <w:divsChild>
            <w:div w:id="1975596488">
              <w:marLeft w:val="0"/>
              <w:marRight w:val="0"/>
              <w:marTop w:val="0"/>
              <w:marBottom w:val="0"/>
              <w:divBdr>
                <w:top w:val="none" w:sz="0" w:space="0" w:color="auto"/>
                <w:left w:val="none" w:sz="0" w:space="0" w:color="auto"/>
                <w:bottom w:val="none" w:sz="0" w:space="0" w:color="auto"/>
                <w:right w:val="none" w:sz="0" w:space="0" w:color="auto"/>
              </w:divBdr>
            </w:div>
          </w:divsChild>
        </w:div>
        <w:div w:id="1426262520">
          <w:marLeft w:val="0"/>
          <w:marRight w:val="0"/>
          <w:marTop w:val="0"/>
          <w:marBottom w:val="0"/>
          <w:divBdr>
            <w:top w:val="none" w:sz="0" w:space="0" w:color="auto"/>
            <w:left w:val="none" w:sz="0" w:space="0" w:color="auto"/>
            <w:bottom w:val="none" w:sz="0" w:space="0" w:color="auto"/>
            <w:right w:val="none" w:sz="0" w:space="0" w:color="auto"/>
          </w:divBdr>
          <w:divsChild>
            <w:div w:id="162445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0316049">
      <w:bodyDiv w:val="1"/>
      <w:marLeft w:val="0"/>
      <w:marRight w:val="0"/>
      <w:marTop w:val="0"/>
      <w:marBottom w:val="0"/>
      <w:divBdr>
        <w:top w:val="none" w:sz="0" w:space="0" w:color="auto"/>
        <w:left w:val="none" w:sz="0" w:space="0" w:color="auto"/>
        <w:bottom w:val="none" w:sz="0" w:space="0" w:color="auto"/>
        <w:right w:val="none" w:sz="0" w:space="0" w:color="auto"/>
      </w:divBdr>
      <w:divsChild>
        <w:div w:id="1548569024">
          <w:marLeft w:val="0"/>
          <w:marRight w:val="0"/>
          <w:marTop w:val="0"/>
          <w:marBottom w:val="0"/>
          <w:divBdr>
            <w:top w:val="none" w:sz="0" w:space="0" w:color="auto"/>
            <w:left w:val="none" w:sz="0" w:space="0" w:color="auto"/>
            <w:bottom w:val="none" w:sz="0" w:space="0" w:color="auto"/>
            <w:right w:val="none" w:sz="0" w:space="0" w:color="auto"/>
          </w:divBdr>
          <w:divsChild>
            <w:div w:id="1920553178">
              <w:marLeft w:val="0"/>
              <w:marRight w:val="0"/>
              <w:marTop w:val="0"/>
              <w:marBottom w:val="0"/>
              <w:divBdr>
                <w:top w:val="none" w:sz="0" w:space="0" w:color="auto"/>
                <w:left w:val="none" w:sz="0" w:space="0" w:color="auto"/>
                <w:bottom w:val="none" w:sz="0" w:space="0" w:color="auto"/>
                <w:right w:val="none" w:sz="0" w:space="0" w:color="auto"/>
              </w:divBdr>
              <w:divsChild>
                <w:div w:id="10947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1239458">
      <w:bodyDiv w:val="1"/>
      <w:marLeft w:val="0"/>
      <w:marRight w:val="0"/>
      <w:marTop w:val="0"/>
      <w:marBottom w:val="0"/>
      <w:divBdr>
        <w:top w:val="none" w:sz="0" w:space="0" w:color="auto"/>
        <w:left w:val="none" w:sz="0" w:space="0" w:color="auto"/>
        <w:bottom w:val="none" w:sz="0" w:space="0" w:color="auto"/>
        <w:right w:val="none" w:sz="0" w:space="0" w:color="auto"/>
      </w:divBdr>
    </w:div>
    <w:div w:id="1882093492">
      <w:bodyDiv w:val="1"/>
      <w:marLeft w:val="0"/>
      <w:marRight w:val="0"/>
      <w:marTop w:val="0"/>
      <w:marBottom w:val="0"/>
      <w:divBdr>
        <w:top w:val="none" w:sz="0" w:space="0" w:color="auto"/>
        <w:left w:val="none" w:sz="0" w:space="0" w:color="auto"/>
        <w:bottom w:val="none" w:sz="0" w:space="0" w:color="auto"/>
        <w:right w:val="none" w:sz="0" w:space="0" w:color="auto"/>
      </w:divBdr>
      <w:divsChild>
        <w:div w:id="425273243">
          <w:marLeft w:val="0"/>
          <w:marRight w:val="0"/>
          <w:marTop w:val="0"/>
          <w:marBottom w:val="0"/>
          <w:divBdr>
            <w:top w:val="none" w:sz="0" w:space="0" w:color="auto"/>
            <w:left w:val="none" w:sz="0" w:space="0" w:color="auto"/>
            <w:bottom w:val="none" w:sz="0" w:space="0" w:color="auto"/>
            <w:right w:val="none" w:sz="0" w:space="0" w:color="auto"/>
          </w:divBdr>
          <w:divsChild>
            <w:div w:id="2076003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5904">
      <w:bodyDiv w:val="1"/>
      <w:marLeft w:val="0"/>
      <w:marRight w:val="0"/>
      <w:marTop w:val="0"/>
      <w:marBottom w:val="0"/>
      <w:divBdr>
        <w:top w:val="none" w:sz="0" w:space="0" w:color="auto"/>
        <w:left w:val="none" w:sz="0" w:space="0" w:color="auto"/>
        <w:bottom w:val="none" w:sz="0" w:space="0" w:color="auto"/>
        <w:right w:val="none" w:sz="0" w:space="0" w:color="auto"/>
      </w:divBdr>
    </w:div>
    <w:div w:id="1902204630">
      <w:bodyDiv w:val="1"/>
      <w:marLeft w:val="0"/>
      <w:marRight w:val="0"/>
      <w:marTop w:val="0"/>
      <w:marBottom w:val="0"/>
      <w:divBdr>
        <w:top w:val="none" w:sz="0" w:space="0" w:color="auto"/>
        <w:left w:val="none" w:sz="0" w:space="0" w:color="auto"/>
        <w:bottom w:val="none" w:sz="0" w:space="0" w:color="auto"/>
        <w:right w:val="none" w:sz="0" w:space="0" w:color="auto"/>
      </w:divBdr>
    </w:div>
    <w:div w:id="1904749881">
      <w:bodyDiv w:val="1"/>
      <w:marLeft w:val="0"/>
      <w:marRight w:val="0"/>
      <w:marTop w:val="0"/>
      <w:marBottom w:val="0"/>
      <w:divBdr>
        <w:top w:val="none" w:sz="0" w:space="0" w:color="auto"/>
        <w:left w:val="none" w:sz="0" w:space="0" w:color="auto"/>
        <w:bottom w:val="none" w:sz="0" w:space="0" w:color="auto"/>
        <w:right w:val="none" w:sz="0" w:space="0" w:color="auto"/>
      </w:divBdr>
    </w:div>
    <w:div w:id="1907177337">
      <w:bodyDiv w:val="1"/>
      <w:marLeft w:val="0"/>
      <w:marRight w:val="0"/>
      <w:marTop w:val="0"/>
      <w:marBottom w:val="0"/>
      <w:divBdr>
        <w:top w:val="none" w:sz="0" w:space="0" w:color="auto"/>
        <w:left w:val="none" w:sz="0" w:space="0" w:color="auto"/>
        <w:bottom w:val="none" w:sz="0" w:space="0" w:color="auto"/>
        <w:right w:val="none" w:sz="0" w:space="0" w:color="auto"/>
      </w:divBdr>
    </w:div>
    <w:div w:id="1909343296">
      <w:bodyDiv w:val="1"/>
      <w:marLeft w:val="0"/>
      <w:marRight w:val="0"/>
      <w:marTop w:val="0"/>
      <w:marBottom w:val="0"/>
      <w:divBdr>
        <w:top w:val="none" w:sz="0" w:space="0" w:color="auto"/>
        <w:left w:val="none" w:sz="0" w:space="0" w:color="auto"/>
        <w:bottom w:val="none" w:sz="0" w:space="0" w:color="auto"/>
        <w:right w:val="none" w:sz="0" w:space="0" w:color="auto"/>
      </w:divBdr>
    </w:div>
    <w:div w:id="1920362839">
      <w:bodyDiv w:val="1"/>
      <w:marLeft w:val="0"/>
      <w:marRight w:val="0"/>
      <w:marTop w:val="0"/>
      <w:marBottom w:val="0"/>
      <w:divBdr>
        <w:top w:val="none" w:sz="0" w:space="0" w:color="auto"/>
        <w:left w:val="none" w:sz="0" w:space="0" w:color="auto"/>
        <w:bottom w:val="none" w:sz="0" w:space="0" w:color="auto"/>
        <w:right w:val="none" w:sz="0" w:space="0" w:color="auto"/>
      </w:divBdr>
    </w:div>
    <w:div w:id="1921671160">
      <w:bodyDiv w:val="1"/>
      <w:marLeft w:val="0"/>
      <w:marRight w:val="0"/>
      <w:marTop w:val="0"/>
      <w:marBottom w:val="0"/>
      <w:divBdr>
        <w:top w:val="none" w:sz="0" w:space="0" w:color="auto"/>
        <w:left w:val="none" w:sz="0" w:space="0" w:color="auto"/>
        <w:bottom w:val="none" w:sz="0" w:space="0" w:color="auto"/>
        <w:right w:val="none" w:sz="0" w:space="0" w:color="auto"/>
      </w:divBdr>
    </w:div>
    <w:div w:id="1924414634">
      <w:bodyDiv w:val="1"/>
      <w:marLeft w:val="0"/>
      <w:marRight w:val="0"/>
      <w:marTop w:val="0"/>
      <w:marBottom w:val="0"/>
      <w:divBdr>
        <w:top w:val="none" w:sz="0" w:space="0" w:color="auto"/>
        <w:left w:val="none" w:sz="0" w:space="0" w:color="auto"/>
        <w:bottom w:val="none" w:sz="0" w:space="0" w:color="auto"/>
        <w:right w:val="none" w:sz="0" w:space="0" w:color="auto"/>
      </w:divBdr>
    </w:div>
    <w:div w:id="1928297071">
      <w:bodyDiv w:val="1"/>
      <w:marLeft w:val="0"/>
      <w:marRight w:val="0"/>
      <w:marTop w:val="0"/>
      <w:marBottom w:val="0"/>
      <w:divBdr>
        <w:top w:val="none" w:sz="0" w:space="0" w:color="auto"/>
        <w:left w:val="none" w:sz="0" w:space="0" w:color="auto"/>
        <w:bottom w:val="none" w:sz="0" w:space="0" w:color="auto"/>
        <w:right w:val="none" w:sz="0" w:space="0" w:color="auto"/>
      </w:divBdr>
    </w:div>
    <w:div w:id="1929343067">
      <w:bodyDiv w:val="1"/>
      <w:marLeft w:val="0"/>
      <w:marRight w:val="0"/>
      <w:marTop w:val="0"/>
      <w:marBottom w:val="0"/>
      <w:divBdr>
        <w:top w:val="none" w:sz="0" w:space="0" w:color="auto"/>
        <w:left w:val="none" w:sz="0" w:space="0" w:color="auto"/>
        <w:bottom w:val="none" w:sz="0" w:space="0" w:color="auto"/>
        <w:right w:val="none" w:sz="0" w:space="0" w:color="auto"/>
      </w:divBdr>
    </w:div>
    <w:div w:id="1937782969">
      <w:bodyDiv w:val="1"/>
      <w:marLeft w:val="0"/>
      <w:marRight w:val="0"/>
      <w:marTop w:val="0"/>
      <w:marBottom w:val="0"/>
      <w:divBdr>
        <w:top w:val="none" w:sz="0" w:space="0" w:color="auto"/>
        <w:left w:val="none" w:sz="0" w:space="0" w:color="auto"/>
        <w:bottom w:val="none" w:sz="0" w:space="0" w:color="auto"/>
        <w:right w:val="none" w:sz="0" w:space="0" w:color="auto"/>
      </w:divBdr>
    </w:div>
    <w:div w:id="1949728034">
      <w:bodyDiv w:val="1"/>
      <w:marLeft w:val="0"/>
      <w:marRight w:val="0"/>
      <w:marTop w:val="0"/>
      <w:marBottom w:val="0"/>
      <w:divBdr>
        <w:top w:val="none" w:sz="0" w:space="0" w:color="auto"/>
        <w:left w:val="none" w:sz="0" w:space="0" w:color="auto"/>
        <w:bottom w:val="none" w:sz="0" w:space="0" w:color="auto"/>
        <w:right w:val="none" w:sz="0" w:space="0" w:color="auto"/>
      </w:divBdr>
      <w:divsChild>
        <w:div w:id="1412195922">
          <w:marLeft w:val="0"/>
          <w:marRight w:val="0"/>
          <w:marTop w:val="0"/>
          <w:marBottom w:val="0"/>
          <w:divBdr>
            <w:top w:val="none" w:sz="0" w:space="0" w:color="auto"/>
            <w:left w:val="none" w:sz="0" w:space="0" w:color="auto"/>
            <w:bottom w:val="none" w:sz="0" w:space="0" w:color="auto"/>
            <w:right w:val="none" w:sz="0" w:space="0" w:color="auto"/>
          </w:divBdr>
        </w:div>
      </w:divsChild>
    </w:div>
    <w:div w:id="1952200039">
      <w:bodyDiv w:val="1"/>
      <w:marLeft w:val="0"/>
      <w:marRight w:val="0"/>
      <w:marTop w:val="0"/>
      <w:marBottom w:val="0"/>
      <w:divBdr>
        <w:top w:val="none" w:sz="0" w:space="0" w:color="auto"/>
        <w:left w:val="none" w:sz="0" w:space="0" w:color="auto"/>
        <w:bottom w:val="none" w:sz="0" w:space="0" w:color="auto"/>
        <w:right w:val="none" w:sz="0" w:space="0" w:color="auto"/>
      </w:divBdr>
    </w:div>
    <w:div w:id="1960454386">
      <w:bodyDiv w:val="1"/>
      <w:marLeft w:val="0"/>
      <w:marRight w:val="0"/>
      <w:marTop w:val="0"/>
      <w:marBottom w:val="0"/>
      <w:divBdr>
        <w:top w:val="none" w:sz="0" w:space="0" w:color="auto"/>
        <w:left w:val="none" w:sz="0" w:space="0" w:color="auto"/>
        <w:bottom w:val="none" w:sz="0" w:space="0" w:color="auto"/>
        <w:right w:val="none" w:sz="0" w:space="0" w:color="auto"/>
      </w:divBdr>
    </w:div>
    <w:div w:id="1960796797">
      <w:bodyDiv w:val="1"/>
      <w:marLeft w:val="0"/>
      <w:marRight w:val="0"/>
      <w:marTop w:val="0"/>
      <w:marBottom w:val="0"/>
      <w:divBdr>
        <w:top w:val="none" w:sz="0" w:space="0" w:color="auto"/>
        <w:left w:val="none" w:sz="0" w:space="0" w:color="auto"/>
        <w:bottom w:val="none" w:sz="0" w:space="0" w:color="auto"/>
        <w:right w:val="none" w:sz="0" w:space="0" w:color="auto"/>
      </w:divBdr>
    </w:div>
    <w:div w:id="1961647837">
      <w:bodyDiv w:val="1"/>
      <w:marLeft w:val="0"/>
      <w:marRight w:val="0"/>
      <w:marTop w:val="0"/>
      <w:marBottom w:val="0"/>
      <w:divBdr>
        <w:top w:val="none" w:sz="0" w:space="0" w:color="auto"/>
        <w:left w:val="none" w:sz="0" w:space="0" w:color="auto"/>
        <w:bottom w:val="none" w:sz="0" w:space="0" w:color="auto"/>
        <w:right w:val="none" w:sz="0" w:space="0" w:color="auto"/>
      </w:divBdr>
    </w:div>
    <w:div w:id="1961715293">
      <w:bodyDiv w:val="1"/>
      <w:marLeft w:val="0"/>
      <w:marRight w:val="0"/>
      <w:marTop w:val="0"/>
      <w:marBottom w:val="0"/>
      <w:divBdr>
        <w:top w:val="none" w:sz="0" w:space="0" w:color="auto"/>
        <w:left w:val="none" w:sz="0" w:space="0" w:color="auto"/>
        <w:bottom w:val="none" w:sz="0" w:space="0" w:color="auto"/>
        <w:right w:val="none" w:sz="0" w:space="0" w:color="auto"/>
      </w:divBdr>
    </w:div>
    <w:div w:id="1964118138">
      <w:bodyDiv w:val="1"/>
      <w:marLeft w:val="0"/>
      <w:marRight w:val="0"/>
      <w:marTop w:val="0"/>
      <w:marBottom w:val="0"/>
      <w:divBdr>
        <w:top w:val="none" w:sz="0" w:space="0" w:color="auto"/>
        <w:left w:val="none" w:sz="0" w:space="0" w:color="auto"/>
        <w:bottom w:val="none" w:sz="0" w:space="0" w:color="auto"/>
        <w:right w:val="none" w:sz="0" w:space="0" w:color="auto"/>
      </w:divBdr>
    </w:div>
    <w:div w:id="1964384870">
      <w:bodyDiv w:val="1"/>
      <w:marLeft w:val="0"/>
      <w:marRight w:val="0"/>
      <w:marTop w:val="0"/>
      <w:marBottom w:val="0"/>
      <w:divBdr>
        <w:top w:val="none" w:sz="0" w:space="0" w:color="auto"/>
        <w:left w:val="none" w:sz="0" w:space="0" w:color="auto"/>
        <w:bottom w:val="none" w:sz="0" w:space="0" w:color="auto"/>
        <w:right w:val="none" w:sz="0" w:space="0" w:color="auto"/>
      </w:divBdr>
    </w:div>
    <w:div w:id="1977297072">
      <w:bodyDiv w:val="1"/>
      <w:marLeft w:val="0"/>
      <w:marRight w:val="0"/>
      <w:marTop w:val="0"/>
      <w:marBottom w:val="0"/>
      <w:divBdr>
        <w:top w:val="none" w:sz="0" w:space="0" w:color="auto"/>
        <w:left w:val="none" w:sz="0" w:space="0" w:color="auto"/>
        <w:bottom w:val="none" w:sz="0" w:space="0" w:color="auto"/>
        <w:right w:val="none" w:sz="0" w:space="0" w:color="auto"/>
      </w:divBdr>
    </w:div>
    <w:div w:id="1979720949">
      <w:bodyDiv w:val="1"/>
      <w:marLeft w:val="0"/>
      <w:marRight w:val="0"/>
      <w:marTop w:val="0"/>
      <w:marBottom w:val="0"/>
      <w:divBdr>
        <w:top w:val="none" w:sz="0" w:space="0" w:color="auto"/>
        <w:left w:val="none" w:sz="0" w:space="0" w:color="auto"/>
        <w:bottom w:val="none" w:sz="0" w:space="0" w:color="auto"/>
        <w:right w:val="none" w:sz="0" w:space="0" w:color="auto"/>
      </w:divBdr>
    </w:div>
    <w:div w:id="1981693508">
      <w:bodyDiv w:val="1"/>
      <w:marLeft w:val="0"/>
      <w:marRight w:val="0"/>
      <w:marTop w:val="0"/>
      <w:marBottom w:val="0"/>
      <w:divBdr>
        <w:top w:val="none" w:sz="0" w:space="0" w:color="auto"/>
        <w:left w:val="none" w:sz="0" w:space="0" w:color="auto"/>
        <w:bottom w:val="none" w:sz="0" w:space="0" w:color="auto"/>
        <w:right w:val="none" w:sz="0" w:space="0" w:color="auto"/>
      </w:divBdr>
    </w:div>
    <w:div w:id="1982999182">
      <w:bodyDiv w:val="1"/>
      <w:marLeft w:val="0"/>
      <w:marRight w:val="0"/>
      <w:marTop w:val="0"/>
      <w:marBottom w:val="0"/>
      <w:divBdr>
        <w:top w:val="none" w:sz="0" w:space="0" w:color="auto"/>
        <w:left w:val="none" w:sz="0" w:space="0" w:color="auto"/>
        <w:bottom w:val="none" w:sz="0" w:space="0" w:color="auto"/>
        <w:right w:val="none" w:sz="0" w:space="0" w:color="auto"/>
      </w:divBdr>
    </w:div>
    <w:div w:id="1985038735">
      <w:bodyDiv w:val="1"/>
      <w:marLeft w:val="0"/>
      <w:marRight w:val="0"/>
      <w:marTop w:val="0"/>
      <w:marBottom w:val="0"/>
      <w:divBdr>
        <w:top w:val="none" w:sz="0" w:space="0" w:color="auto"/>
        <w:left w:val="none" w:sz="0" w:space="0" w:color="auto"/>
        <w:bottom w:val="none" w:sz="0" w:space="0" w:color="auto"/>
        <w:right w:val="none" w:sz="0" w:space="0" w:color="auto"/>
      </w:divBdr>
    </w:div>
    <w:div w:id="1996839990">
      <w:bodyDiv w:val="1"/>
      <w:marLeft w:val="0"/>
      <w:marRight w:val="0"/>
      <w:marTop w:val="0"/>
      <w:marBottom w:val="0"/>
      <w:divBdr>
        <w:top w:val="none" w:sz="0" w:space="0" w:color="auto"/>
        <w:left w:val="none" w:sz="0" w:space="0" w:color="auto"/>
        <w:bottom w:val="none" w:sz="0" w:space="0" w:color="auto"/>
        <w:right w:val="none" w:sz="0" w:space="0" w:color="auto"/>
      </w:divBdr>
    </w:div>
    <w:div w:id="2013025184">
      <w:bodyDiv w:val="1"/>
      <w:marLeft w:val="0"/>
      <w:marRight w:val="0"/>
      <w:marTop w:val="0"/>
      <w:marBottom w:val="0"/>
      <w:divBdr>
        <w:top w:val="none" w:sz="0" w:space="0" w:color="auto"/>
        <w:left w:val="none" w:sz="0" w:space="0" w:color="auto"/>
        <w:bottom w:val="none" w:sz="0" w:space="0" w:color="auto"/>
        <w:right w:val="none" w:sz="0" w:space="0" w:color="auto"/>
      </w:divBdr>
    </w:div>
    <w:div w:id="2017422677">
      <w:bodyDiv w:val="1"/>
      <w:marLeft w:val="0"/>
      <w:marRight w:val="0"/>
      <w:marTop w:val="0"/>
      <w:marBottom w:val="0"/>
      <w:divBdr>
        <w:top w:val="none" w:sz="0" w:space="0" w:color="auto"/>
        <w:left w:val="none" w:sz="0" w:space="0" w:color="auto"/>
        <w:bottom w:val="none" w:sz="0" w:space="0" w:color="auto"/>
        <w:right w:val="none" w:sz="0" w:space="0" w:color="auto"/>
      </w:divBdr>
    </w:div>
    <w:div w:id="2022122622">
      <w:bodyDiv w:val="1"/>
      <w:marLeft w:val="0"/>
      <w:marRight w:val="0"/>
      <w:marTop w:val="0"/>
      <w:marBottom w:val="0"/>
      <w:divBdr>
        <w:top w:val="none" w:sz="0" w:space="0" w:color="auto"/>
        <w:left w:val="none" w:sz="0" w:space="0" w:color="auto"/>
        <w:bottom w:val="none" w:sz="0" w:space="0" w:color="auto"/>
        <w:right w:val="none" w:sz="0" w:space="0" w:color="auto"/>
      </w:divBdr>
    </w:div>
    <w:div w:id="2027898361">
      <w:bodyDiv w:val="1"/>
      <w:marLeft w:val="0"/>
      <w:marRight w:val="0"/>
      <w:marTop w:val="0"/>
      <w:marBottom w:val="0"/>
      <w:divBdr>
        <w:top w:val="none" w:sz="0" w:space="0" w:color="auto"/>
        <w:left w:val="none" w:sz="0" w:space="0" w:color="auto"/>
        <w:bottom w:val="none" w:sz="0" w:space="0" w:color="auto"/>
        <w:right w:val="none" w:sz="0" w:space="0" w:color="auto"/>
      </w:divBdr>
    </w:div>
    <w:div w:id="2040280117">
      <w:bodyDiv w:val="1"/>
      <w:marLeft w:val="0"/>
      <w:marRight w:val="0"/>
      <w:marTop w:val="0"/>
      <w:marBottom w:val="0"/>
      <w:divBdr>
        <w:top w:val="none" w:sz="0" w:space="0" w:color="auto"/>
        <w:left w:val="none" w:sz="0" w:space="0" w:color="auto"/>
        <w:bottom w:val="none" w:sz="0" w:space="0" w:color="auto"/>
        <w:right w:val="none" w:sz="0" w:space="0" w:color="auto"/>
      </w:divBdr>
    </w:div>
    <w:div w:id="2042901519">
      <w:bodyDiv w:val="1"/>
      <w:marLeft w:val="0"/>
      <w:marRight w:val="0"/>
      <w:marTop w:val="0"/>
      <w:marBottom w:val="0"/>
      <w:divBdr>
        <w:top w:val="none" w:sz="0" w:space="0" w:color="auto"/>
        <w:left w:val="none" w:sz="0" w:space="0" w:color="auto"/>
        <w:bottom w:val="none" w:sz="0" w:space="0" w:color="auto"/>
        <w:right w:val="none" w:sz="0" w:space="0" w:color="auto"/>
      </w:divBdr>
    </w:div>
    <w:div w:id="2046710038">
      <w:bodyDiv w:val="1"/>
      <w:marLeft w:val="0"/>
      <w:marRight w:val="0"/>
      <w:marTop w:val="0"/>
      <w:marBottom w:val="0"/>
      <w:divBdr>
        <w:top w:val="none" w:sz="0" w:space="0" w:color="auto"/>
        <w:left w:val="none" w:sz="0" w:space="0" w:color="auto"/>
        <w:bottom w:val="none" w:sz="0" w:space="0" w:color="auto"/>
        <w:right w:val="none" w:sz="0" w:space="0" w:color="auto"/>
      </w:divBdr>
    </w:div>
    <w:div w:id="2048136247">
      <w:bodyDiv w:val="1"/>
      <w:marLeft w:val="0"/>
      <w:marRight w:val="0"/>
      <w:marTop w:val="0"/>
      <w:marBottom w:val="0"/>
      <w:divBdr>
        <w:top w:val="none" w:sz="0" w:space="0" w:color="auto"/>
        <w:left w:val="none" w:sz="0" w:space="0" w:color="auto"/>
        <w:bottom w:val="none" w:sz="0" w:space="0" w:color="auto"/>
        <w:right w:val="none" w:sz="0" w:space="0" w:color="auto"/>
      </w:divBdr>
    </w:div>
    <w:div w:id="2051612535">
      <w:bodyDiv w:val="1"/>
      <w:marLeft w:val="0"/>
      <w:marRight w:val="0"/>
      <w:marTop w:val="0"/>
      <w:marBottom w:val="0"/>
      <w:divBdr>
        <w:top w:val="none" w:sz="0" w:space="0" w:color="auto"/>
        <w:left w:val="none" w:sz="0" w:space="0" w:color="auto"/>
        <w:bottom w:val="none" w:sz="0" w:space="0" w:color="auto"/>
        <w:right w:val="none" w:sz="0" w:space="0" w:color="auto"/>
      </w:divBdr>
      <w:divsChild>
        <w:div w:id="695891648">
          <w:marLeft w:val="0"/>
          <w:marRight w:val="0"/>
          <w:marTop w:val="0"/>
          <w:marBottom w:val="0"/>
          <w:divBdr>
            <w:top w:val="none" w:sz="0" w:space="0" w:color="auto"/>
            <w:left w:val="none" w:sz="0" w:space="0" w:color="auto"/>
            <w:bottom w:val="none" w:sz="0" w:space="0" w:color="auto"/>
            <w:right w:val="none" w:sz="0" w:space="0" w:color="auto"/>
          </w:divBdr>
        </w:div>
        <w:div w:id="715396162">
          <w:marLeft w:val="0"/>
          <w:marRight w:val="0"/>
          <w:marTop w:val="0"/>
          <w:marBottom w:val="0"/>
          <w:divBdr>
            <w:top w:val="none" w:sz="0" w:space="0" w:color="auto"/>
            <w:left w:val="none" w:sz="0" w:space="0" w:color="auto"/>
            <w:bottom w:val="none" w:sz="0" w:space="0" w:color="auto"/>
            <w:right w:val="none" w:sz="0" w:space="0" w:color="auto"/>
          </w:divBdr>
        </w:div>
        <w:div w:id="762335781">
          <w:marLeft w:val="0"/>
          <w:marRight w:val="0"/>
          <w:marTop w:val="0"/>
          <w:marBottom w:val="0"/>
          <w:divBdr>
            <w:top w:val="none" w:sz="0" w:space="0" w:color="auto"/>
            <w:left w:val="none" w:sz="0" w:space="0" w:color="auto"/>
            <w:bottom w:val="none" w:sz="0" w:space="0" w:color="auto"/>
            <w:right w:val="none" w:sz="0" w:space="0" w:color="auto"/>
          </w:divBdr>
        </w:div>
        <w:div w:id="1141532424">
          <w:marLeft w:val="0"/>
          <w:marRight w:val="0"/>
          <w:marTop w:val="0"/>
          <w:marBottom w:val="0"/>
          <w:divBdr>
            <w:top w:val="none" w:sz="0" w:space="0" w:color="auto"/>
            <w:left w:val="none" w:sz="0" w:space="0" w:color="auto"/>
            <w:bottom w:val="none" w:sz="0" w:space="0" w:color="auto"/>
            <w:right w:val="none" w:sz="0" w:space="0" w:color="auto"/>
          </w:divBdr>
        </w:div>
        <w:div w:id="1330907665">
          <w:marLeft w:val="0"/>
          <w:marRight w:val="0"/>
          <w:marTop w:val="0"/>
          <w:marBottom w:val="0"/>
          <w:divBdr>
            <w:top w:val="none" w:sz="0" w:space="0" w:color="auto"/>
            <w:left w:val="none" w:sz="0" w:space="0" w:color="auto"/>
            <w:bottom w:val="none" w:sz="0" w:space="0" w:color="auto"/>
            <w:right w:val="none" w:sz="0" w:space="0" w:color="auto"/>
          </w:divBdr>
        </w:div>
      </w:divsChild>
    </w:div>
    <w:div w:id="2058309426">
      <w:bodyDiv w:val="1"/>
      <w:marLeft w:val="0"/>
      <w:marRight w:val="0"/>
      <w:marTop w:val="0"/>
      <w:marBottom w:val="0"/>
      <w:divBdr>
        <w:top w:val="none" w:sz="0" w:space="0" w:color="auto"/>
        <w:left w:val="none" w:sz="0" w:space="0" w:color="auto"/>
        <w:bottom w:val="none" w:sz="0" w:space="0" w:color="auto"/>
        <w:right w:val="none" w:sz="0" w:space="0" w:color="auto"/>
      </w:divBdr>
    </w:div>
    <w:div w:id="2058583316">
      <w:bodyDiv w:val="1"/>
      <w:marLeft w:val="0"/>
      <w:marRight w:val="0"/>
      <w:marTop w:val="0"/>
      <w:marBottom w:val="0"/>
      <w:divBdr>
        <w:top w:val="none" w:sz="0" w:space="0" w:color="auto"/>
        <w:left w:val="none" w:sz="0" w:space="0" w:color="auto"/>
        <w:bottom w:val="none" w:sz="0" w:space="0" w:color="auto"/>
        <w:right w:val="none" w:sz="0" w:space="0" w:color="auto"/>
      </w:divBdr>
    </w:div>
    <w:div w:id="2062055888">
      <w:bodyDiv w:val="1"/>
      <w:marLeft w:val="0"/>
      <w:marRight w:val="0"/>
      <w:marTop w:val="0"/>
      <w:marBottom w:val="0"/>
      <w:divBdr>
        <w:top w:val="none" w:sz="0" w:space="0" w:color="auto"/>
        <w:left w:val="none" w:sz="0" w:space="0" w:color="auto"/>
        <w:bottom w:val="none" w:sz="0" w:space="0" w:color="auto"/>
        <w:right w:val="none" w:sz="0" w:space="0" w:color="auto"/>
      </w:divBdr>
    </w:div>
    <w:div w:id="2063092541">
      <w:bodyDiv w:val="1"/>
      <w:marLeft w:val="0"/>
      <w:marRight w:val="0"/>
      <w:marTop w:val="0"/>
      <w:marBottom w:val="0"/>
      <w:divBdr>
        <w:top w:val="none" w:sz="0" w:space="0" w:color="auto"/>
        <w:left w:val="none" w:sz="0" w:space="0" w:color="auto"/>
        <w:bottom w:val="none" w:sz="0" w:space="0" w:color="auto"/>
        <w:right w:val="none" w:sz="0" w:space="0" w:color="auto"/>
      </w:divBdr>
    </w:div>
    <w:div w:id="2071070539">
      <w:bodyDiv w:val="1"/>
      <w:marLeft w:val="0"/>
      <w:marRight w:val="0"/>
      <w:marTop w:val="0"/>
      <w:marBottom w:val="0"/>
      <w:divBdr>
        <w:top w:val="none" w:sz="0" w:space="0" w:color="auto"/>
        <w:left w:val="none" w:sz="0" w:space="0" w:color="auto"/>
        <w:bottom w:val="none" w:sz="0" w:space="0" w:color="auto"/>
        <w:right w:val="none" w:sz="0" w:space="0" w:color="auto"/>
      </w:divBdr>
    </w:div>
    <w:div w:id="2073849330">
      <w:bodyDiv w:val="1"/>
      <w:marLeft w:val="0"/>
      <w:marRight w:val="0"/>
      <w:marTop w:val="0"/>
      <w:marBottom w:val="0"/>
      <w:divBdr>
        <w:top w:val="none" w:sz="0" w:space="0" w:color="auto"/>
        <w:left w:val="none" w:sz="0" w:space="0" w:color="auto"/>
        <w:bottom w:val="none" w:sz="0" w:space="0" w:color="auto"/>
        <w:right w:val="none" w:sz="0" w:space="0" w:color="auto"/>
      </w:divBdr>
    </w:div>
    <w:div w:id="2084596291">
      <w:bodyDiv w:val="1"/>
      <w:marLeft w:val="0"/>
      <w:marRight w:val="0"/>
      <w:marTop w:val="0"/>
      <w:marBottom w:val="0"/>
      <w:divBdr>
        <w:top w:val="none" w:sz="0" w:space="0" w:color="auto"/>
        <w:left w:val="none" w:sz="0" w:space="0" w:color="auto"/>
        <w:bottom w:val="none" w:sz="0" w:space="0" w:color="auto"/>
        <w:right w:val="none" w:sz="0" w:space="0" w:color="auto"/>
      </w:divBdr>
    </w:div>
    <w:div w:id="2087261416">
      <w:bodyDiv w:val="1"/>
      <w:marLeft w:val="0"/>
      <w:marRight w:val="0"/>
      <w:marTop w:val="0"/>
      <w:marBottom w:val="0"/>
      <w:divBdr>
        <w:top w:val="none" w:sz="0" w:space="0" w:color="auto"/>
        <w:left w:val="none" w:sz="0" w:space="0" w:color="auto"/>
        <w:bottom w:val="none" w:sz="0" w:space="0" w:color="auto"/>
        <w:right w:val="none" w:sz="0" w:space="0" w:color="auto"/>
      </w:divBdr>
    </w:div>
    <w:div w:id="2094819306">
      <w:bodyDiv w:val="1"/>
      <w:marLeft w:val="0"/>
      <w:marRight w:val="0"/>
      <w:marTop w:val="0"/>
      <w:marBottom w:val="0"/>
      <w:divBdr>
        <w:top w:val="none" w:sz="0" w:space="0" w:color="auto"/>
        <w:left w:val="none" w:sz="0" w:space="0" w:color="auto"/>
        <w:bottom w:val="none" w:sz="0" w:space="0" w:color="auto"/>
        <w:right w:val="none" w:sz="0" w:space="0" w:color="auto"/>
      </w:divBdr>
    </w:div>
    <w:div w:id="2105689548">
      <w:bodyDiv w:val="1"/>
      <w:marLeft w:val="0"/>
      <w:marRight w:val="0"/>
      <w:marTop w:val="0"/>
      <w:marBottom w:val="0"/>
      <w:divBdr>
        <w:top w:val="none" w:sz="0" w:space="0" w:color="auto"/>
        <w:left w:val="none" w:sz="0" w:space="0" w:color="auto"/>
        <w:bottom w:val="none" w:sz="0" w:space="0" w:color="auto"/>
        <w:right w:val="none" w:sz="0" w:space="0" w:color="auto"/>
      </w:divBdr>
    </w:div>
    <w:div w:id="2113161264">
      <w:bodyDiv w:val="1"/>
      <w:marLeft w:val="0"/>
      <w:marRight w:val="0"/>
      <w:marTop w:val="0"/>
      <w:marBottom w:val="0"/>
      <w:divBdr>
        <w:top w:val="none" w:sz="0" w:space="0" w:color="auto"/>
        <w:left w:val="none" w:sz="0" w:space="0" w:color="auto"/>
        <w:bottom w:val="none" w:sz="0" w:space="0" w:color="auto"/>
        <w:right w:val="none" w:sz="0" w:space="0" w:color="auto"/>
      </w:divBdr>
    </w:div>
    <w:div w:id="2123305697">
      <w:bodyDiv w:val="1"/>
      <w:marLeft w:val="0"/>
      <w:marRight w:val="0"/>
      <w:marTop w:val="0"/>
      <w:marBottom w:val="0"/>
      <w:divBdr>
        <w:top w:val="none" w:sz="0" w:space="0" w:color="auto"/>
        <w:left w:val="none" w:sz="0" w:space="0" w:color="auto"/>
        <w:bottom w:val="none" w:sz="0" w:space="0" w:color="auto"/>
        <w:right w:val="none" w:sz="0" w:space="0" w:color="auto"/>
      </w:divBdr>
    </w:div>
    <w:div w:id="2124031325">
      <w:bodyDiv w:val="1"/>
      <w:marLeft w:val="0"/>
      <w:marRight w:val="0"/>
      <w:marTop w:val="0"/>
      <w:marBottom w:val="0"/>
      <w:divBdr>
        <w:top w:val="none" w:sz="0" w:space="0" w:color="auto"/>
        <w:left w:val="none" w:sz="0" w:space="0" w:color="auto"/>
        <w:bottom w:val="none" w:sz="0" w:space="0" w:color="auto"/>
        <w:right w:val="none" w:sz="0" w:space="0" w:color="auto"/>
      </w:divBdr>
    </w:div>
    <w:div w:id="2127120122">
      <w:bodyDiv w:val="1"/>
      <w:marLeft w:val="0"/>
      <w:marRight w:val="0"/>
      <w:marTop w:val="0"/>
      <w:marBottom w:val="0"/>
      <w:divBdr>
        <w:top w:val="none" w:sz="0" w:space="0" w:color="auto"/>
        <w:left w:val="none" w:sz="0" w:space="0" w:color="auto"/>
        <w:bottom w:val="none" w:sz="0" w:space="0" w:color="auto"/>
        <w:right w:val="none" w:sz="0" w:space="0" w:color="auto"/>
      </w:divBdr>
    </w:div>
    <w:div w:id="2129661840">
      <w:bodyDiv w:val="1"/>
      <w:marLeft w:val="0"/>
      <w:marRight w:val="0"/>
      <w:marTop w:val="0"/>
      <w:marBottom w:val="0"/>
      <w:divBdr>
        <w:top w:val="none" w:sz="0" w:space="0" w:color="auto"/>
        <w:left w:val="none" w:sz="0" w:space="0" w:color="auto"/>
        <w:bottom w:val="none" w:sz="0" w:space="0" w:color="auto"/>
        <w:right w:val="none" w:sz="0" w:space="0" w:color="auto"/>
      </w:divBdr>
    </w:div>
    <w:div w:id="2140495013">
      <w:bodyDiv w:val="1"/>
      <w:marLeft w:val="0"/>
      <w:marRight w:val="0"/>
      <w:marTop w:val="0"/>
      <w:marBottom w:val="0"/>
      <w:divBdr>
        <w:top w:val="none" w:sz="0" w:space="0" w:color="auto"/>
        <w:left w:val="none" w:sz="0" w:space="0" w:color="auto"/>
        <w:bottom w:val="none" w:sz="0" w:space="0" w:color="auto"/>
        <w:right w:val="none" w:sz="0" w:space="0" w:color="auto"/>
      </w:divBdr>
    </w:div>
    <w:div w:id="21414189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emf"/><Relationship Id="rId21" Type="http://schemas.openxmlformats.org/officeDocument/2006/relationships/image" Target="media/image11.png"/><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image" Target="media/image58.emf"/><Relationship Id="rId84" Type="http://schemas.openxmlformats.org/officeDocument/2006/relationships/image" Target="media/image74.emf"/><Relationship Id="rId89" Type="http://schemas.openxmlformats.org/officeDocument/2006/relationships/image" Target="media/image79.emf"/><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image" Target="media/image128.png"/><Relationship Id="rId154" Type="http://schemas.openxmlformats.org/officeDocument/2006/relationships/image" Target="media/image144.png"/><Relationship Id="rId159" Type="http://schemas.openxmlformats.org/officeDocument/2006/relationships/footer" Target="footer3.xml"/><Relationship Id="rId16" Type="http://schemas.openxmlformats.org/officeDocument/2006/relationships/image" Target="media/image6.png"/><Relationship Id="rId107" Type="http://schemas.openxmlformats.org/officeDocument/2006/relationships/image" Target="media/image97.emf"/><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emf"/><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emf"/><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emf"/><Relationship Id="rId5" Type="http://schemas.openxmlformats.org/officeDocument/2006/relationships/settings" Target="settings.xml"/><Relationship Id="rId90" Type="http://schemas.openxmlformats.org/officeDocument/2006/relationships/image" Target="media/image80.emf"/><Relationship Id="rId95" Type="http://schemas.openxmlformats.org/officeDocument/2006/relationships/image" Target="media/image85.emf"/><Relationship Id="rId160" Type="http://schemas.openxmlformats.org/officeDocument/2006/relationships/fontTable" Target="fontTable.xml"/><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emf"/><Relationship Id="rId48" Type="http://schemas.openxmlformats.org/officeDocument/2006/relationships/image" Target="media/image38.png"/><Relationship Id="rId64" Type="http://schemas.openxmlformats.org/officeDocument/2006/relationships/image" Target="media/image54.emf"/><Relationship Id="rId69" Type="http://schemas.openxmlformats.org/officeDocument/2006/relationships/image" Target="media/image59.emf"/><Relationship Id="rId113" Type="http://schemas.openxmlformats.org/officeDocument/2006/relationships/image" Target="media/image103.png"/><Relationship Id="rId118" Type="http://schemas.openxmlformats.org/officeDocument/2006/relationships/image" Target="media/image108.emf"/><Relationship Id="rId134" Type="http://schemas.openxmlformats.org/officeDocument/2006/relationships/image" Target="media/image124.emf"/><Relationship Id="rId139" Type="http://schemas.openxmlformats.org/officeDocument/2006/relationships/image" Target="media/image129.emf"/><Relationship Id="rId80" Type="http://schemas.openxmlformats.org/officeDocument/2006/relationships/image" Target="media/image70.png"/><Relationship Id="rId85" Type="http://schemas.openxmlformats.org/officeDocument/2006/relationships/image" Target="media/image75.emf"/><Relationship Id="rId150" Type="http://schemas.openxmlformats.org/officeDocument/2006/relationships/image" Target="media/image140.emf"/><Relationship Id="rId155" Type="http://schemas.openxmlformats.org/officeDocument/2006/relationships/image" Target="media/image14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tiff"/><Relationship Id="rId59" Type="http://schemas.openxmlformats.org/officeDocument/2006/relationships/image" Target="media/image49.emf"/><Relationship Id="rId103" Type="http://schemas.openxmlformats.org/officeDocument/2006/relationships/image" Target="media/image93.png"/><Relationship Id="rId108" Type="http://schemas.openxmlformats.org/officeDocument/2006/relationships/image" Target="media/image98.emf"/><Relationship Id="rId124" Type="http://schemas.openxmlformats.org/officeDocument/2006/relationships/image" Target="media/image114.png"/><Relationship Id="rId129" Type="http://schemas.openxmlformats.org/officeDocument/2006/relationships/image" Target="media/image119.png"/><Relationship Id="rId20" Type="http://schemas.openxmlformats.org/officeDocument/2006/relationships/image" Target="media/image10.png"/><Relationship Id="rId41" Type="http://schemas.openxmlformats.org/officeDocument/2006/relationships/image" Target="media/image31.emf"/><Relationship Id="rId54" Type="http://schemas.openxmlformats.org/officeDocument/2006/relationships/image" Target="media/image44.jpeg"/><Relationship Id="rId62" Type="http://schemas.openxmlformats.org/officeDocument/2006/relationships/image" Target="media/image52.emf"/><Relationship Id="rId70" Type="http://schemas.openxmlformats.org/officeDocument/2006/relationships/image" Target="media/image60.emf"/><Relationship Id="rId75" Type="http://schemas.openxmlformats.org/officeDocument/2006/relationships/image" Target="media/image65.png"/><Relationship Id="rId83" Type="http://schemas.openxmlformats.org/officeDocument/2006/relationships/image" Target="media/image73.emf"/><Relationship Id="rId88" Type="http://schemas.openxmlformats.org/officeDocument/2006/relationships/image" Target="media/image78.emf"/><Relationship Id="rId91" Type="http://schemas.openxmlformats.org/officeDocument/2006/relationships/image" Target="media/image81.emf"/><Relationship Id="rId96" Type="http://schemas.openxmlformats.org/officeDocument/2006/relationships/image" Target="media/image86.png"/><Relationship Id="rId111" Type="http://schemas.openxmlformats.org/officeDocument/2006/relationships/image" Target="media/image101.emf"/><Relationship Id="rId132" Type="http://schemas.openxmlformats.org/officeDocument/2006/relationships/image" Target="media/image122.png"/><Relationship Id="rId140" Type="http://schemas.openxmlformats.org/officeDocument/2006/relationships/image" Target="media/image130.emf"/><Relationship Id="rId145" Type="http://schemas.openxmlformats.org/officeDocument/2006/relationships/image" Target="media/image135.png"/><Relationship Id="rId153" Type="http://schemas.openxmlformats.org/officeDocument/2006/relationships/image" Target="media/image143.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emf"/><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emf"/><Relationship Id="rId119" Type="http://schemas.openxmlformats.org/officeDocument/2006/relationships/image" Target="media/image109.emf"/><Relationship Id="rId127" Type="http://schemas.openxmlformats.org/officeDocument/2006/relationships/image" Target="media/image117.png"/><Relationship Id="rId10" Type="http://schemas.openxmlformats.org/officeDocument/2006/relationships/footer" Target="foot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image" Target="media/image55.emf"/><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emf"/><Relationship Id="rId86" Type="http://schemas.openxmlformats.org/officeDocument/2006/relationships/image" Target="media/image76.emf"/><Relationship Id="rId94" Type="http://schemas.openxmlformats.org/officeDocument/2006/relationships/image" Target="media/image84.emf"/><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emf"/><Relationship Id="rId130" Type="http://schemas.openxmlformats.org/officeDocument/2006/relationships/image" Target="media/image120.png"/><Relationship Id="rId135" Type="http://schemas.openxmlformats.org/officeDocument/2006/relationships/image" Target="media/image125.png"/><Relationship Id="rId143" Type="http://schemas.openxmlformats.org/officeDocument/2006/relationships/image" Target="media/image133.png"/><Relationship Id="rId148" Type="http://schemas.openxmlformats.org/officeDocument/2006/relationships/image" Target="media/image138.png"/><Relationship Id="rId151" Type="http://schemas.openxmlformats.org/officeDocument/2006/relationships/image" Target="media/image141.png"/><Relationship Id="rId156" Type="http://schemas.openxmlformats.org/officeDocument/2006/relationships/image" Target="media/image146.pn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9.tif"/><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emf"/><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7" Type="http://schemas.openxmlformats.org/officeDocument/2006/relationships/footnotes" Target="footnotes.xml"/><Relationship Id="rId71" Type="http://schemas.openxmlformats.org/officeDocument/2006/relationships/image" Target="media/image61.emf"/><Relationship Id="rId92" Type="http://schemas.openxmlformats.org/officeDocument/2006/relationships/image" Target="media/image82.emf"/><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image" Target="media/image100.emf"/><Relationship Id="rId115" Type="http://schemas.openxmlformats.org/officeDocument/2006/relationships/image" Target="media/image105.emf"/><Relationship Id="rId131" Type="http://schemas.openxmlformats.org/officeDocument/2006/relationships/image" Target="media/image121.emf"/><Relationship Id="rId136" Type="http://schemas.openxmlformats.org/officeDocument/2006/relationships/image" Target="media/image126.png"/><Relationship Id="rId157" Type="http://schemas.openxmlformats.org/officeDocument/2006/relationships/image" Target="media/image147.png"/><Relationship Id="rId61" Type="http://schemas.openxmlformats.org/officeDocument/2006/relationships/image" Target="media/image51.emf"/><Relationship Id="rId82" Type="http://schemas.openxmlformats.org/officeDocument/2006/relationships/image" Target="media/image72.emf"/><Relationship Id="rId152" Type="http://schemas.openxmlformats.org/officeDocument/2006/relationships/image" Target="media/image14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image" Target="media/image88.png"/><Relationship Id="rId121" Type="http://schemas.openxmlformats.org/officeDocument/2006/relationships/image" Target="media/image111.emf"/><Relationship Id="rId142" Type="http://schemas.openxmlformats.org/officeDocument/2006/relationships/image" Target="media/image132.emf"/><Relationship Id="rId3" Type="http://schemas.openxmlformats.org/officeDocument/2006/relationships/numbering" Target="numbering.xml"/><Relationship Id="rId25" Type="http://schemas.openxmlformats.org/officeDocument/2006/relationships/image" Target="media/image15.gif"/><Relationship Id="rId46" Type="http://schemas.openxmlformats.org/officeDocument/2006/relationships/image" Target="media/image36.png"/><Relationship Id="rId67" Type="http://schemas.openxmlformats.org/officeDocument/2006/relationships/image" Target="media/image57.emf"/><Relationship Id="rId116" Type="http://schemas.openxmlformats.org/officeDocument/2006/relationships/image" Target="media/image106.emf"/><Relationship Id="rId137" Type="http://schemas.openxmlformats.org/officeDocument/2006/relationships/image" Target="media/image127.png"/><Relationship Id="rId158" Type="http://schemas.openxmlformats.org/officeDocument/2006/relationships/image" Target="media/image1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turabian.xsl" StyleName="Turabian" Version="6"/>
</file>

<file path=customXml/item2.xml><?xml version="1.0" encoding="utf-8"?>
<b:Sources xmlns:b="http://schemas.openxmlformats.org/officeDocument/2006/bibliography" xmlns="http://schemas.openxmlformats.org/officeDocument/2006/bibliography" SelectedStyle="\turabian.xsl" StyleName="Turabian" Version="6"/>
</file>

<file path=customXml/itemProps1.xml><?xml version="1.0" encoding="utf-8"?>
<ds:datastoreItem xmlns:ds="http://schemas.openxmlformats.org/officeDocument/2006/customXml" ds:itemID="{2F3E5050-41B1-406E-82F7-FAC9BB9A39E8}">
  <ds:schemaRefs>
    <ds:schemaRef ds:uri="http://schemas.openxmlformats.org/officeDocument/2006/bibliography"/>
  </ds:schemaRefs>
</ds:datastoreItem>
</file>

<file path=customXml/itemProps2.xml><?xml version="1.0" encoding="utf-8"?>
<ds:datastoreItem xmlns:ds="http://schemas.openxmlformats.org/officeDocument/2006/customXml" ds:itemID="{FB9B673F-C58F-4E03-A060-3AFF0F3C18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220</Pages>
  <Words>136640</Words>
  <Characters>778851</Characters>
  <Application>Microsoft Office Word</Application>
  <DocSecurity>0</DocSecurity>
  <Lines>6490</Lines>
  <Paragraphs>1827</Paragraphs>
  <ScaleCrop>false</ScaleCrop>
  <HeadingPairs>
    <vt:vector size="2" baseType="variant">
      <vt:variant>
        <vt:lpstr>Title</vt:lpstr>
      </vt:variant>
      <vt:variant>
        <vt:i4>1</vt:i4>
      </vt:variant>
    </vt:vector>
  </HeadingPairs>
  <TitlesOfParts>
    <vt:vector size="1" baseType="lpstr">
      <vt:lpstr>Silicon Photonic Physical Unclonable Functions</vt:lpstr>
    </vt:vector>
  </TitlesOfParts>
  <Company>JOHNS HOPKINS UNIVERSITY</Company>
  <LinksUpToDate>false</LinksUpToDate>
  <CharactersWithSpaces>913664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Silicon Photonic Physical Unclonable Functions</dc:title>
  <dc:subject>WHITING SCHOOL OF ENGINEERING</dc:subject>
  <dc:creator>Brian C Grubel</dc:creator>
  <cp:keywords/>
  <dc:description/>
  <cp:lastModifiedBy>Grubel, Brian C</cp:lastModifiedBy>
  <cp:revision>4</cp:revision>
  <cp:lastPrinted>2017-09-22T14:56:00Z</cp:lastPrinted>
  <dcterms:created xsi:type="dcterms:W3CDTF">2017-09-22T14:51:00Z</dcterms:created>
  <dcterms:modified xsi:type="dcterms:W3CDTF">2017-09-22T14:57:00Z</dcterms:modified>
  <cp:contentStatus>Copyright 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http://www.zotero.org/styles/american-political-science-association</vt:lpwstr>
  </property>
  <property fmtid="{D5CDD505-2E9C-101B-9397-08002B2CF9AE}" pid="4" name="Mendeley Recent Style Name 0_1">
    <vt:lpwstr>American Political Science Association</vt:lpwstr>
  </property>
  <property fmtid="{D5CDD505-2E9C-101B-9397-08002B2CF9AE}" pid="5" name="Mendeley Recent Style Id 1_1">
    <vt:lpwstr>http://www.zotero.org/styles/american-sociological-association</vt:lpwstr>
  </property>
  <property fmtid="{D5CDD505-2E9C-101B-9397-08002B2CF9AE}" pid="6" name="Mendeley Recent Style Name 1_1">
    <vt:lpwstr>American Sociological Association</vt:lpwstr>
  </property>
  <property fmtid="{D5CDD505-2E9C-101B-9397-08002B2CF9AE}" pid="7" name="Mendeley Recent Style Id 2_1">
    <vt:lpwstr>http://www.zotero.org/styles/harvard1</vt:lpwstr>
  </property>
  <property fmtid="{D5CDD505-2E9C-101B-9397-08002B2CF9AE}" pid="8" name="Mendeley Recent Style Name 2_1">
    <vt:lpwstr>Harvard Reference format 1 (author-date)</vt:lpwstr>
  </property>
  <property fmtid="{D5CDD505-2E9C-101B-9397-08002B2CF9AE}" pid="9" name="Mendeley Recent Style Id 3_1">
    <vt:lpwstr>http://www.zotero.org/styles/ieee</vt:lpwstr>
  </property>
  <property fmtid="{D5CDD505-2E9C-101B-9397-08002B2CF9AE}" pid="10" name="Mendeley Recent Style Name 3_1">
    <vt:lpwstr>IEEE</vt:lpwstr>
  </property>
  <property fmtid="{D5CDD505-2E9C-101B-9397-08002B2CF9AE}" pid="11" name="Mendeley Recent Style Id 4_1">
    <vt:lpwstr>http://www.zotero.org/styles/modern-humanities-research-association</vt:lpwstr>
  </property>
  <property fmtid="{D5CDD505-2E9C-101B-9397-08002B2CF9AE}" pid="12" name="Mendeley Recent Style Name 4_1">
    <vt:lpwstr>Modern Humanities Research Association 3rd edition (note with bibliography)</vt:lpwstr>
  </property>
  <property fmtid="{D5CDD505-2E9C-101B-9397-08002B2CF9AE}" pid="13" name="Mendeley Recent Style Id 5_1">
    <vt:lpwstr>http://www.zotero.org/styles/modern-language-association</vt:lpwstr>
  </property>
  <property fmtid="{D5CDD505-2E9C-101B-9397-08002B2CF9AE}" pid="14" name="Mendeley Recent Style Name 5_1">
    <vt:lpwstr>Modern Language Association 7th edition</vt:lpwstr>
  </property>
  <property fmtid="{D5CDD505-2E9C-101B-9397-08002B2CF9AE}" pid="15" name="Mendeley Recent Style Id 6_1">
    <vt:lpwstr>http://www.zotero.org/styles/nature</vt:lpwstr>
  </property>
  <property fmtid="{D5CDD505-2E9C-101B-9397-08002B2CF9AE}" pid="16" name="Mendeley Recent Style Name 6_1">
    <vt:lpwstr>Nature</vt:lpwstr>
  </property>
  <property fmtid="{D5CDD505-2E9C-101B-9397-08002B2CF9AE}" pid="17" name="Mendeley Recent Style Id 7_1">
    <vt:lpwstr>http://www.zotero.org/styles/the-optical-society</vt:lpwstr>
  </property>
  <property fmtid="{D5CDD505-2E9C-101B-9397-08002B2CF9AE}" pid="18" name="Mendeley Recent Style Name 7_1">
    <vt:lpwstr>The Optical Society</vt:lpwstr>
  </property>
  <property fmtid="{D5CDD505-2E9C-101B-9397-08002B2CF9AE}" pid="19" name="Mendeley Recent Style Id 8_1">
    <vt:lpwstr>http://csl.mendeley.com/styles/247771161/the-optical-society-4</vt:lpwstr>
  </property>
  <property fmtid="{D5CDD505-2E9C-101B-9397-08002B2CF9AE}" pid="20" name="Mendeley Recent Style Name 8_1">
    <vt:lpwstr>The Optical Society - Brian G</vt:lpwstr>
  </property>
  <property fmtid="{D5CDD505-2E9C-101B-9397-08002B2CF9AE}" pid="21" name="Mendeley Recent Style Id 9_1">
    <vt:lpwstr>http://csl.mendeley.com/styles/247771161/the-optical-society-2-letter</vt:lpwstr>
  </property>
  <property fmtid="{D5CDD505-2E9C-101B-9397-08002B2CF9AE}" pid="22" name="Mendeley Recent Style Name 9_1">
    <vt:lpwstr>The Optical Society - Brian G (short)</vt:lpwstr>
  </property>
  <property fmtid="{D5CDD505-2E9C-101B-9397-08002B2CF9AE}" pid="23" name="Mendeley Unique User Id_1">
    <vt:lpwstr>3a25d25a-2370-3bda-873a-32fe13cfc2e5</vt:lpwstr>
  </property>
  <property fmtid="{D5CDD505-2E9C-101B-9397-08002B2CF9AE}" pid="24" name="Mendeley Citation Style_1">
    <vt:lpwstr>http://www.zotero.org/styles/ieee</vt:lpwstr>
  </property>
</Properties>
</file>